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448EE" w14:textId="216EB3D6" w:rsidR="001F3376" w:rsidRDefault="00185A90" w:rsidP="006A6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bookmarkStart w:id="0" w:name="_gjdgxs" w:colFirst="0" w:colLast="0"/>
      <w:bookmarkEnd w:id="0"/>
      <w:r w:rsidRPr="00C2568B">
        <w:rPr>
          <w:rFonts w:asciiTheme="minorHAnsi" w:hAnsiTheme="minorHAnsi"/>
          <w:sz w:val="22"/>
          <w:szCs w:val="22"/>
        </w:rPr>
        <w:t xml:space="preserve">Con fundamento en </w:t>
      </w:r>
      <w:r w:rsidR="00E25C25">
        <w:rPr>
          <w:rFonts w:asciiTheme="minorHAnsi" w:hAnsiTheme="minorHAnsi"/>
          <w:sz w:val="22"/>
          <w:szCs w:val="22"/>
        </w:rPr>
        <w:t>los</w:t>
      </w:r>
      <w:r w:rsidR="00E25C25" w:rsidRPr="00C2568B">
        <w:rPr>
          <w:rFonts w:asciiTheme="minorHAnsi" w:hAnsiTheme="minorHAnsi"/>
          <w:sz w:val="22"/>
          <w:szCs w:val="22"/>
        </w:rPr>
        <w:t xml:space="preserve"> </w:t>
      </w:r>
      <w:r w:rsidR="00226C86">
        <w:rPr>
          <w:rFonts w:asciiTheme="minorHAnsi" w:hAnsiTheme="minorHAnsi"/>
          <w:sz w:val="22"/>
          <w:szCs w:val="22"/>
        </w:rPr>
        <w:t>n</w:t>
      </w:r>
      <w:r w:rsidRPr="00C2568B">
        <w:rPr>
          <w:rFonts w:asciiTheme="minorHAnsi" w:hAnsiTheme="minorHAnsi"/>
          <w:sz w:val="22"/>
          <w:szCs w:val="22"/>
        </w:rPr>
        <w:t>umeral</w:t>
      </w:r>
      <w:r w:rsidR="00E25C25">
        <w:rPr>
          <w:rFonts w:asciiTheme="minorHAnsi" w:hAnsiTheme="minorHAnsi"/>
          <w:sz w:val="22"/>
          <w:szCs w:val="22"/>
        </w:rPr>
        <w:t>es</w:t>
      </w:r>
      <w:r w:rsidRPr="00C2568B">
        <w:rPr>
          <w:rFonts w:asciiTheme="minorHAnsi" w:hAnsiTheme="minorHAnsi"/>
          <w:sz w:val="22"/>
          <w:szCs w:val="22"/>
        </w:rPr>
        <w:t xml:space="preserve"> </w:t>
      </w:r>
      <w:r w:rsidR="007B7942">
        <w:rPr>
          <w:rFonts w:asciiTheme="minorHAnsi" w:hAnsiTheme="minorHAnsi"/>
          <w:sz w:val="22"/>
          <w:szCs w:val="22"/>
        </w:rPr>
        <w:t>4</w:t>
      </w:r>
      <w:r w:rsidR="005D7A0A">
        <w:rPr>
          <w:rFonts w:asciiTheme="minorHAnsi" w:hAnsiTheme="minorHAnsi"/>
          <w:sz w:val="22"/>
          <w:szCs w:val="22"/>
        </w:rPr>
        <w:t>, 5</w:t>
      </w:r>
      <w:r w:rsidR="00581659" w:rsidRPr="00C2568B">
        <w:rPr>
          <w:rFonts w:asciiTheme="minorHAnsi" w:hAnsiTheme="minorHAnsi"/>
          <w:sz w:val="22"/>
          <w:szCs w:val="22"/>
        </w:rPr>
        <w:t xml:space="preserve"> y </w:t>
      </w:r>
      <w:r w:rsidR="007B7942">
        <w:rPr>
          <w:rFonts w:asciiTheme="minorHAnsi" w:hAnsiTheme="minorHAnsi"/>
          <w:sz w:val="22"/>
          <w:szCs w:val="22"/>
        </w:rPr>
        <w:t>11.1</w:t>
      </w:r>
      <w:r w:rsidR="00581659" w:rsidRPr="00C2568B">
        <w:rPr>
          <w:rFonts w:asciiTheme="minorHAnsi" w:hAnsiTheme="minorHAnsi"/>
          <w:sz w:val="22"/>
          <w:szCs w:val="22"/>
        </w:rPr>
        <w:t xml:space="preserve"> </w:t>
      </w:r>
      <w:r w:rsidRPr="00C2568B">
        <w:rPr>
          <w:rFonts w:asciiTheme="minorHAnsi" w:hAnsiTheme="minorHAnsi"/>
          <w:sz w:val="22"/>
          <w:szCs w:val="22"/>
        </w:rPr>
        <w:t xml:space="preserve">de </w:t>
      </w:r>
      <w:bookmarkStart w:id="1" w:name="_Hlk35425945"/>
      <w:r w:rsidRPr="00C2568B">
        <w:rPr>
          <w:rFonts w:asciiTheme="minorHAnsi" w:hAnsiTheme="minorHAnsi"/>
          <w:sz w:val="22"/>
          <w:szCs w:val="22"/>
        </w:rPr>
        <w:t>l</w:t>
      </w:r>
      <w:r w:rsidR="007B7942">
        <w:rPr>
          <w:rFonts w:asciiTheme="minorHAnsi" w:hAnsiTheme="minorHAnsi"/>
          <w:sz w:val="22"/>
          <w:szCs w:val="22"/>
        </w:rPr>
        <w:t>a</w:t>
      </w:r>
      <w:r w:rsidR="00DB0BFA" w:rsidRPr="00C2568B">
        <w:rPr>
          <w:rFonts w:asciiTheme="minorHAnsi" w:hAnsiTheme="minorHAnsi"/>
          <w:sz w:val="22"/>
          <w:szCs w:val="22"/>
        </w:rPr>
        <w:t xml:space="preserve">s </w:t>
      </w:r>
      <w:r w:rsidR="007B7942">
        <w:rPr>
          <w:rFonts w:asciiTheme="minorHAnsi" w:hAnsiTheme="minorHAnsi"/>
          <w:sz w:val="22"/>
          <w:szCs w:val="22"/>
        </w:rPr>
        <w:t>Reglas de Operación</w:t>
      </w:r>
      <w:r w:rsidR="00DB0BFA" w:rsidRPr="00C2568B">
        <w:rPr>
          <w:rFonts w:asciiTheme="minorHAnsi" w:hAnsiTheme="minorHAnsi"/>
          <w:sz w:val="22"/>
          <w:szCs w:val="22"/>
        </w:rPr>
        <w:t xml:space="preserve"> </w:t>
      </w:r>
      <w:bookmarkEnd w:id="1"/>
      <w:r w:rsidRPr="00C2568B">
        <w:rPr>
          <w:rFonts w:asciiTheme="minorHAnsi" w:hAnsiTheme="minorHAnsi"/>
          <w:sz w:val="22"/>
          <w:szCs w:val="22"/>
        </w:rPr>
        <w:t>del</w:t>
      </w:r>
      <w:r w:rsidR="00C363A2" w:rsidRPr="00C2568B">
        <w:rPr>
          <w:rFonts w:asciiTheme="minorHAnsi" w:hAnsiTheme="minorHAnsi"/>
          <w:sz w:val="22"/>
          <w:szCs w:val="22"/>
        </w:rPr>
        <w:t xml:space="preserve"> </w:t>
      </w:r>
      <w:bookmarkStart w:id="2" w:name="_Hlk35425811"/>
      <w:r w:rsidRPr="00C2568B">
        <w:rPr>
          <w:rFonts w:asciiTheme="minorHAnsi" w:hAnsiTheme="minorHAnsi"/>
          <w:sz w:val="22"/>
          <w:szCs w:val="22"/>
        </w:rPr>
        <w:t>Fondo Complementario</w:t>
      </w:r>
      <w:r w:rsidR="004F32B3" w:rsidRPr="00C2568B">
        <w:rPr>
          <w:rFonts w:asciiTheme="minorHAnsi" w:hAnsiTheme="minorHAnsi"/>
          <w:sz w:val="22"/>
          <w:szCs w:val="22"/>
        </w:rPr>
        <w:t xml:space="preserve"> </w:t>
      </w:r>
      <w:r w:rsidRPr="00C2568B">
        <w:rPr>
          <w:rFonts w:asciiTheme="minorHAnsi" w:hAnsiTheme="minorHAnsi"/>
          <w:sz w:val="22"/>
          <w:szCs w:val="22"/>
        </w:rPr>
        <w:t>para el Desarrollo Regional</w:t>
      </w:r>
      <w:r w:rsidR="006A6D35" w:rsidRPr="00C2568B">
        <w:rPr>
          <w:rFonts w:asciiTheme="minorHAnsi" w:hAnsiTheme="minorHAnsi"/>
          <w:sz w:val="22"/>
          <w:szCs w:val="22"/>
        </w:rPr>
        <w:t xml:space="preserve"> </w:t>
      </w:r>
      <w:r w:rsidR="007D53DA" w:rsidRPr="00C2568B">
        <w:rPr>
          <w:rFonts w:asciiTheme="minorHAnsi" w:hAnsiTheme="minorHAnsi"/>
          <w:sz w:val="22"/>
          <w:szCs w:val="22"/>
        </w:rPr>
        <w:t>(FONDEREG)</w:t>
      </w:r>
      <w:bookmarkEnd w:id="2"/>
      <w:r w:rsidR="007D53DA" w:rsidRPr="00C2568B">
        <w:rPr>
          <w:rFonts w:asciiTheme="minorHAnsi" w:hAnsiTheme="minorHAnsi"/>
          <w:sz w:val="22"/>
          <w:szCs w:val="22"/>
        </w:rPr>
        <w:t xml:space="preserve"> </w:t>
      </w:r>
      <w:bookmarkStart w:id="3" w:name="_Hlk35425822"/>
      <w:r w:rsidRPr="00C2568B">
        <w:rPr>
          <w:rFonts w:asciiTheme="minorHAnsi" w:hAnsiTheme="minorHAnsi"/>
          <w:sz w:val="22"/>
          <w:szCs w:val="22"/>
        </w:rPr>
        <w:t>para el Ejercicio Fiscal 202</w:t>
      </w:r>
      <w:r w:rsidR="007B7942">
        <w:rPr>
          <w:rFonts w:asciiTheme="minorHAnsi" w:hAnsiTheme="minorHAnsi"/>
          <w:sz w:val="22"/>
          <w:szCs w:val="22"/>
        </w:rPr>
        <w:t>1</w:t>
      </w:r>
      <w:bookmarkEnd w:id="3"/>
      <w:r w:rsidRPr="00C2568B">
        <w:rPr>
          <w:rFonts w:asciiTheme="minorHAnsi" w:hAnsiTheme="minorHAnsi"/>
          <w:sz w:val="22"/>
          <w:szCs w:val="22"/>
        </w:rPr>
        <w:t xml:space="preserve">, en la ciudad de Guadalajara, Jalisco, siendo las </w:t>
      </w:r>
      <w:r w:rsidR="002B1CCC" w:rsidRPr="006035EB">
        <w:rPr>
          <w:rFonts w:asciiTheme="minorHAnsi" w:hAnsiTheme="minorHAnsi"/>
          <w:sz w:val="22"/>
          <w:szCs w:val="22"/>
        </w:rPr>
        <w:t>12</w:t>
      </w:r>
      <w:r w:rsidR="00D744ED" w:rsidRPr="006035EB">
        <w:rPr>
          <w:rFonts w:asciiTheme="minorHAnsi" w:hAnsiTheme="minorHAnsi"/>
          <w:sz w:val="22"/>
          <w:szCs w:val="22"/>
        </w:rPr>
        <w:t>:</w:t>
      </w:r>
      <w:r w:rsidR="002B1CCC" w:rsidRPr="006035EB">
        <w:rPr>
          <w:rFonts w:asciiTheme="minorHAnsi" w:hAnsiTheme="minorHAnsi"/>
          <w:sz w:val="22"/>
          <w:szCs w:val="22"/>
        </w:rPr>
        <w:t>05</w:t>
      </w:r>
      <w:r w:rsidR="004B2F5B" w:rsidRPr="006035EB">
        <w:rPr>
          <w:rFonts w:asciiTheme="minorHAnsi" w:hAnsiTheme="minorHAnsi"/>
          <w:sz w:val="22"/>
          <w:szCs w:val="22"/>
        </w:rPr>
        <w:t xml:space="preserve"> doce </w:t>
      </w:r>
      <w:r w:rsidRPr="006035EB">
        <w:rPr>
          <w:rFonts w:asciiTheme="minorHAnsi" w:hAnsiTheme="minorHAnsi"/>
          <w:sz w:val="22"/>
          <w:szCs w:val="22"/>
        </w:rPr>
        <w:t>horas</w:t>
      </w:r>
      <w:r w:rsidR="004B2F5B" w:rsidRPr="006035EB">
        <w:rPr>
          <w:rFonts w:asciiTheme="minorHAnsi" w:hAnsiTheme="minorHAnsi"/>
          <w:sz w:val="22"/>
          <w:szCs w:val="22"/>
        </w:rPr>
        <w:t xml:space="preserve"> con </w:t>
      </w:r>
      <w:r w:rsidR="002B1CCC" w:rsidRPr="006035EB">
        <w:rPr>
          <w:rFonts w:asciiTheme="minorHAnsi" w:hAnsiTheme="minorHAnsi"/>
          <w:sz w:val="22"/>
          <w:szCs w:val="22"/>
        </w:rPr>
        <w:t>cinco</w:t>
      </w:r>
      <w:r w:rsidR="00FE514C" w:rsidRPr="006035EB">
        <w:rPr>
          <w:rFonts w:asciiTheme="minorHAnsi" w:hAnsiTheme="minorHAnsi"/>
          <w:sz w:val="22"/>
          <w:szCs w:val="22"/>
        </w:rPr>
        <w:t xml:space="preserve"> </w:t>
      </w:r>
      <w:r w:rsidR="004B2F5B" w:rsidRPr="006035EB">
        <w:rPr>
          <w:rFonts w:asciiTheme="minorHAnsi" w:hAnsiTheme="minorHAnsi"/>
          <w:sz w:val="22"/>
          <w:szCs w:val="22"/>
        </w:rPr>
        <w:t>minutos</w:t>
      </w:r>
      <w:r w:rsidR="004B2F5B">
        <w:rPr>
          <w:rFonts w:asciiTheme="minorHAnsi" w:hAnsiTheme="minorHAnsi"/>
          <w:sz w:val="22"/>
          <w:szCs w:val="22"/>
        </w:rPr>
        <w:t xml:space="preserve"> </w:t>
      </w:r>
      <w:r w:rsidRPr="00C2568B">
        <w:rPr>
          <w:rFonts w:asciiTheme="minorHAnsi" w:hAnsiTheme="minorHAnsi"/>
          <w:sz w:val="22"/>
          <w:szCs w:val="22"/>
        </w:rPr>
        <w:t xml:space="preserve">del día </w:t>
      </w:r>
      <w:r w:rsidR="002C6391">
        <w:rPr>
          <w:rFonts w:asciiTheme="minorHAnsi" w:hAnsiTheme="minorHAnsi"/>
          <w:sz w:val="22"/>
          <w:szCs w:val="22"/>
        </w:rPr>
        <w:t>27</w:t>
      </w:r>
      <w:r w:rsidR="00090BE4" w:rsidRPr="002C6391">
        <w:rPr>
          <w:rFonts w:asciiTheme="minorHAnsi" w:hAnsiTheme="minorHAnsi"/>
          <w:sz w:val="22"/>
          <w:szCs w:val="22"/>
        </w:rPr>
        <w:t xml:space="preserve"> </w:t>
      </w:r>
      <w:r w:rsidR="002C6391">
        <w:rPr>
          <w:rFonts w:asciiTheme="minorHAnsi" w:hAnsiTheme="minorHAnsi"/>
          <w:sz w:val="22"/>
          <w:szCs w:val="22"/>
        </w:rPr>
        <w:t>veintisiete</w:t>
      </w:r>
      <w:r w:rsidR="00090BE4" w:rsidRPr="002C6391">
        <w:rPr>
          <w:rFonts w:asciiTheme="minorHAnsi" w:hAnsiTheme="minorHAnsi"/>
          <w:sz w:val="22"/>
          <w:szCs w:val="22"/>
        </w:rPr>
        <w:t xml:space="preserve"> de </w:t>
      </w:r>
      <w:r w:rsidR="007B7942" w:rsidRPr="002C6391">
        <w:rPr>
          <w:rFonts w:asciiTheme="minorHAnsi" w:hAnsiTheme="minorHAnsi"/>
          <w:sz w:val="22"/>
          <w:szCs w:val="22"/>
        </w:rPr>
        <w:t>Enero</w:t>
      </w:r>
      <w:r w:rsidR="00090BE4" w:rsidRPr="002C6391">
        <w:rPr>
          <w:rFonts w:asciiTheme="minorHAnsi" w:hAnsiTheme="minorHAnsi"/>
          <w:sz w:val="22"/>
          <w:szCs w:val="22"/>
        </w:rPr>
        <w:t xml:space="preserve"> de 202</w:t>
      </w:r>
      <w:r w:rsidR="007B7942" w:rsidRPr="002C6391">
        <w:rPr>
          <w:rFonts w:asciiTheme="minorHAnsi" w:hAnsiTheme="minorHAnsi"/>
          <w:sz w:val="22"/>
          <w:szCs w:val="22"/>
        </w:rPr>
        <w:t>1</w:t>
      </w:r>
      <w:r w:rsidR="00090BE4" w:rsidRPr="002C6391">
        <w:rPr>
          <w:rFonts w:asciiTheme="minorHAnsi" w:hAnsiTheme="minorHAnsi"/>
          <w:sz w:val="22"/>
          <w:szCs w:val="22"/>
        </w:rPr>
        <w:t xml:space="preserve"> dos mil veint</w:t>
      </w:r>
      <w:r w:rsidR="007B7942" w:rsidRPr="002C6391">
        <w:rPr>
          <w:rFonts w:asciiTheme="minorHAnsi" w:hAnsiTheme="minorHAnsi"/>
          <w:sz w:val="22"/>
          <w:szCs w:val="22"/>
        </w:rPr>
        <w:t>iuno</w:t>
      </w:r>
      <w:r w:rsidRPr="002C6391">
        <w:rPr>
          <w:rFonts w:asciiTheme="minorHAnsi" w:hAnsiTheme="minorHAnsi"/>
          <w:sz w:val="22"/>
          <w:szCs w:val="22"/>
        </w:rPr>
        <w:t>,</w:t>
      </w:r>
      <w:r w:rsidRPr="00C2568B">
        <w:rPr>
          <w:rFonts w:asciiTheme="minorHAnsi" w:hAnsiTheme="minorHAnsi"/>
          <w:sz w:val="22"/>
          <w:szCs w:val="22"/>
        </w:rPr>
        <w:t xml:space="preserve"> en las instalaciones</w:t>
      </w:r>
      <w:r w:rsidR="00E25C25">
        <w:rPr>
          <w:rFonts w:asciiTheme="minorHAnsi" w:hAnsiTheme="minorHAnsi"/>
          <w:sz w:val="22"/>
          <w:szCs w:val="22"/>
        </w:rPr>
        <w:t xml:space="preserve"> que ocupa la Sala de Juntas del Despacho del Secretario de Infraestructura y Obra Pública del Estado de Jalisco, ubicada en Av. Alcalde número 1351, planta baja, colonia Miraflores, municipio de Guadalajara Jalisco, </w:t>
      </w:r>
      <w:r w:rsidRPr="00C2568B">
        <w:rPr>
          <w:rFonts w:asciiTheme="minorHAnsi" w:hAnsiTheme="minorHAnsi"/>
          <w:sz w:val="22"/>
          <w:szCs w:val="22"/>
        </w:rPr>
        <w:t xml:space="preserve">se reunieron los C. </w:t>
      </w:r>
      <w:r w:rsidRPr="00C2568B">
        <w:rPr>
          <w:rFonts w:asciiTheme="minorHAnsi" w:hAnsiTheme="minorHAnsi"/>
          <w:b/>
          <w:sz w:val="22"/>
          <w:szCs w:val="22"/>
        </w:rPr>
        <w:t>Hugo</w:t>
      </w:r>
      <w:r w:rsidR="004E470E" w:rsidRPr="00C2568B">
        <w:rPr>
          <w:rFonts w:asciiTheme="minorHAnsi" w:hAnsiTheme="minorHAnsi"/>
          <w:b/>
          <w:sz w:val="22"/>
          <w:szCs w:val="22"/>
        </w:rPr>
        <w:t xml:space="preserve"> Manuel</w:t>
      </w:r>
      <w:r w:rsidRPr="00C2568B">
        <w:rPr>
          <w:rFonts w:asciiTheme="minorHAnsi" w:hAnsiTheme="minorHAnsi"/>
          <w:b/>
          <w:sz w:val="22"/>
          <w:szCs w:val="22"/>
        </w:rPr>
        <w:t xml:space="preserve"> Luna Vázquez</w:t>
      </w:r>
      <w:r w:rsidRPr="00C2568B">
        <w:rPr>
          <w:rFonts w:asciiTheme="minorHAnsi" w:hAnsiTheme="minorHAnsi"/>
          <w:sz w:val="22"/>
          <w:szCs w:val="22"/>
        </w:rPr>
        <w:t xml:space="preserve">, </w:t>
      </w:r>
      <w:r w:rsidR="00F73990">
        <w:rPr>
          <w:rFonts w:asciiTheme="minorHAnsi" w:hAnsiTheme="minorHAnsi"/>
          <w:sz w:val="22"/>
          <w:szCs w:val="22"/>
        </w:rPr>
        <w:t xml:space="preserve">Jefe de Gabinete, </w:t>
      </w:r>
      <w:r w:rsidRPr="00C2568B">
        <w:rPr>
          <w:rFonts w:asciiTheme="minorHAnsi" w:hAnsiTheme="minorHAnsi"/>
          <w:sz w:val="22"/>
          <w:szCs w:val="22"/>
        </w:rPr>
        <w:t>en representación del C.</w:t>
      </w:r>
      <w:r w:rsidR="00F70680" w:rsidRPr="00C2568B">
        <w:rPr>
          <w:rFonts w:asciiTheme="minorHAnsi" w:hAnsiTheme="minorHAnsi"/>
          <w:sz w:val="22"/>
          <w:szCs w:val="22"/>
        </w:rPr>
        <w:t xml:space="preserve"> </w:t>
      </w:r>
      <w:r w:rsidRPr="00C2568B">
        <w:rPr>
          <w:rFonts w:asciiTheme="minorHAnsi" w:hAnsiTheme="minorHAnsi"/>
          <w:sz w:val="22"/>
          <w:szCs w:val="22"/>
        </w:rPr>
        <w:t xml:space="preserve">Gobernador Constitucional del Estado de Jalisco, </w:t>
      </w:r>
      <w:r w:rsidRPr="000E50A0">
        <w:rPr>
          <w:rFonts w:asciiTheme="minorHAnsi" w:hAnsiTheme="minorHAnsi"/>
          <w:sz w:val="22"/>
          <w:szCs w:val="22"/>
        </w:rPr>
        <w:t xml:space="preserve">en calidad de Presidente </w:t>
      </w:r>
      <w:r w:rsidR="007B1352" w:rsidRPr="000E50A0">
        <w:rPr>
          <w:rFonts w:asciiTheme="minorHAnsi" w:hAnsiTheme="minorHAnsi"/>
          <w:sz w:val="22"/>
          <w:szCs w:val="22"/>
        </w:rPr>
        <w:t xml:space="preserve">de la </w:t>
      </w:r>
      <w:r w:rsidR="007B1352" w:rsidRPr="000E50A0">
        <w:rPr>
          <w:rFonts w:asciiTheme="minorHAnsi" w:hAnsiTheme="minorHAnsi"/>
          <w:b/>
          <w:bCs/>
          <w:sz w:val="22"/>
          <w:szCs w:val="22"/>
        </w:rPr>
        <w:t>Mesa</w:t>
      </w:r>
      <w:r w:rsidR="007B7942">
        <w:rPr>
          <w:rFonts w:asciiTheme="minorHAnsi" w:hAnsiTheme="minorHAnsi"/>
          <w:b/>
          <w:bCs/>
          <w:sz w:val="22"/>
          <w:szCs w:val="22"/>
        </w:rPr>
        <w:t xml:space="preserve"> de Inversión Pública</w:t>
      </w:r>
      <w:r w:rsidRPr="000E50A0">
        <w:rPr>
          <w:rFonts w:asciiTheme="minorHAnsi" w:hAnsiTheme="minorHAnsi"/>
          <w:sz w:val="22"/>
          <w:szCs w:val="22"/>
        </w:rPr>
        <w:t>;</w:t>
      </w:r>
      <w:r w:rsidRPr="00C2568B">
        <w:rPr>
          <w:rFonts w:asciiTheme="minorHAnsi" w:hAnsiTheme="minorHAnsi"/>
          <w:sz w:val="22"/>
          <w:szCs w:val="22"/>
        </w:rPr>
        <w:t xml:space="preserve"> asisten</w:t>
      </w:r>
      <w:r w:rsidR="007B1352" w:rsidRPr="00C2568B">
        <w:rPr>
          <w:rFonts w:asciiTheme="minorHAnsi" w:hAnsiTheme="minorHAnsi"/>
          <w:sz w:val="22"/>
          <w:szCs w:val="22"/>
        </w:rPr>
        <w:t xml:space="preserve"> en su calidad de integrantes</w:t>
      </w:r>
      <w:r w:rsidRPr="00C2568B">
        <w:rPr>
          <w:rFonts w:asciiTheme="minorHAnsi" w:hAnsiTheme="minorHAnsi"/>
          <w:sz w:val="22"/>
          <w:szCs w:val="22"/>
        </w:rPr>
        <w:t>,</w:t>
      </w:r>
      <w:r w:rsidR="004E470E" w:rsidRPr="00C2568B">
        <w:rPr>
          <w:rFonts w:asciiTheme="minorHAnsi" w:hAnsiTheme="minorHAnsi"/>
          <w:sz w:val="22"/>
          <w:szCs w:val="22"/>
        </w:rPr>
        <w:t xml:space="preserve"> </w:t>
      </w:r>
      <w:r w:rsidR="002B1CCC" w:rsidRPr="00205E4C">
        <w:rPr>
          <w:rFonts w:asciiTheme="minorHAnsi" w:hAnsiTheme="minorHAnsi"/>
          <w:b/>
          <w:bCs/>
          <w:sz w:val="22"/>
          <w:szCs w:val="22"/>
        </w:rPr>
        <w:t>Martha Patricia Martínez Barba</w:t>
      </w:r>
      <w:r w:rsidR="002B1CCC" w:rsidRPr="00205E4C">
        <w:rPr>
          <w:rFonts w:asciiTheme="minorHAnsi" w:hAnsiTheme="minorHAnsi"/>
          <w:sz w:val="22"/>
          <w:szCs w:val="22"/>
        </w:rPr>
        <w:t xml:space="preserve">, Coordinadora General Estratégica de Gestión del Territorio; </w:t>
      </w:r>
      <w:r w:rsidR="002B1CCC" w:rsidRPr="00205E4C">
        <w:rPr>
          <w:rFonts w:asciiTheme="minorHAnsi" w:hAnsiTheme="minorHAnsi"/>
          <w:b/>
          <w:bCs/>
          <w:sz w:val="22"/>
          <w:szCs w:val="22"/>
        </w:rPr>
        <w:t xml:space="preserve">Alejandro Guzmán Larralde </w:t>
      </w:r>
      <w:r w:rsidR="002B1CCC" w:rsidRPr="00205E4C">
        <w:rPr>
          <w:rFonts w:asciiTheme="minorHAnsi" w:hAnsiTheme="minorHAnsi"/>
          <w:sz w:val="22"/>
          <w:szCs w:val="22"/>
        </w:rPr>
        <w:t xml:space="preserve">Coordinador General Estratégico de Crecimiento y Desarrollo Económico; </w:t>
      </w:r>
      <w:r w:rsidR="002B1CCC" w:rsidRPr="00205E4C">
        <w:rPr>
          <w:rFonts w:asciiTheme="minorHAnsi" w:hAnsiTheme="minorHAnsi"/>
          <w:b/>
          <w:bCs/>
          <w:sz w:val="22"/>
          <w:szCs w:val="22"/>
        </w:rPr>
        <w:t>David Miguel Zamora Bueno</w:t>
      </w:r>
      <w:r w:rsidR="002B1CCC" w:rsidRPr="00205E4C">
        <w:rPr>
          <w:rFonts w:asciiTheme="minorHAnsi" w:hAnsiTheme="minorHAnsi"/>
          <w:sz w:val="22"/>
          <w:szCs w:val="22"/>
        </w:rPr>
        <w:t xml:space="preserve">, Secretario de Infraestructura y Obra Pública y Secretario Técnico de la Mesa de Inversión Pública; </w:t>
      </w:r>
      <w:r w:rsidR="002B1CCC" w:rsidRPr="00205E4C">
        <w:rPr>
          <w:rFonts w:asciiTheme="minorHAnsi" w:hAnsiTheme="minorHAnsi"/>
          <w:b/>
          <w:bCs/>
          <w:sz w:val="22"/>
          <w:szCs w:val="22"/>
        </w:rPr>
        <w:t>Jorge Gastón González Alcérreca</w:t>
      </w:r>
      <w:r w:rsidR="002B1CCC" w:rsidRPr="00205E4C">
        <w:rPr>
          <w:rFonts w:asciiTheme="minorHAnsi" w:hAnsiTheme="minorHAnsi"/>
          <w:sz w:val="22"/>
          <w:szCs w:val="22"/>
        </w:rPr>
        <w:t xml:space="preserve"> Secretario de Gestión Integral del Agua; </w:t>
      </w:r>
      <w:r w:rsidR="002B1CCC" w:rsidRPr="00205E4C">
        <w:rPr>
          <w:rFonts w:asciiTheme="minorHAnsi" w:hAnsiTheme="minorHAnsi"/>
          <w:b/>
          <w:bCs/>
          <w:sz w:val="22"/>
          <w:szCs w:val="22"/>
        </w:rPr>
        <w:t>Fernando Petersen Aranguren</w:t>
      </w:r>
      <w:r w:rsidR="002B1CCC" w:rsidRPr="00205E4C">
        <w:rPr>
          <w:rFonts w:asciiTheme="minorHAnsi" w:hAnsiTheme="minorHAnsi"/>
          <w:sz w:val="22"/>
          <w:szCs w:val="22"/>
        </w:rPr>
        <w:t xml:space="preserve"> Secretario de Salud; </w:t>
      </w:r>
      <w:r w:rsidR="002B1CCC" w:rsidRPr="00205E4C">
        <w:rPr>
          <w:rFonts w:asciiTheme="minorHAnsi" w:hAnsiTheme="minorHAnsi"/>
          <w:b/>
          <w:bCs/>
          <w:sz w:val="22"/>
          <w:szCs w:val="22"/>
        </w:rPr>
        <w:t>Ana Lucia Camacho Sevilla</w:t>
      </w:r>
      <w:r w:rsidR="002B1CCC" w:rsidRPr="00205E4C">
        <w:rPr>
          <w:rFonts w:asciiTheme="minorHAnsi" w:hAnsiTheme="minorHAnsi"/>
          <w:sz w:val="22"/>
          <w:szCs w:val="22"/>
        </w:rPr>
        <w:t>, representante del</w:t>
      </w:r>
      <w:r w:rsidR="002B1CCC" w:rsidRPr="00205E4C" w:rsidDel="00051497">
        <w:rPr>
          <w:rFonts w:asciiTheme="minorHAnsi" w:hAnsiTheme="minorHAnsi"/>
          <w:sz w:val="22"/>
          <w:szCs w:val="22"/>
        </w:rPr>
        <w:t xml:space="preserve"> </w:t>
      </w:r>
      <w:r w:rsidR="002B1CCC" w:rsidRPr="00205E4C">
        <w:rPr>
          <w:rFonts w:asciiTheme="minorHAnsi" w:hAnsiTheme="minorHAnsi"/>
          <w:sz w:val="22"/>
          <w:szCs w:val="22"/>
        </w:rPr>
        <w:t xml:space="preserve">Secretario de Agricultura y Desarrollo Rural; </w:t>
      </w:r>
      <w:r w:rsidR="002B1CCC" w:rsidRPr="00205E4C">
        <w:rPr>
          <w:rFonts w:asciiTheme="minorHAnsi" w:hAnsiTheme="minorHAnsi"/>
          <w:b/>
          <w:bCs/>
          <w:sz w:val="22"/>
          <w:szCs w:val="22"/>
        </w:rPr>
        <w:t>Alfonso Enrique Oliva Mojica</w:t>
      </w:r>
      <w:r w:rsidR="002B1CCC" w:rsidRPr="00205E4C">
        <w:rPr>
          <w:rFonts w:asciiTheme="minorHAnsi" w:hAnsiTheme="minorHAnsi"/>
          <w:sz w:val="22"/>
          <w:szCs w:val="22"/>
        </w:rPr>
        <w:t>, representante del</w:t>
      </w:r>
      <w:r w:rsidR="002B1CCC" w:rsidRPr="00205E4C" w:rsidDel="00051497">
        <w:rPr>
          <w:rFonts w:asciiTheme="minorHAnsi" w:hAnsiTheme="minorHAnsi"/>
          <w:sz w:val="22"/>
          <w:szCs w:val="22"/>
        </w:rPr>
        <w:t xml:space="preserve"> </w:t>
      </w:r>
      <w:r w:rsidR="002B1CCC" w:rsidRPr="00205E4C">
        <w:rPr>
          <w:rFonts w:asciiTheme="minorHAnsi" w:hAnsiTheme="minorHAnsi"/>
          <w:sz w:val="22"/>
          <w:szCs w:val="22"/>
        </w:rPr>
        <w:t xml:space="preserve">Secretario de Educación; </w:t>
      </w:r>
      <w:r w:rsidR="002B1CCC" w:rsidRPr="00205E4C">
        <w:rPr>
          <w:rFonts w:asciiTheme="minorHAnsi" w:hAnsiTheme="minorHAnsi"/>
          <w:b/>
          <w:bCs/>
          <w:sz w:val="22"/>
          <w:szCs w:val="22"/>
        </w:rPr>
        <w:t>Sheila De Miguel Salcedo</w:t>
      </w:r>
      <w:r w:rsidR="002B1CCC" w:rsidRPr="00205E4C">
        <w:rPr>
          <w:rFonts w:asciiTheme="minorHAnsi" w:hAnsiTheme="minorHAnsi"/>
          <w:sz w:val="22"/>
          <w:szCs w:val="22"/>
        </w:rPr>
        <w:t xml:space="preserve">, representante de la Coordinadora General Estratégica de Desarrollo Social; </w:t>
      </w:r>
      <w:r w:rsidR="002B1CCC" w:rsidRPr="00205E4C">
        <w:rPr>
          <w:rFonts w:asciiTheme="minorHAnsi" w:hAnsiTheme="minorHAnsi"/>
          <w:b/>
          <w:bCs/>
          <w:sz w:val="22"/>
          <w:szCs w:val="22"/>
        </w:rPr>
        <w:t>Pierre Steven Ortega Álvarez</w:t>
      </w:r>
      <w:r w:rsidR="002B1CCC" w:rsidRPr="00205E4C">
        <w:rPr>
          <w:rFonts w:asciiTheme="minorHAnsi" w:hAnsiTheme="minorHAnsi"/>
          <w:sz w:val="22"/>
          <w:szCs w:val="22"/>
        </w:rPr>
        <w:t>, representante de la Secretaria de Planeación y Participación Ciudadana</w:t>
      </w:r>
      <w:r w:rsidR="00205E4C">
        <w:rPr>
          <w:rFonts w:asciiTheme="minorHAnsi" w:hAnsiTheme="minorHAnsi"/>
          <w:sz w:val="22"/>
          <w:szCs w:val="22"/>
        </w:rPr>
        <w:t>;</w:t>
      </w:r>
      <w:r w:rsidR="002B1CCC">
        <w:rPr>
          <w:rFonts w:asciiTheme="minorHAnsi" w:hAnsiTheme="minorHAnsi"/>
          <w:sz w:val="22"/>
          <w:szCs w:val="22"/>
        </w:rPr>
        <w:t xml:space="preserve"> </w:t>
      </w:r>
      <w:r w:rsidR="007B1352" w:rsidRPr="00C2568B">
        <w:rPr>
          <w:rFonts w:asciiTheme="minorHAnsi" w:hAnsiTheme="minorHAnsi"/>
          <w:sz w:val="22"/>
          <w:szCs w:val="22"/>
        </w:rPr>
        <w:t xml:space="preserve">a efecto de celebrar la </w:t>
      </w:r>
      <w:r w:rsidR="00655266" w:rsidRPr="00C2568B">
        <w:rPr>
          <w:rFonts w:asciiTheme="minorHAnsi" w:hAnsiTheme="minorHAnsi"/>
          <w:sz w:val="22"/>
          <w:szCs w:val="22"/>
        </w:rPr>
        <w:t xml:space="preserve">Primera Sesión Ordinaria </w:t>
      </w:r>
      <w:r w:rsidR="007B1352" w:rsidRPr="00C2568B">
        <w:rPr>
          <w:rFonts w:asciiTheme="minorHAnsi" w:hAnsiTheme="minorHAnsi"/>
          <w:sz w:val="22"/>
          <w:szCs w:val="22"/>
        </w:rPr>
        <w:t xml:space="preserve">de la </w:t>
      </w:r>
      <w:r w:rsidR="007B1352" w:rsidRPr="00C2568B">
        <w:rPr>
          <w:rFonts w:asciiTheme="minorHAnsi" w:hAnsiTheme="minorHAnsi"/>
          <w:b/>
          <w:bCs/>
          <w:sz w:val="22"/>
          <w:szCs w:val="22"/>
        </w:rPr>
        <w:t xml:space="preserve">Mesa </w:t>
      </w:r>
      <w:r w:rsidR="000133D5">
        <w:rPr>
          <w:rFonts w:asciiTheme="minorHAnsi" w:hAnsiTheme="minorHAnsi"/>
          <w:b/>
          <w:bCs/>
          <w:sz w:val="22"/>
          <w:szCs w:val="22"/>
        </w:rPr>
        <w:t>de Inversión Pública</w:t>
      </w:r>
      <w:r w:rsidR="00655266" w:rsidRPr="00C2568B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655266" w:rsidRPr="00C2568B">
        <w:rPr>
          <w:rFonts w:asciiTheme="minorHAnsi" w:hAnsiTheme="minorHAnsi"/>
          <w:bCs/>
          <w:sz w:val="22"/>
          <w:szCs w:val="22"/>
        </w:rPr>
        <w:t>instancia facultada para la aprobación de proyectos</w:t>
      </w:r>
      <w:r w:rsidR="00DB0BFA" w:rsidRPr="00C2568B">
        <w:rPr>
          <w:rFonts w:asciiTheme="minorHAnsi" w:hAnsiTheme="minorHAnsi"/>
          <w:bCs/>
          <w:sz w:val="22"/>
          <w:szCs w:val="22"/>
        </w:rPr>
        <w:t xml:space="preserve"> de conformidad con los numerales </w:t>
      </w:r>
      <w:r w:rsidR="005D7A0A">
        <w:rPr>
          <w:rFonts w:asciiTheme="minorHAnsi" w:hAnsiTheme="minorHAnsi"/>
          <w:bCs/>
          <w:sz w:val="22"/>
          <w:szCs w:val="22"/>
        </w:rPr>
        <w:t xml:space="preserve">4.3 y </w:t>
      </w:r>
      <w:r w:rsidR="000133D5">
        <w:rPr>
          <w:rFonts w:asciiTheme="minorHAnsi" w:hAnsiTheme="minorHAnsi"/>
          <w:bCs/>
          <w:sz w:val="22"/>
          <w:szCs w:val="22"/>
        </w:rPr>
        <w:t>11.1</w:t>
      </w:r>
      <w:r w:rsidR="00DB0BFA" w:rsidRPr="00C2568B">
        <w:rPr>
          <w:rFonts w:asciiTheme="minorHAnsi" w:hAnsiTheme="minorHAnsi"/>
          <w:bCs/>
          <w:sz w:val="22"/>
          <w:szCs w:val="22"/>
        </w:rPr>
        <w:t xml:space="preserve"> </w:t>
      </w:r>
      <w:r w:rsidR="00DB0BFA" w:rsidRPr="00C2568B">
        <w:rPr>
          <w:rFonts w:asciiTheme="minorHAnsi" w:hAnsiTheme="minorHAnsi"/>
          <w:sz w:val="22"/>
          <w:szCs w:val="22"/>
        </w:rPr>
        <w:t>d</w:t>
      </w:r>
      <w:r w:rsidR="00A90EE5" w:rsidRPr="00C2568B">
        <w:rPr>
          <w:rFonts w:asciiTheme="minorHAnsi" w:hAnsiTheme="minorHAnsi"/>
          <w:sz w:val="22"/>
          <w:szCs w:val="22"/>
        </w:rPr>
        <w:t>e l</w:t>
      </w:r>
      <w:r w:rsidR="000133D5">
        <w:rPr>
          <w:rFonts w:asciiTheme="minorHAnsi" w:hAnsiTheme="minorHAnsi"/>
          <w:sz w:val="22"/>
          <w:szCs w:val="22"/>
        </w:rPr>
        <w:t>a</w:t>
      </w:r>
      <w:r w:rsidR="00A90EE5" w:rsidRPr="00C2568B">
        <w:rPr>
          <w:rFonts w:asciiTheme="minorHAnsi" w:hAnsiTheme="minorHAnsi"/>
          <w:sz w:val="22"/>
          <w:szCs w:val="22"/>
        </w:rPr>
        <w:t xml:space="preserve">s </w:t>
      </w:r>
      <w:r w:rsidR="000133D5">
        <w:rPr>
          <w:rFonts w:asciiTheme="minorHAnsi" w:hAnsiTheme="minorHAnsi"/>
          <w:sz w:val="22"/>
          <w:szCs w:val="22"/>
        </w:rPr>
        <w:t>Reglas de Operación</w:t>
      </w:r>
      <w:r w:rsidR="00A90EE5" w:rsidRPr="00C2568B">
        <w:rPr>
          <w:rFonts w:asciiTheme="minorHAnsi" w:hAnsiTheme="minorHAnsi"/>
          <w:sz w:val="22"/>
          <w:szCs w:val="22"/>
        </w:rPr>
        <w:t xml:space="preserve"> del FONDEREG</w:t>
      </w:r>
      <w:r w:rsidR="00E25C25">
        <w:rPr>
          <w:rFonts w:asciiTheme="minorHAnsi" w:hAnsiTheme="minorHAnsi"/>
          <w:sz w:val="22"/>
          <w:szCs w:val="22"/>
        </w:rPr>
        <w:t xml:space="preserve"> ejercicio 202</w:t>
      </w:r>
      <w:r w:rsidR="000133D5">
        <w:rPr>
          <w:rFonts w:asciiTheme="minorHAnsi" w:hAnsiTheme="minorHAnsi"/>
          <w:sz w:val="22"/>
          <w:szCs w:val="22"/>
        </w:rPr>
        <w:t>1</w:t>
      </w:r>
      <w:r w:rsidR="00A90EE5" w:rsidRPr="00C2568B">
        <w:rPr>
          <w:rFonts w:asciiTheme="minorHAnsi" w:hAnsiTheme="minorHAnsi"/>
          <w:sz w:val="22"/>
          <w:szCs w:val="22"/>
        </w:rPr>
        <w:t>.</w:t>
      </w:r>
      <w:r w:rsidR="00E25C25">
        <w:rPr>
          <w:rFonts w:asciiTheme="minorHAnsi" w:hAnsiTheme="minorHAnsi"/>
          <w:sz w:val="22"/>
          <w:szCs w:val="22"/>
        </w:rPr>
        <w:t xml:space="preserve"> La cual, se propone desahogar al tenor del siguiente:</w:t>
      </w:r>
    </w:p>
    <w:p w14:paraId="22994D99" w14:textId="77777777" w:rsidR="00F73990" w:rsidRPr="00C2568B" w:rsidRDefault="00F73990" w:rsidP="006A6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29172C7C" w14:textId="113A999F" w:rsidR="001F3376" w:rsidRPr="00C2568B" w:rsidRDefault="001F3376" w:rsidP="00F7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Cs/>
          <w:sz w:val="22"/>
          <w:szCs w:val="22"/>
        </w:rPr>
      </w:pPr>
      <w:r w:rsidRPr="00C2568B">
        <w:rPr>
          <w:rFonts w:asciiTheme="minorHAnsi" w:hAnsiTheme="minorHAnsi"/>
          <w:b/>
          <w:bCs/>
          <w:sz w:val="22"/>
          <w:szCs w:val="22"/>
        </w:rPr>
        <w:t>Orden del día.</w:t>
      </w:r>
    </w:p>
    <w:p w14:paraId="7912560D" w14:textId="77777777" w:rsidR="009E4112" w:rsidRPr="00C2568B" w:rsidRDefault="009E4112" w:rsidP="00185A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4D49EC2F" w14:textId="77777777" w:rsidR="00E25C25" w:rsidRPr="001B0541" w:rsidRDefault="00E25C25" w:rsidP="00E25C25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7"/>
        <w:jc w:val="both"/>
        <w:rPr>
          <w:rFonts w:asciiTheme="minorHAnsi" w:eastAsia="Times New Roman" w:hAnsiTheme="minorHAnsi"/>
          <w:color w:val="212121"/>
          <w:sz w:val="22"/>
          <w:szCs w:val="22"/>
        </w:rPr>
      </w:pPr>
      <w:bookmarkStart w:id="4" w:name="_Hlk59446249"/>
      <w:r w:rsidRPr="001B0541">
        <w:rPr>
          <w:rFonts w:asciiTheme="minorHAnsi" w:hAnsiTheme="minorHAnsi"/>
          <w:sz w:val="22"/>
          <w:szCs w:val="22"/>
        </w:rPr>
        <w:t>Bienvenida, L</w:t>
      </w:r>
      <w:r w:rsidRPr="001B0541">
        <w:rPr>
          <w:rFonts w:asciiTheme="minorHAnsi" w:eastAsia="Times New Roman" w:hAnsiTheme="minorHAnsi"/>
          <w:color w:val="212121"/>
          <w:sz w:val="22"/>
          <w:szCs w:val="22"/>
        </w:rPr>
        <w:t>ista de asistencia, verificación y declaración de quórum legal.</w:t>
      </w:r>
    </w:p>
    <w:p w14:paraId="3F05FA76" w14:textId="69DCBBA8" w:rsidR="00E25C25" w:rsidRPr="001B0541" w:rsidRDefault="00E25C25" w:rsidP="00E25C25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Theme="minorHAnsi" w:eastAsia="Times New Roman" w:hAnsiTheme="minorHAnsi"/>
          <w:color w:val="212121"/>
          <w:sz w:val="22"/>
          <w:szCs w:val="22"/>
        </w:rPr>
      </w:pPr>
      <w:bookmarkStart w:id="5" w:name="_Hlk61522679"/>
      <w:r w:rsidRPr="001B0541">
        <w:rPr>
          <w:rFonts w:asciiTheme="minorHAnsi" w:eastAsia="Times New Roman" w:hAnsiTheme="minorHAnsi"/>
          <w:color w:val="212121"/>
          <w:sz w:val="22"/>
          <w:szCs w:val="22"/>
        </w:rPr>
        <w:t xml:space="preserve">Instalación de la Mesa </w:t>
      </w:r>
      <w:r w:rsidR="000133D5" w:rsidRPr="001B0541">
        <w:rPr>
          <w:rFonts w:asciiTheme="minorHAnsi" w:eastAsia="Times New Roman" w:hAnsiTheme="minorHAnsi"/>
          <w:color w:val="212121"/>
          <w:sz w:val="22"/>
          <w:szCs w:val="22"/>
        </w:rPr>
        <w:t>de Inversión Pública</w:t>
      </w:r>
      <w:r w:rsidRPr="001B0541">
        <w:rPr>
          <w:rFonts w:asciiTheme="minorHAnsi" w:eastAsia="Times New Roman" w:hAnsiTheme="minorHAnsi"/>
          <w:color w:val="212121"/>
          <w:sz w:val="22"/>
          <w:szCs w:val="22"/>
        </w:rPr>
        <w:t>.</w:t>
      </w:r>
    </w:p>
    <w:bookmarkEnd w:id="5"/>
    <w:p w14:paraId="287FC85E" w14:textId="77777777" w:rsidR="00F73990" w:rsidRPr="001B0541" w:rsidRDefault="00F73990" w:rsidP="00F73990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Theme="minorHAnsi" w:eastAsia="Times New Roman" w:hAnsiTheme="minorHAnsi"/>
          <w:color w:val="212121"/>
          <w:sz w:val="22"/>
          <w:szCs w:val="22"/>
        </w:rPr>
      </w:pPr>
      <w:r w:rsidRPr="001B0541">
        <w:rPr>
          <w:rFonts w:asciiTheme="minorHAnsi" w:eastAsia="Times New Roman" w:hAnsiTheme="minorHAnsi"/>
          <w:color w:val="212121"/>
          <w:sz w:val="22"/>
          <w:szCs w:val="22"/>
        </w:rPr>
        <w:t>Lectura y en su caso aprobación del Orden del Día.</w:t>
      </w:r>
    </w:p>
    <w:p w14:paraId="63664A98" w14:textId="77777777" w:rsidR="00E25C25" w:rsidRPr="001B0541" w:rsidRDefault="00E25C25" w:rsidP="00E25C25">
      <w:pPr>
        <w:pStyle w:val="Prrafodelista"/>
        <w:numPr>
          <w:ilvl w:val="0"/>
          <w:numId w:val="5"/>
        </w:numPr>
        <w:spacing w:after="0" w:line="240" w:lineRule="auto"/>
        <w:ind w:right="147"/>
        <w:jc w:val="both"/>
        <w:rPr>
          <w:rFonts w:asciiTheme="minorHAnsi" w:eastAsia="Times New Roman" w:hAnsiTheme="minorHAnsi"/>
          <w:color w:val="212121"/>
          <w:sz w:val="22"/>
          <w:szCs w:val="22"/>
        </w:rPr>
      </w:pPr>
      <w:bookmarkStart w:id="6" w:name="_Hlk61522700"/>
      <w:r w:rsidRPr="001B0541">
        <w:rPr>
          <w:rFonts w:asciiTheme="minorHAnsi" w:eastAsia="Times New Roman" w:hAnsiTheme="minorHAnsi"/>
          <w:color w:val="212121"/>
          <w:sz w:val="22"/>
          <w:szCs w:val="22"/>
        </w:rPr>
        <w:t>Análisis y en su caso aprobación del calendario de sesiones ordinarias del ejercicio.</w:t>
      </w:r>
    </w:p>
    <w:bookmarkEnd w:id="6"/>
    <w:p w14:paraId="66489F3B" w14:textId="52501AA2" w:rsidR="00E25C25" w:rsidRPr="001B0541" w:rsidRDefault="00E25C25" w:rsidP="00E25C25">
      <w:pPr>
        <w:pStyle w:val="Prrafodelista"/>
        <w:numPr>
          <w:ilvl w:val="0"/>
          <w:numId w:val="5"/>
        </w:numPr>
        <w:spacing w:after="0" w:line="240" w:lineRule="auto"/>
        <w:ind w:right="147"/>
        <w:jc w:val="both"/>
        <w:rPr>
          <w:rFonts w:asciiTheme="minorHAnsi" w:eastAsia="Times New Roman" w:hAnsiTheme="minorHAnsi"/>
          <w:color w:val="212121"/>
          <w:sz w:val="22"/>
          <w:szCs w:val="22"/>
        </w:rPr>
      </w:pPr>
      <w:r w:rsidRPr="001B0541">
        <w:rPr>
          <w:rFonts w:asciiTheme="minorHAnsi" w:eastAsia="Times New Roman" w:hAnsiTheme="minorHAnsi"/>
          <w:color w:val="212121"/>
          <w:sz w:val="22"/>
          <w:szCs w:val="22"/>
        </w:rPr>
        <w:t xml:space="preserve">Presentación y en su caso aprobación de la </w:t>
      </w:r>
      <w:r w:rsidR="005D7A0A" w:rsidRPr="001B0541">
        <w:rPr>
          <w:rFonts w:asciiTheme="minorHAnsi" w:eastAsia="Times New Roman" w:hAnsiTheme="minorHAnsi"/>
          <w:color w:val="212121"/>
          <w:sz w:val="22"/>
          <w:szCs w:val="22"/>
        </w:rPr>
        <w:t>Prime</w:t>
      </w:r>
      <w:r w:rsidR="00E9660D" w:rsidRPr="001B0541">
        <w:rPr>
          <w:rFonts w:asciiTheme="minorHAnsi" w:eastAsia="Times New Roman" w:hAnsiTheme="minorHAnsi"/>
          <w:color w:val="212121"/>
          <w:sz w:val="22"/>
          <w:szCs w:val="22"/>
        </w:rPr>
        <w:t>r</w:t>
      </w:r>
      <w:r w:rsidR="005D7A0A" w:rsidRPr="001B0541">
        <w:rPr>
          <w:rFonts w:asciiTheme="minorHAnsi" w:eastAsia="Times New Roman" w:hAnsiTheme="minorHAnsi"/>
          <w:color w:val="212121"/>
          <w:sz w:val="22"/>
          <w:szCs w:val="22"/>
        </w:rPr>
        <w:t xml:space="preserve">a </w:t>
      </w:r>
      <w:r w:rsidRPr="001B0541">
        <w:rPr>
          <w:rFonts w:asciiTheme="minorHAnsi" w:eastAsia="Times New Roman" w:hAnsiTheme="minorHAnsi"/>
          <w:color w:val="212121"/>
          <w:sz w:val="22"/>
          <w:szCs w:val="22"/>
        </w:rPr>
        <w:t>Cartera de Proyectos del Fondo Complementario para el Desarrollo Regional (FONDEREG), Ejercicio Fiscal 202</w:t>
      </w:r>
      <w:r w:rsidR="000133D5" w:rsidRPr="001B0541">
        <w:rPr>
          <w:rFonts w:asciiTheme="minorHAnsi" w:eastAsia="Times New Roman" w:hAnsiTheme="minorHAnsi"/>
          <w:color w:val="212121"/>
          <w:sz w:val="22"/>
          <w:szCs w:val="22"/>
        </w:rPr>
        <w:t>1</w:t>
      </w:r>
      <w:r w:rsidRPr="001B0541">
        <w:rPr>
          <w:rFonts w:asciiTheme="minorHAnsi" w:eastAsia="Times New Roman" w:hAnsiTheme="minorHAnsi"/>
          <w:color w:val="212121"/>
          <w:sz w:val="22"/>
          <w:szCs w:val="22"/>
        </w:rPr>
        <w:t>.</w:t>
      </w:r>
    </w:p>
    <w:p w14:paraId="0B117780" w14:textId="77777777" w:rsidR="00E25C25" w:rsidRPr="001B0541" w:rsidRDefault="00E25C25" w:rsidP="00E25C25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Theme="minorHAnsi" w:eastAsia="Times New Roman" w:hAnsiTheme="minorHAnsi"/>
          <w:color w:val="212121"/>
          <w:sz w:val="22"/>
          <w:szCs w:val="22"/>
        </w:rPr>
      </w:pPr>
      <w:r w:rsidRPr="001B0541">
        <w:rPr>
          <w:rFonts w:asciiTheme="minorHAnsi" w:eastAsia="Times New Roman" w:hAnsiTheme="minorHAnsi"/>
          <w:color w:val="212121"/>
          <w:sz w:val="22"/>
          <w:szCs w:val="22"/>
        </w:rPr>
        <w:t>Acuerdos.</w:t>
      </w:r>
    </w:p>
    <w:p w14:paraId="1987852B" w14:textId="77777777" w:rsidR="00CE54DE" w:rsidRPr="001B0541" w:rsidRDefault="00E25C25" w:rsidP="00CE54DE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Theme="minorHAnsi" w:eastAsia="Times New Roman" w:hAnsiTheme="minorHAnsi"/>
          <w:color w:val="212121"/>
          <w:sz w:val="22"/>
          <w:szCs w:val="22"/>
        </w:rPr>
      </w:pPr>
      <w:r w:rsidRPr="001B0541">
        <w:rPr>
          <w:rFonts w:asciiTheme="minorHAnsi" w:eastAsia="Times New Roman" w:hAnsiTheme="minorHAnsi"/>
          <w:color w:val="212121"/>
          <w:sz w:val="22"/>
          <w:szCs w:val="22"/>
        </w:rPr>
        <w:t>Asuntos Varios.</w:t>
      </w:r>
    </w:p>
    <w:p w14:paraId="20D5738C" w14:textId="1024295A" w:rsidR="00B47D7C" w:rsidRPr="001B0541" w:rsidRDefault="00CE54DE" w:rsidP="00267BCF">
      <w:pPr>
        <w:spacing w:after="0" w:line="240" w:lineRule="auto"/>
        <w:ind w:left="284" w:right="147"/>
        <w:jc w:val="both"/>
        <w:rPr>
          <w:rFonts w:asciiTheme="minorHAnsi" w:eastAsia="Times New Roman" w:hAnsiTheme="minorHAnsi"/>
          <w:color w:val="212121"/>
          <w:sz w:val="24"/>
          <w:szCs w:val="24"/>
        </w:rPr>
      </w:pPr>
      <w:r w:rsidRPr="001B0541">
        <w:rPr>
          <w:rFonts w:asciiTheme="minorHAnsi" w:eastAsia="Times New Roman" w:hAnsiTheme="minorHAnsi"/>
          <w:color w:val="212121"/>
          <w:sz w:val="22"/>
          <w:szCs w:val="22"/>
        </w:rPr>
        <w:t xml:space="preserve">8.   </w:t>
      </w:r>
      <w:r w:rsidR="00E25C25" w:rsidRPr="001B0541">
        <w:rPr>
          <w:rFonts w:asciiTheme="minorHAnsi" w:eastAsia="Times New Roman" w:hAnsiTheme="minorHAnsi"/>
          <w:color w:val="212121"/>
          <w:sz w:val="22"/>
          <w:szCs w:val="22"/>
        </w:rPr>
        <w:t>Clausura.</w:t>
      </w:r>
    </w:p>
    <w:bookmarkEnd w:id="4"/>
    <w:p w14:paraId="37BE7ACE" w14:textId="77777777" w:rsidR="005C5DBE" w:rsidRPr="00C2568B" w:rsidRDefault="005C5DBE" w:rsidP="005C5D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C2568B">
        <w:rPr>
          <w:rFonts w:asciiTheme="minorHAnsi" w:hAnsiTheme="minorHAnsi"/>
          <w:b/>
          <w:bCs/>
          <w:sz w:val="22"/>
          <w:szCs w:val="22"/>
        </w:rPr>
        <w:t>Desarrollo de la Sesión.</w:t>
      </w:r>
    </w:p>
    <w:p w14:paraId="217A0C7A" w14:textId="77777777" w:rsidR="00F70680" w:rsidRPr="00C2568B" w:rsidRDefault="00F70680" w:rsidP="00F70680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623D5D6A" w14:textId="2E6A235C" w:rsidR="00F70680" w:rsidRDefault="005C5DBE" w:rsidP="005C5DBE">
      <w:pPr>
        <w:spacing w:after="0" w:line="240" w:lineRule="auto"/>
        <w:ind w:right="147"/>
        <w:jc w:val="both"/>
        <w:rPr>
          <w:rFonts w:asciiTheme="minorHAnsi" w:hAnsiTheme="minorHAnsi"/>
          <w:b/>
          <w:sz w:val="22"/>
          <w:szCs w:val="22"/>
        </w:rPr>
      </w:pPr>
      <w:r w:rsidRPr="00C2568B">
        <w:rPr>
          <w:rFonts w:asciiTheme="minorHAnsi" w:hAnsiTheme="minorHAnsi"/>
          <w:b/>
          <w:sz w:val="22"/>
          <w:szCs w:val="22"/>
        </w:rPr>
        <w:t>PUNTO 1. Bienvenida, Lista de asistencia, verificación y declaración de quórum.</w:t>
      </w:r>
    </w:p>
    <w:p w14:paraId="38DB52B2" w14:textId="77777777" w:rsidR="00E25C25" w:rsidRPr="00C2568B" w:rsidRDefault="00E25C25" w:rsidP="005C5DBE">
      <w:pPr>
        <w:spacing w:after="0" w:line="240" w:lineRule="auto"/>
        <w:ind w:right="147"/>
        <w:jc w:val="both"/>
        <w:rPr>
          <w:rFonts w:asciiTheme="minorHAnsi" w:hAnsiTheme="minorHAnsi"/>
          <w:b/>
          <w:sz w:val="22"/>
          <w:szCs w:val="22"/>
        </w:rPr>
      </w:pPr>
    </w:p>
    <w:p w14:paraId="67359514" w14:textId="160C6A4F" w:rsidR="005C5DBE" w:rsidRPr="00C2568B" w:rsidRDefault="005C5DBE" w:rsidP="005C5D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bookmarkStart w:id="7" w:name="_Hlk62661950"/>
      <w:r w:rsidRPr="00C2568B">
        <w:rPr>
          <w:rFonts w:asciiTheme="minorHAnsi" w:hAnsiTheme="minorHAnsi"/>
          <w:sz w:val="22"/>
          <w:szCs w:val="22"/>
        </w:rPr>
        <w:t xml:space="preserve">Palabras de bienvenida y mensaje del C. </w:t>
      </w:r>
      <w:r w:rsidRPr="00C2568B">
        <w:rPr>
          <w:rFonts w:asciiTheme="minorHAnsi" w:hAnsiTheme="minorHAnsi"/>
          <w:b/>
          <w:sz w:val="22"/>
          <w:szCs w:val="22"/>
        </w:rPr>
        <w:t xml:space="preserve">Hugo </w:t>
      </w:r>
      <w:r w:rsidR="00FC67DE" w:rsidRPr="00C2568B">
        <w:rPr>
          <w:rFonts w:asciiTheme="minorHAnsi" w:hAnsiTheme="minorHAnsi"/>
          <w:b/>
          <w:sz w:val="22"/>
          <w:szCs w:val="22"/>
        </w:rPr>
        <w:t xml:space="preserve">M. </w:t>
      </w:r>
      <w:r w:rsidRPr="00C2568B">
        <w:rPr>
          <w:rFonts w:asciiTheme="minorHAnsi" w:hAnsiTheme="minorHAnsi"/>
          <w:b/>
          <w:sz w:val="22"/>
          <w:szCs w:val="22"/>
        </w:rPr>
        <w:t xml:space="preserve">Luna Vázquez, </w:t>
      </w:r>
      <w:r w:rsidRPr="00C2568B">
        <w:rPr>
          <w:rFonts w:asciiTheme="minorHAnsi" w:hAnsiTheme="minorHAnsi"/>
          <w:bCs/>
          <w:sz w:val="22"/>
          <w:szCs w:val="22"/>
        </w:rPr>
        <w:t xml:space="preserve">quien asiste en </w:t>
      </w:r>
      <w:r w:rsidR="00197F1A">
        <w:rPr>
          <w:rFonts w:asciiTheme="minorHAnsi" w:hAnsiTheme="minorHAnsi"/>
          <w:sz w:val="22"/>
          <w:szCs w:val="22"/>
        </w:rPr>
        <w:t xml:space="preserve">calidad de Presidente de la Mesa de Inversión Pública, en </w:t>
      </w:r>
      <w:r w:rsidRPr="00C2568B">
        <w:rPr>
          <w:rFonts w:asciiTheme="minorHAnsi" w:hAnsiTheme="minorHAnsi"/>
          <w:bCs/>
          <w:sz w:val="22"/>
          <w:szCs w:val="22"/>
        </w:rPr>
        <w:t xml:space="preserve">representación de C. Gobernador </w:t>
      </w:r>
      <w:r w:rsidR="00FC67DE" w:rsidRPr="00C2568B">
        <w:rPr>
          <w:rFonts w:asciiTheme="minorHAnsi" w:hAnsiTheme="minorHAnsi"/>
          <w:bCs/>
          <w:sz w:val="22"/>
          <w:szCs w:val="22"/>
        </w:rPr>
        <w:t xml:space="preserve">Constitucional </w:t>
      </w:r>
      <w:r w:rsidRPr="00C2568B">
        <w:rPr>
          <w:rFonts w:asciiTheme="minorHAnsi" w:hAnsiTheme="minorHAnsi"/>
          <w:bCs/>
          <w:sz w:val="22"/>
          <w:szCs w:val="22"/>
        </w:rPr>
        <w:t>del Estado de Jalisco</w:t>
      </w:r>
      <w:r w:rsidR="0033756D" w:rsidRPr="00C2568B">
        <w:rPr>
          <w:rFonts w:asciiTheme="minorHAnsi" w:hAnsiTheme="minorHAnsi"/>
          <w:sz w:val="22"/>
          <w:szCs w:val="22"/>
        </w:rPr>
        <w:t>:</w:t>
      </w:r>
      <w:r w:rsidR="003034AA" w:rsidRPr="00C2568B">
        <w:rPr>
          <w:rFonts w:asciiTheme="minorHAnsi" w:hAnsiTheme="minorHAnsi"/>
          <w:sz w:val="22"/>
          <w:szCs w:val="22"/>
        </w:rPr>
        <w:t xml:space="preserve"> </w:t>
      </w:r>
    </w:p>
    <w:bookmarkEnd w:id="7"/>
    <w:p w14:paraId="0DA51DD9" w14:textId="77777777" w:rsidR="0033756D" w:rsidRPr="00C2568B" w:rsidRDefault="0033756D" w:rsidP="005C5D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1276D1CC" w14:textId="1394E123" w:rsidR="0033756D" w:rsidRPr="00C2568B" w:rsidRDefault="0033756D" w:rsidP="00C2578C">
      <w:pPr>
        <w:spacing w:after="0" w:line="240" w:lineRule="auto"/>
        <w:ind w:left="708" w:right="147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8" w:name="_Hlk59446238"/>
      <w:r w:rsidRPr="00C2568B">
        <w:rPr>
          <w:rFonts w:asciiTheme="minorHAnsi" w:hAnsiTheme="minorHAnsi"/>
          <w:i/>
          <w:iCs/>
          <w:sz w:val="22"/>
          <w:szCs w:val="22"/>
        </w:rPr>
        <w:t>“</w:t>
      </w:r>
      <w:r w:rsidRPr="0033756D">
        <w:rPr>
          <w:rFonts w:asciiTheme="minorHAnsi" w:hAnsiTheme="minorHAnsi"/>
          <w:i/>
          <w:iCs/>
          <w:sz w:val="22"/>
          <w:szCs w:val="22"/>
        </w:rPr>
        <w:t>Buen</w:t>
      </w:r>
      <w:r w:rsidR="00BA4DAE">
        <w:rPr>
          <w:rFonts w:asciiTheme="minorHAnsi" w:hAnsiTheme="minorHAnsi"/>
          <w:i/>
          <w:iCs/>
          <w:sz w:val="22"/>
          <w:szCs w:val="22"/>
        </w:rPr>
        <w:t>as tardes</w:t>
      </w:r>
      <w:r w:rsidRPr="0033756D">
        <w:rPr>
          <w:rFonts w:asciiTheme="minorHAnsi" w:hAnsiTheme="minorHAnsi"/>
          <w:i/>
          <w:iCs/>
          <w:sz w:val="22"/>
          <w:szCs w:val="22"/>
        </w:rPr>
        <w:t xml:space="preserve"> a todos, </w:t>
      </w:r>
      <w:r w:rsidR="009E06E7">
        <w:rPr>
          <w:rFonts w:asciiTheme="minorHAnsi" w:hAnsiTheme="minorHAnsi"/>
          <w:i/>
          <w:iCs/>
          <w:sz w:val="22"/>
          <w:szCs w:val="22"/>
        </w:rPr>
        <w:t>en representación del Señor Gobernador, Ing. Enrique Alfaro Ramírez,</w:t>
      </w:r>
      <w:r w:rsidR="000D6F05">
        <w:rPr>
          <w:rFonts w:asciiTheme="minorHAnsi" w:hAnsiTheme="minorHAnsi"/>
          <w:i/>
          <w:iCs/>
          <w:sz w:val="22"/>
          <w:szCs w:val="22"/>
        </w:rPr>
        <w:t xml:space="preserve"> quien formalmente me ha designado como Presidente de la presente Mesa,</w:t>
      </w:r>
      <w:r w:rsidR="009E06E7">
        <w:rPr>
          <w:rFonts w:asciiTheme="minorHAnsi" w:hAnsiTheme="minorHAnsi"/>
          <w:i/>
          <w:iCs/>
          <w:sz w:val="22"/>
          <w:szCs w:val="22"/>
        </w:rPr>
        <w:t xml:space="preserve"> le</w:t>
      </w:r>
      <w:r w:rsidR="009E06E7" w:rsidRPr="005B05A8">
        <w:rPr>
          <w:rFonts w:asciiTheme="minorHAnsi" w:hAnsiTheme="minorHAnsi"/>
          <w:i/>
          <w:iCs/>
          <w:sz w:val="22"/>
          <w:szCs w:val="22"/>
        </w:rPr>
        <w:t>s doy la más cordial</w:t>
      </w:r>
      <w:r w:rsidR="009E06E7" w:rsidRPr="00FE514C">
        <w:rPr>
          <w:rFonts w:asciiTheme="minorHAnsi" w:hAnsiTheme="minorHAnsi"/>
          <w:i/>
          <w:iCs/>
          <w:sz w:val="22"/>
          <w:szCs w:val="22"/>
        </w:rPr>
        <w:t xml:space="preserve"> bienvenida</w:t>
      </w:r>
      <w:r w:rsidR="009E06E7" w:rsidRPr="005B05A8">
        <w:rPr>
          <w:rFonts w:asciiTheme="minorHAnsi" w:hAnsiTheme="minorHAnsi"/>
          <w:i/>
          <w:iCs/>
          <w:sz w:val="22"/>
          <w:szCs w:val="22"/>
        </w:rPr>
        <w:t xml:space="preserve"> a esta Primera Sesión</w:t>
      </w:r>
      <w:r w:rsidR="005D7A0A">
        <w:rPr>
          <w:rFonts w:asciiTheme="minorHAnsi" w:hAnsiTheme="minorHAnsi"/>
          <w:i/>
          <w:iCs/>
          <w:sz w:val="22"/>
          <w:szCs w:val="22"/>
        </w:rPr>
        <w:t xml:space="preserve"> Ordinaria</w:t>
      </w:r>
      <w:r w:rsidR="009E06E7" w:rsidRPr="005B05A8">
        <w:rPr>
          <w:rFonts w:asciiTheme="minorHAnsi" w:hAnsiTheme="minorHAnsi"/>
          <w:i/>
          <w:iCs/>
          <w:sz w:val="22"/>
          <w:szCs w:val="22"/>
        </w:rPr>
        <w:t xml:space="preserve"> de la </w:t>
      </w:r>
      <w:r w:rsidR="009E06E7" w:rsidRPr="001C087E">
        <w:rPr>
          <w:rFonts w:asciiTheme="minorHAnsi" w:hAnsiTheme="minorHAnsi"/>
          <w:i/>
          <w:iCs/>
          <w:sz w:val="22"/>
          <w:szCs w:val="22"/>
        </w:rPr>
        <w:t xml:space="preserve">Mesa </w:t>
      </w:r>
      <w:r w:rsidR="0057398E">
        <w:rPr>
          <w:rFonts w:asciiTheme="minorHAnsi" w:hAnsiTheme="minorHAnsi"/>
          <w:i/>
          <w:iCs/>
          <w:sz w:val="22"/>
          <w:szCs w:val="22"/>
        </w:rPr>
        <w:t>de Inversión Pública</w:t>
      </w:r>
      <w:r w:rsidR="00C2578C">
        <w:rPr>
          <w:rFonts w:asciiTheme="minorHAnsi" w:hAnsiTheme="minorHAnsi"/>
          <w:i/>
          <w:iCs/>
          <w:sz w:val="22"/>
          <w:szCs w:val="22"/>
        </w:rPr>
        <w:t>, del Fondo Complementario para el Desarrollo Regional (FONDEREG)</w:t>
      </w:r>
      <w:r w:rsidR="00FE514C">
        <w:rPr>
          <w:rFonts w:asciiTheme="minorHAnsi" w:hAnsiTheme="minorHAnsi"/>
          <w:i/>
          <w:iCs/>
          <w:sz w:val="22"/>
          <w:szCs w:val="22"/>
        </w:rPr>
        <w:t xml:space="preserve"> ejercicio 2021</w:t>
      </w:r>
      <w:r w:rsidR="00C2578C">
        <w:rPr>
          <w:rFonts w:asciiTheme="minorHAnsi" w:hAnsiTheme="minorHAnsi"/>
          <w:i/>
          <w:iCs/>
          <w:sz w:val="22"/>
          <w:szCs w:val="22"/>
        </w:rPr>
        <w:t>.</w:t>
      </w:r>
      <w:r w:rsidRPr="0033756D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35B28EB" w14:textId="77777777" w:rsidR="0033756D" w:rsidRPr="0033756D" w:rsidRDefault="0033756D" w:rsidP="0033756D">
      <w:pPr>
        <w:spacing w:after="0" w:line="240" w:lineRule="auto"/>
        <w:ind w:right="147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511BC27D" w14:textId="77777777" w:rsidR="009E06E7" w:rsidRPr="00C2578C" w:rsidRDefault="009E06E7" w:rsidP="009E06E7">
      <w:pPr>
        <w:spacing w:after="0" w:line="240" w:lineRule="auto"/>
        <w:ind w:left="709" w:right="147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7EA30D6C" w14:textId="4827CF79" w:rsidR="005F28D4" w:rsidRDefault="005F28D4" w:rsidP="005F28D4">
      <w:pPr>
        <w:spacing w:after="0" w:line="240" w:lineRule="auto"/>
        <w:ind w:left="709" w:right="147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L</w:t>
      </w:r>
      <w:r w:rsidRPr="005F28D4">
        <w:rPr>
          <w:i/>
          <w:iCs/>
          <w:sz w:val="22"/>
          <w:szCs w:val="22"/>
        </w:rPr>
        <w:t xml:space="preserve">as nuevas Reglas de Operación, fueron publicadas en el Periódico Oficial El Estado de Jalisco, el día </w:t>
      </w:r>
      <w:r w:rsidR="00A91D61">
        <w:rPr>
          <w:i/>
          <w:iCs/>
          <w:sz w:val="22"/>
          <w:szCs w:val="22"/>
        </w:rPr>
        <w:t>15</w:t>
      </w:r>
      <w:r w:rsidRPr="005F28D4">
        <w:rPr>
          <w:i/>
          <w:iCs/>
          <w:sz w:val="22"/>
          <w:szCs w:val="22"/>
        </w:rPr>
        <w:t xml:space="preserve"> de enero 2021.</w:t>
      </w:r>
    </w:p>
    <w:p w14:paraId="47DD6A10" w14:textId="77777777" w:rsidR="005F28D4" w:rsidRPr="00C2578C" w:rsidRDefault="005F28D4" w:rsidP="005F28D4">
      <w:pPr>
        <w:spacing w:after="0" w:line="240" w:lineRule="auto"/>
        <w:ind w:left="709" w:right="147"/>
        <w:jc w:val="both"/>
        <w:rPr>
          <w:i/>
          <w:iCs/>
          <w:sz w:val="22"/>
          <w:szCs w:val="22"/>
        </w:rPr>
      </w:pPr>
    </w:p>
    <w:p w14:paraId="31010882" w14:textId="0882D6A9" w:rsidR="009E06E7" w:rsidRDefault="005D7A0A" w:rsidP="009E06E7">
      <w:pPr>
        <w:spacing w:after="0" w:line="240" w:lineRule="auto"/>
        <w:ind w:left="709" w:right="147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Los recursos disponibles del FONDEREG son</w:t>
      </w:r>
      <w:r w:rsidR="009E06E7" w:rsidRPr="00C2578C">
        <w:rPr>
          <w:rFonts w:asciiTheme="minorHAnsi" w:hAnsiTheme="minorHAnsi"/>
          <w:i/>
          <w:iCs/>
          <w:sz w:val="22"/>
          <w:szCs w:val="22"/>
        </w:rPr>
        <w:t xml:space="preserve"> $</w:t>
      </w:r>
      <w:r w:rsidR="00982BDA">
        <w:rPr>
          <w:rFonts w:asciiTheme="minorHAnsi" w:hAnsiTheme="minorHAnsi"/>
          <w:i/>
          <w:iCs/>
          <w:sz w:val="22"/>
          <w:szCs w:val="22"/>
        </w:rPr>
        <w:t>450</w:t>
      </w:r>
      <w:r w:rsidR="009E06E7" w:rsidRPr="00C2578C">
        <w:rPr>
          <w:rFonts w:asciiTheme="minorHAnsi" w:hAnsiTheme="minorHAnsi"/>
          <w:i/>
          <w:iCs/>
          <w:sz w:val="22"/>
          <w:szCs w:val="22"/>
        </w:rPr>
        <w:t>,000,000 (</w:t>
      </w:r>
      <w:r w:rsidR="00982BDA">
        <w:rPr>
          <w:rFonts w:asciiTheme="minorHAnsi" w:hAnsiTheme="minorHAnsi"/>
          <w:i/>
          <w:iCs/>
          <w:sz w:val="22"/>
          <w:szCs w:val="22"/>
        </w:rPr>
        <w:t>Cuatrocientos cincuenta</w:t>
      </w:r>
      <w:r w:rsidR="009E06E7" w:rsidRPr="00C2578C">
        <w:rPr>
          <w:rFonts w:asciiTheme="minorHAnsi" w:hAnsiTheme="minorHAnsi"/>
          <w:i/>
          <w:iCs/>
          <w:sz w:val="22"/>
          <w:szCs w:val="22"/>
        </w:rPr>
        <w:t xml:space="preserve"> millones de pesos)</w:t>
      </w:r>
      <w:r>
        <w:rPr>
          <w:rFonts w:asciiTheme="minorHAnsi" w:hAnsiTheme="minorHAnsi"/>
          <w:i/>
          <w:iCs/>
          <w:sz w:val="22"/>
          <w:szCs w:val="22"/>
        </w:rPr>
        <w:t xml:space="preserve">, según se estableció en </w:t>
      </w:r>
      <w:r w:rsidR="0040216A">
        <w:rPr>
          <w:rFonts w:asciiTheme="minorHAnsi" w:hAnsiTheme="minorHAnsi"/>
          <w:i/>
          <w:iCs/>
          <w:sz w:val="22"/>
          <w:szCs w:val="22"/>
        </w:rPr>
        <w:t xml:space="preserve">el </w:t>
      </w:r>
      <w:r w:rsidR="0040216A" w:rsidRPr="00C2578C">
        <w:rPr>
          <w:rFonts w:asciiTheme="minorHAnsi" w:hAnsiTheme="minorHAnsi"/>
          <w:i/>
          <w:iCs/>
          <w:sz w:val="22"/>
          <w:szCs w:val="22"/>
        </w:rPr>
        <w:t>Presupuesto</w:t>
      </w:r>
      <w:r w:rsidR="009E06E7" w:rsidRPr="00C2578C">
        <w:rPr>
          <w:rFonts w:asciiTheme="minorHAnsi" w:hAnsiTheme="minorHAnsi"/>
          <w:i/>
          <w:iCs/>
          <w:sz w:val="22"/>
          <w:szCs w:val="22"/>
        </w:rPr>
        <w:t xml:space="preserve"> de Egresos del Estado</w:t>
      </w:r>
      <w:r w:rsidR="00FE514C">
        <w:rPr>
          <w:rFonts w:asciiTheme="minorHAnsi" w:hAnsiTheme="minorHAnsi"/>
          <w:i/>
          <w:iCs/>
          <w:sz w:val="22"/>
          <w:szCs w:val="22"/>
        </w:rPr>
        <w:t xml:space="preserve"> de Jalisco</w:t>
      </w:r>
      <w:r w:rsidR="009E06E7" w:rsidRPr="00C2578C">
        <w:rPr>
          <w:rFonts w:asciiTheme="minorHAnsi" w:hAnsiTheme="minorHAnsi"/>
          <w:i/>
          <w:iCs/>
          <w:sz w:val="22"/>
          <w:szCs w:val="22"/>
        </w:rPr>
        <w:t>, para el Ejercicio Fiscal 202</w:t>
      </w:r>
      <w:r w:rsidR="00982BDA">
        <w:rPr>
          <w:rFonts w:asciiTheme="minorHAnsi" w:hAnsiTheme="minorHAnsi"/>
          <w:i/>
          <w:iCs/>
          <w:sz w:val="22"/>
          <w:szCs w:val="22"/>
        </w:rPr>
        <w:t>1</w:t>
      </w:r>
      <w:r w:rsidR="009E06E7" w:rsidRPr="00C2578C">
        <w:rPr>
          <w:rFonts w:asciiTheme="minorHAnsi" w:hAnsiTheme="minorHAnsi"/>
          <w:i/>
          <w:iCs/>
          <w:sz w:val="22"/>
          <w:szCs w:val="22"/>
        </w:rPr>
        <w:t xml:space="preserve">; el </w:t>
      </w:r>
      <w:r w:rsidR="009E06E7" w:rsidRPr="00C2578C">
        <w:rPr>
          <w:i/>
          <w:iCs/>
          <w:sz w:val="22"/>
          <w:szCs w:val="22"/>
        </w:rPr>
        <w:t>FONDEREG</w:t>
      </w:r>
      <w:r w:rsidR="009E06E7" w:rsidRPr="00C2578C">
        <w:rPr>
          <w:rFonts w:asciiTheme="minorHAnsi" w:hAnsiTheme="minorHAnsi"/>
          <w:i/>
          <w:iCs/>
          <w:sz w:val="22"/>
          <w:szCs w:val="22"/>
        </w:rPr>
        <w:t xml:space="preserve"> busca </w:t>
      </w:r>
      <w:r w:rsidR="001500C2">
        <w:rPr>
          <w:rFonts w:asciiTheme="minorHAnsi" w:hAnsiTheme="minorHAnsi"/>
          <w:i/>
          <w:iCs/>
          <w:sz w:val="22"/>
          <w:szCs w:val="22"/>
        </w:rPr>
        <w:t xml:space="preserve">contribuir con el desarrollo social y económico de las regiones de Jalisco, a través del mejoramiento y generación de infraestructura pública para incidir de manera positiva en </w:t>
      </w:r>
      <w:r>
        <w:rPr>
          <w:rFonts w:asciiTheme="minorHAnsi" w:hAnsiTheme="minorHAnsi"/>
          <w:i/>
          <w:iCs/>
          <w:sz w:val="22"/>
          <w:szCs w:val="22"/>
        </w:rPr>
        <w:t>la</w:t>
      </w:r>
      <w:r w:rsidR="0040216A">
        <w:rPr>
          <w:rFonts w:asciiTheme="minorHAnsi" w:hAnsiTheme="minorHAnsi"/>
          <w:i/>
          <w:iCs/>
          <w:sz w:val="22"/>
          <w:szCs w:val="22"/>
        </w:rPr>
        <w:t>s</w:t>
      </w:r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1500C2">
        <w:rPr>
          <w:rFonts w:asciiTheme="minorHAnsi" w:hAnsiTheme="minorHAnsi"/>
          <w:i/>
          <w:iCs/>
          <w:sz w:val="22"/>
          <w:szCs w:val="22"/>
        </w:rPr>
        <w:t>condiciones de vida de la población de los municipios del Estado de Jalisco.</w:t>
      </w:r>
    </w:p>
    <w:p w14:paraId="5A0E1AEE" w14:textId="77777777" w:rsidR="009E06E7" w:rsidRPr="00C2578C" w:rsidRDefault="009E06E7" w:rsidP="00FE514C">
      <w:pPr>
        <w:spacing w:after="0" w:line="240" w:lineRule="auto"/>
        <w:ind w:right="147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6499C045" w14:textId="6B528E86" w:rsidR="009E06E7" w:rsidRPr="00C2578C" w:rsidRDefault="009E06E7" w:rsidP="00FE514C">
      <w:pPr>
        <w:spacing w:after="0" w:line="240" w:lineRule="auto"/>
        <w:ind w:left="709" w:right="147"/>
        <w:jc w:val="both"/>
        <w:rPr>
          <w:rFonts w:asciiTheme="minorHAnsi" w:hAnsiTheme="minorHAnsi"/>
          <w:i/>
          <w:iCs/>
          <w:sz w:val="22"/>
          <w:szCs w:val="22"/>
        </w:rPr>
      </w:pPr>
      <w:r w:rsidRPr="00C2578C">
        <w:rPr>
          <w:i/>
          <w:iCs/>
          <w:sz w:val="22"/>
          <w:szCs w:val="22"/>
        </w:rPr>
        <w:t xml:space="preserve">Es por ello, que el objetivo que hoy nos reúne, es precisamente considerar </w:t>
      </w:r>
      <w:r w:rsidRPr="00C2578C">
        <w:rPr>
          <w:rFonts w:asciiTheme="minorHAnsi" w:hAnsiTheme="minorHAnsi"/>
          <w:i/>
          <w:iCs/>
          <w:sz w:val="22"/>
          <w:szCs w:val="22"/>
        </w:rPr>
        <w:t xml:space="preserve">las </w:t>
      </w:r>
      <w:r w:rsidR="005D7A0A">
        <w:rPr>
          <w:rFonts w:asciiTheme="minorHAnsi" w:hAnsiTheme="minorHAnsi"/>
          <w:i/>
          <w:iCs/>
          <w:sz w:val="22"/>
          <w:szCs w:val="22"/>
        </w:rPr>
        <w:t xml:space="preserve">acciones que </w:t>
      </w:r>
      <w:r w:rsidR="00455BB1">
        <w:rPr>
          <w:rFonts w:asciiTheme="minorHAnsi" w:hAnsiTheme="minorHAnsi"/>
          <w:i/>
          <w:iCs/>
          <w:sz w:val="22"/>
          <w:szCs w:val="22"/>
        </w:rPr>
        <w:t>generen</w:t>
      </w:r>
      <w:r w:rsidR="005D7A0A">
        <w:rPr>
          <w:rFonts w:asciiTheme="minorHAnsi" w:hAnsiTheme="minorHAnsi"/>
          <w:i/>
          <w:iCs/>
          <w:sz w:val="22"/>
          <w:szCs w:val="22"/>
        </w:rPr>
        <w:t xml:space="preserve"> beneficio social</w:t>
      </w:r>
      <w:r w:rsidR="00455BB1">
        <w:rPr>
          <w:rFonts w:asciiTheme="minorHAnsi" w:hAnsiTheme="minorHAnsi"/>
          <w:i/>
          <w:iCs/>
          <w:sz w:val="22"/>
          <w:szCs w:val="22"/>
        </w:rPr>
        <w:t xml:space="preserve"> a los</w:t>
      </w:r>
      <w:r w:rsidR="00455BB1" w:rsidRPr="00455BB1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455BB1">
        <w:rPr>
          <w:rFonts w:asciiTheme="minorHAnsi" w:hAnsiTheme="minorHAnsi"/>
          <w:i/>
          <w:iCs/>
          <w:sz w:val="22"/>
          <w:szCs w:val="22"/>
        </w:rPr>
        <w:t>jaliscienses, a través de la construcción de infraestructura,</w:t>
      </w:r>
      <w:r w:rsidRPr="00C2578C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455BB1">
        <w:rPr>
          <w:rFonts w:asciiTheme="minorHAnsi" w:hAnsiTheme="minorHAnsi"/>
          <w:i/>
          <w:iCs/>
          <w:sz w:val="22"/>
          <w:szCs w:val="22"/>
        </w:rPr>
        <w:t>mediante</w:t>
      </w:r>
      <w:r w:rsidRPr="00C2578C">
        <w:rPr>
          <w:rFonts w:asciiTheme="minorHAnsi" w:hAnsiTheme="minorHAnsi"/>
          <w:i/>
          <w:iCs/>
          <w:sz w:val="22"/>
          <w:szCs w:val="22"/>
        </w:rPr>
        <w:t xml:space="preserve"> la ejecución del </w:t>
      </w:r>
      <w:r w:rsidRPr="00C2578C">
        <w:rPr>
          <w:i/>
          <w:iCs/>
          <w:sz w:val="22"/>
          <w:szCs w:val="22"/>
        </w:rPr>
        <w:t>FONDEREG</w:t>
      </w:r>
      <w:r w:rsidRPr="00C2578C">
        <w:rPr>
          <w:rFonts w:asciiTheme="minorHAnsi" w:hAnsiTheme="minorHAnsi"/>
          <w:i/>
          <w:iCs/>
          <w:sz w:val="22"/>
          <w:szCs w:val="22"/>
        </w:rPr>
        <w:t>.</w:t>
      </w:r>
    </w:p>
    <w:p w14:paraId="66AADE3E" w14:textId="1DC34CDF" w:rsidR="00C00947" w:rsidRDefault="00C00947" w:rsidP="005C5DBE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79538A47" w14:textId="07CBAAFD" w:rsidR="00C2578C" w:rsidRDefault="00C2578C" w:rsidP="00C2578C">
      <w:pPr>
        <w:spacing w:after="0" w:line="240" w:lineRule="auto"/>
        <w:ind w:left="708" w:right="147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A </w:t>
      </w:r>
      <w:r w:rsidR="0040216A">
        <w:rPr>
          <w:rFonts w:asciiTheme="minorHAnsi" w:hAnsiTheme="minorHAnsi"/>
          <w:i/>
          <w:iCs/>
          <w:sz w:val="22"/>
          <w:szCs w:val="22"/>
        </w:rPr>
        <w:t>continuación,</w:t>
      </w:r>
      <w:r>
        <w:rPr>
          <w:rFonts w:asciiTheme="minorHAnsi" w:hAnsiTheme="minorHAnsi"/>
          <w:i/>
          <w:iCs/>
          <w:sz w:val="22"/>
          <w:szCs w:val="22"/>
        </w:rPr>
        <w:t xml:space="preserve"> y con la finalidad de verificar la </w:t>
      </w:r>
      <w:r w:rsidRPr="00380E08">
        <w:rPr>
          <w:rFonts w:asciiTheme="minorHAnsi" w:hAnsiTheme="minorHAnsi"/>
          <w:b/>
          <w:bCs/>
          <w:i/>
          <w:iCs/>
          <w:sz w:val="22"/>
          <w:szCs w:val="22"/>
        </w:rPr>
        <w:t>lista de asistencia</w:t>
      </w:r>
      <w:r>
        <w:rPr>
          <w:rFonts w:asciiTheme="minorHAnsi" w:hAnsiTheme="minorHAnsi"/>
          <w:i/>
          <w:iCs/>
          <w:sz w:val="22"/>
          <w:szCs w:val="22"/>
        </w:rPr>
        <w:t>, solicito la presentación de cada uno de los integrantes.</w:t>
      </w:r>
    </w:p>
    <w:p w14:paraId="14ECCFBD" w14:textId="77777777" w:rsidR="00C2578C" w:rsidRDefault="00C2578C" w:rsidP="00C2578C">
      <w:pPr>
        <w:spacing w:after="0" w:line="240" w:lineRule="auto"/>
        <w:ind w:left="708" w:right="147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5BEA4892" w14:textId="7ED6246C" w:rsidR="00C2578C" w:rsidRPr="00C2568B" w:rsidRDefault="00455BB1" w:rsidP="00C2578C">
      <w:pPr>
        <w:spacing w:after="0" w:line="240" w:lineRule="auto"/>
        <w:ind w:left="708" w:right="147"/>
        <w:jc w:val="both"/>
        <w:rPr>
          <w:rFonts w:asciiTheme="minorHAnsi" w:hAnsiTheme="minorHAnsi"/>
          <w:i/>
          <w:iCs/>
          <w:sz w:val="22"/>
          <w:szCs w:val="22"/>
        </w:rPr>
      </w:pPr>
      <w:r w:rsidRPr="00455BB1">
        <w:rPr>
          <w:rFonts w:asciiTheme="minorHAnsi" w:hAnsiTheme="minorHAnsi"/>
          <w:i/>
          <w:iCs/>
          <w:sz w:val="22"/>
          <w:szCs w:val="22"/>
        </w:rPr>
        <w:t>Se encuentran 10 participantes con derecho a voz y voto, de conformidad con la lista de asistencia</w:t>
      </w:r>
      <w:r>
        <w:rPr>
          <w:rFonts w:asciiTheme="minorHAnsi" w:hAnsiTheme="minorHAnsi"/>
          <w:i/>
          <w:iCs/>
          <w:sz w:val="22"/>
          <w:szCs w:val="22"/>
        </w:rPr>
        <w:t>, por lo que, h</w:t>
      </w:r>
      <w:r w:rsidR="00C2578C" w:rsidRPr="0033756D">
        <w:rPr>
          <w:rFonts w:asciiTheme="minorHAnsi" w:hAnsiTheme="minorHAnsi"/>
          <w:i/>
          <w:iCs/>
          <w:sz w:val="22"/>
          <w:szCs w:val="22"/>
        </w:rPr>
        <w:t>abiendo quórum legal</w:t>
      </w:r>
      <w:r w:rsidR="00C2578C">
        <w:rPr>
          <w:rFonts w:asciiTheme="minorHAnsi" w:hAnsiTheme="minorHAnsi"/>
          <w:i/>
          <w:iCs/>
          <w:sz w:val="22"/>
          <w:szCs w:val="22"/>
        </w:rPr>
        <w:t xml:space="preserve">, damos por iniciada la Primera Sesión Ordinaria de la </w:t>
      </w:r>
      <w:r w:rsidR="0040216A">
        <w:rPr>
          <w:rFonts w:asciiTheme="minorHAnsi" w:hAnsiTheme="minorHAnsi"/>
          <w:i/>
          <w:iCs/>
          <w:sz w:val="22"/>
          <w:szCs w:val="22"/>
        </w:rPr>
        <w:t xml:space="preserve">Mesa </w:t>
      </w:r>
      <w:r w:rsidR="0040216A" w:rsidRPr="0033756D">
        <w:rPr>
          <w:rFonts w:asciiTheme="minorHAnsi" w:hAnsiTheme="minorHAnsi"/>
          <w:i/>
          <w:iCs/>
          <w:sz w:val="22"/>
          <w:szCs w:val="22"/>
        </w:rPr>
        <w:t>de</w:t>
      </w:r>
      <w:r w:rsidR="009812A7">
        <w:rPr>
          <w:rFonts w:asciiTheme="minorHAnsi" w:hAnsiTheme="minorHAnsi"/>
          <w:i/>
          <w:iCs/>
          <w:sz w:val="22"/>
          <w:szCs w:val="22"/>
        </w:rPr>
        <w:t xml:space="preserve"> Inversión Pública</w:t>
      </w:r>
      <w:r w:rsidR="00C2578C" w:rsidRPr="0033756D" w:rsidDel="00F40F3C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C2578C">
        <w:rPr>
          <w:rFonts w:asciiTheme="minorHAnsi" w:hAnsiTheme="minorHAnsi"/>
          <w:i/>
          <w:iCs/>
          <w:sz w:val="22"/>
          <w:szCs w:val="22"/>
        </w:rPr>
        <w:t xml:space="preserve">del Fondo Complementario para el Desarrollo Regional (FONDEREG), </w:t>
      </w:r>
      <w:r w:rsidR="00C2578C" w:rsidRPr="0033756D">
        <w:rPr>
          <w:rFonts w:asciiTheme="minorHAnsi" w:hAnsiTheme="minorHAnsi"/>
          <w:i/>
          <w:iCs/>
          <w:sz w:val="22"/>
          <w:szCs w:val="22"/>
        </w:rPr>
        <w:t xml:space="preserve">siendo las </w:t>
      </w:r>
      <w:r w:rsidR="002B1CCC" w:rsidRPr="00961DA6">
        <w:rPr>
          <w:rFonts w:asciiTheme="minorHAnsi" w:hAnsiTheme="minorHAnsi"/>
          <w:i/>
          <w:iCs/>
          <w:sz w:val="22"/>
          <w:szCs w:val="22"/>
        </w:rPr>
        <w:t>12</w:t>
      </w:r>
      <w:r w:rsidR="00C2578C" w:rsidRPr="00961DA6">
        <w:rPr>
          <w:rFonts w:asciiTheme="minorHAnsi" w:hAnsiTheme="minorHAnsi"/>
          <w:i/>
          <w:iCs/>
          <w:sz w:val="22"/>
          <w:szCs w:val="22"/>
        </w:rPr>
        <w:t>:</w:t>
      </w:r>
      <w:r w:rsidR="002B1CCC" w:rsidRPr="00961DA6">
        <w:rPr>
          <w:rFonts w:asciiTheme="minorHAnsi" w:hAnsiTheme="minorHAnsi"/>
          <w:i/>
          <w:iCs/>
          <w:sz w:val="22"/>
          <w:szCs w:val="22"/>
        </w:rPr>
        <w:t>05</w:t>
      </w:r>
      <w:r w:rsidR="00C2578C" w:rsidRPr="00961DA6">
        <w:rPr>
          <w:rFonts w:asciiTheme="minorHAnsi" w:hAnsiTheme="minorHAnsi"/>
          <w:i/>
          <w:iCs/>
          <w:sz w:val="22"/>
          <w:szCs w:val="22"/>
        </w:rPr>
        <w:t xml:space="preserve"> horas</w:t>
      </w:r>
      <w:r w:rsidR="00C2578C" w:rsidRPr="00A91D61">
        <w:rPr>
          <w:rFonts w:asciiTheme="minorHAnsi" w:hAnsiTheme="minorHAnsi"/>
          <w:i/>
          <w:iCs/>
          <w:sz w:val="22"/>
          <w:szCs w:val="22"/>
        </w:rPr>
        <w:t>, del día</w:t>
      </w:r>
      <w:r w:rsidR="0091401E" w:rsidRPr="00A91D61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A91D61">
        <w:rPr>
          <w:rFonts w:asciiTheme="minorHAnsi" w:hAnsiTheme="minorHAnsi"/>
          <w:i/>
          <w:iCs/>
          <w:sz w:val="22"/>
          <w:szCs w:val="22"/>
        </w:rPr>
        <w:t>27</w:t>
      </w:r>
      <w:r w:rsidR="00C2578C" w:rsidRPr="00A91D61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A91D61">
        <w:rPr>
          <w:rFonts w:asciiTheme="minorHAnsi" w:hAnsiTheme="minorHAnsi"/>
          <w:i/>
          <w:iCs/>
          <w:sz w:val="22"/>
          <w:szCs w:val="22"/>
        </w:rPr>
        <w:t>veintisiete</w:t>
      </w:r>
      <w:r w:rsidR="00C2578C" w:rsidRPr="00A91D61">
        <w:rPr>
          <w:rFonts w:asciiTheme="minorHAnsi" w:hAnsiTheme="minorHAnsi"/>
          <w:i/>
          <w:iCs/>
          <w:sz w:val="22"/>
          <w:szCs w:val="22"/>
        </w:rPr>
        <w:t xml:space="preserve"> de</w:t>
      </w:r>
      <w:r w:rsidR="002A6738" w:rsidRPr="00A91D61">
        <w:rPr>
          <w:rFonts w:asciiTheme="minorHAnsi" w:hAnsiTheme="minorHAnsi"/>
          <w:i/>
          <w:iCs/>
          <w:sz w:val="22"/>
          <w:szCs w:val="22"/>
        </w:rPr>
        <w:t xml:space="preserve"> enero</w:t>
      </w:r>
      <w:r w:rsidR="00C2578C">
        <w:rPr>
          <w:rFonts w:asciiTheme="minorHAnsi" w:hAnsiTheme="minorHAnsi"/>
          <w:i/>
          <w:iCs/>
          <w:sz w:val="22"/>
          <w:szCs w:val="22"/>
        </w:rPr>
        <w:t xml:space="preserve"> de 202</w:t>
      </w:r>
      <w:r w:rsidR="009812A7">
        <w:rPr>
          <w:rFonts w:asciiTheme="minorHAnsi" w:hAnsiTheme="minorHAnsi"/>
          <w:i/>
          <w:iCs/>
          <w:sz w:val="22"/>
          <w:szCs w:val="22"/>
        </w:rPr>
        <w:t>1</w:t>
      </w:r>
      <w:r w:rsidR="00C2578C">
        <w:rPr>
          <w:rFonts w:asciiTheme="minorHAnsi" w:hAnsiTheme="minorHAnsi"/>
          <w:i/>
          <w:iCs/>
          <w:sz w:val="22"/>
          <w:szCs w:val="22"/>
        </w:rPr>
        <w:t xml:space="preserve"> dos mil veint</w:t>
      </w:r>
      <w:r w:rsidR="002A6738">
        <w:rPr>
          <w:rFonts w:asciiTheme="minorHAnsi" w:hAnsiTheme="minorHAnsi"/>
          <w:i/>
          <w:iCs/>
          <w:sz w:val="22"/>
          <w:szCs w:val="22"/>
        </w:rPr>
        <w:t>iuno</w:t>
      </w:r>
      <w:r w:rsidR="00C2578C" w:rsidRPr="0033756D">
        <w:rPr>
          <w:rFonts w:asciiTheme="minorHAnsi" w:hAnsiTheme="minorHAnsi"/>
          <w:i/>
          <w:iCs/>
          <w:sz w:val="22"/>
          <w:szCs w:val="22"/>
        </w:rPr>
        <w:t>.</w:t>
      </w:r>
      <w:r w:rsidR="0006609E">
        <w:rPr>
          <w:rFonts w:asciiTheme="minorHAnsi" w:hAnsiTheme="minorHAnsi"/>
          <w:i/>
          <w:iCs/>
          <w:sz w:val="22"/>
          <w:szCs w:val="22"/>
        </w:rPr>
        <w:t>”</w:t>
      </w:r>
      <w:r w:rsidR="00C2578C" w:rsidRPr="0033756D">
        <w:rPr>
          <w:rFonts w:asciiTheme="minorHAnsi" w:hAnsiTheme="minorHAnsi"/>
          <w:i/>
          <w:iCs/>
          <w:sz w:val="22"/>
          <w:szCs w:val="22"/>
        </w:rPr>
        <w:t xml:space="preserve"> </w:t>
      </w:r>
    </w:p>
    <w:bookmarkEnd w:id="8"/>
    <w:p w14:paraId="6868B876" w14:textId="77777777" w:rsidR="00C2578C" w:rsidRPr="00C2568B" w:rsidRDefault="00C2578C" w:rsidP="005C5DBE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617F18FE" w14:textId="5EA6FEC7" w:rsidR="007753E1" w:rsidRPr="00C2568B" w:rsidRDefault="00F86936" w:rsidP="007753E1">
      <w:pPr>
        <w:spacing w:after="0" w:line="240" w:lineRule="auto"/>
        <w:ind w:right="147"/>
        <w:jc w:val="both"/>
        <w:rPr>
          <w:rFonts w:asciiTheme="minorHAnsi" w:hAnsiTheme="minorHAnsi"/>
          <w:b/>
          <w:sz w:val="22"/>
          <w:szCs w:val="22"/>
        </w:rPr>
      </w:pPr>
      <w:r w:rsidRPr="00C2568B">
        <w:rPr>
          <w:rFonts w:asciiTheme="minorHAnsi" w:hAnsiTheme="minorHAnsi"/>
          <w:b/>
          <w:sz w:val="22"/>
          <w:szCs w:val="22"/>
        </w:rPr>
        <w:t xml:space="preserve">PUNTO </w:t>
      </w:r>
      <w:r w:rsidR="00C2578C">
        <w:rPr>
          <w:rFonts w:asciiTheme="minorHAnsi" w:hAnsiTheme="minorHAnsi"/>
          <w:b/>
          <w:sz w:val="22"/>
          <w:szCs w:val="22"/>
        </w:rPr>
        <w:t>2</w:t>
      </w:r>
      <w:r w:rsidR="007753E1" w:rsidRPr="00C2568B">
        <w:rPr>
          <w:rFonts w:asciiTheme="minorHAnsi" w:hAnsiTheme="minorHAnsi"/>
          <w:b/>
          <w:sz w:val="22"/>
          <w:szCs w:val="22"/>
        </w:rPr>
        <w:t xml:space="preserve">. </w:t>
      </w:r>
      <w:r w:rsidRPr="00C2568B">
        <w:rPr>
          <w:rFonts w:asciiTheme="minorHAnsi" w:hAnsiTheme="minorHAnsi"/>
          <w:b/>
          <w:sz w:val="22"/>
          <w:szCs w:val="22"/>
        </w:rPr>
        <w:t xml:space="preserve">Instalación de la Mesa </w:t>
      </w:r>
      <w:r w:rsidR="002A6738">
        <w:rPr>
          <w:rFonts w:asciiTheme="minorHAnsi" w:hAnsiTheme="minorHAnsi"/>
          <w:b/>
          <w:sz w:val="22"/>
          <w:szCs w:val="22"/>
        </w:rPr>
        <w:t>de Inversión Pública</w:t>
      </w:r>
      <w:r w:rsidR="007753E1" w:rsidRPr="00C2568B">
        <w:rPr>
          <w:rFonts w:asciiTheme="minorHAnsi" w:hAnsiTheme="minorHAnsi"/>
          <w:b/>
          <w:sz w:val="22"/>
          <w:szCs w:val="22"/>
        </w:rPr>
        <w:t>.</w:t>
      </w:r>
    </w:p>
    <w:p w14:paraId="5C7C977E" w14:textId="77777777" w:rsidR="00B0267D" w:rsidRDefault="00B0267D" w:rsidP="007753E1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63EEBB83" w14:textId="52500A40" w:rsidR="001D20B0" w:rsidRPr="00C2568B" w:rsidRDefault="001D20B0" w:rsidP="007753E1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C2568B">
        <w:rPr>
          <w:rFonts w:asciiTheme="minorHAnsi" w:hAnsiTheme="minorHAnsi"/>
          <w:sz w:val="22"/>
          <w:szCs w:val="22"/>
        </w:rPr>
        <w:t xml:space="preserve">Continuando con </w:t>
      </w:r>
      <w:r w:rsidR="00C2578C">
        <w:rPr>
          <w:rFonts w:asciiTheme="minorHAnsi" w:hAnsiTheme="minorHAnsi"/>
          <w:sz w:val="22"/>
          <w:szCs w:val="22"/>
        </w:rPr>
        <w:t>el</w:t>
      </w:r>
      <w:r w:rsidR="00C2578C" w:rsidRPr="00C2568B">
        <w:rPr>
          <w:rFonts w:asciiTheme="minorHAnsi" w:hAnsiTheme="minorHAnsi"/>
          <w:sz w:val="22"/>
          <w:szCs w:val="22"/>
        </w:rPr>
        <w:t xml:space="preserve"> </w:t>
      </w:r>
      <w:r w:rsidRPr="00C2568B">
        <w:rPr>
          <w:rFonts w:asciiTheme="minorHAnsi" w:hAnsiTheme="minorHAnsi"/>
          <w:sz w:val="22"/>
          <w:szCs w:val="22"/>
        </w:rPr>
        <w:t xml:space="preserve">Orden del día, </w:t>
      </w:r>
      <w:r w:rsidR="00443B83" w:rsidRPr="00C2568B">
        <w:rPr>
          <w:rFonts w:asciiTheme="minorHAnsi" w:hAnsiTheme="minorHAnsi"/>
          <w:sz w:val="22"/>
          <w:szCs w:val="22"/>
        </w:rPr>
        <w:t>el representante del C. Gobernador de Jalisco</w:t>
      </w:r>
      <w:r w:rsidR="000D6F05">
        <w:rPr>
          <w:rFonts w:asciiTheme="minorHAnsi" w:hAnsiTheme="minorHAnsi"/>
          <w:sz w:val="22"/>
          <w:szCs w:val="22"/>
        </w:rPr>
        <w:t xml:space="preserve"> y</w:t>
      </w:r>
      <w:r w:rsidR="00077DFE" w:rsidRPr="00C2568B">
        <w:rPr>
          <w:rFonts w:asciiTheme="minorHAnsi" w:hAnsiTheme="minorHAnsi"/>
          <w:sz w:val="22"/>
          <w:szCs w:val="22"/>
        </w:rPr>
        <w:t xml:space="preserve"> </w:t>
      </w:r>
      <w:r w:rsidR="000D6F05">
        <w:rPr>
          <w:rFonts w:asciiTheme="minorHAnsi" w:hAnsiTheme="minorHAnsi"/>
          <w:sz w:val="22"/>
          <w:szCs w:val="22"/>
        </w:rPr>
        <w:t xml:space="preserve">Presidente de la Mesa </w:t>
      </w:r>
      <w:r w:rsidR="002A6738">
        <w:rPr>
          <w:rFonts w:asciiTheme="minorHAnsi" w:hAnsiTheme="minorHAnsi"/>
          <w:sz w:val="22"/>
          <w:szCs w:val="22"/>
        </w:rPr>
        <w:t>de Inversión Pública</w:t>
      </w:r>
      <w:r w:rsidR="000D6F05">
        <w:rPr>
          <w:rFonts w:asciiTheme="minorHAnsi" w:hAnsiTheme="minorHAnsi"/>
          <w:sz w:val="22"/>
          <w:szCs w:val="22"/>
        </w:rPr>
        <w:t xml:space="preserve">, </w:t>
      </w:r>
      <w:r w:rsidR="00077DFE" w:rsidRPr="00C2568B">
        <w:rPr>
          <w:rFonts w:asciiTheme="minorHAnsi" w:hAnsiTheme="minorHAnsi"/>
          <w:sz w:val="22"/>
          <w:szCs w:val="22"/>
        </w:rPr>
        <w:t xml:space="preserve">Hugo </w:t>
      </w:r>
      <w:r w:rsidR="00C2578C">
        <w:rPr>
          <w:rFonts w:asciiTheme="minorHAnsi" w:hAnsiTheme="minorHAnsi"/>
          <w:sz w:val="22"/>
          <w:szCs w:val="22"/>
        </w:rPr>
        <w:t>Manuel</w:t>
      </w:r>
      <w:r w:rsidR="00077DFE" w:rsidRPr="00C2568B">
        <w:rPr>
          <w:rFonts w:asciiTheme="minorHAnsi" w:hAnsiTheme="minorHAnsi"/>
          <w:sz w:val="22"/>
          <w:szCs w:val="22"/>
        </w:rPr>
        <w:t xml:space="preserve"> Luna Vázquez,</w:t>
      </w:r>
      <w:r w:rsidR="00443B83" w:rsidRPr="00C2568B">
        <w:rPr>
          <w:rFonts w:asciiTheme="minorHAnsi" w:hAnsiTheme="minorHAnsi"/>
          <w:sz w:val="22"/>
          <w:szCs w:val="22"/>
        </w:rPr>
        <w:t xml:space="preserve"> comunica a los asistentes que </w:t>
      </w:r>
      <w:r w:rsidR="00077DFE" w:rsidRPr="00C2568B">
        <w:rPr>
          <w:rFonts w:asciiTheme="minorHAnsi" w:hAnsiTheme="minorHAnsi"/>
          <w:sz w:val="22"/>
          <w:szCs w:val="22"/>
        </w:rPr>
        <w:t xml:space="preserve">este acto se efectúa </w:t>
      </w:r>
      <w:r w:rsidRPr="00C2568B">
        <w:rPr>
          <w:rFonts w:asciiTheme="minorHAnsi" w:hAnsiTheme="minorHAnsi"/>
          <w:sz w:val="22"/>
          <w:szCs w:val="22"/>
        </w:rPr>
        <w:t xml:space="preserve">de conformidad </w:t>
      </w:r>
      <w:r w:rsidR="00D16D6C" w:rsidRPr="00C2568B">
        <w:rPr>
          <w:rFonts w:asciiTheme="minorHAnsi" w:hAnsiTheme="minorHAnsi"/>
          <w:sz w:val="22"/>
          <w:szCs w:val="22"/>
        </w:rPr>
        <w:t xml:space="preserve">y en cumplimiento </w:t>
      </w:r>
      <w:r w:rsidR="00B0267D">
        <w:rPr>
          <w:rFonts w:asciiTheme="minorHAnsi" w:hAnsiTheme="minorHAnsi"/>
          <w:sz w:val="22"/>
          <w:szCs w:val="22"/>
        </w:rPr>
        <w:t>al numeral</w:t>
      </w:r>
      <w:r w:rsidR="002A6738">
        <w:rPr>
          <w:rFonts w:asciiTheme="minorHAnsi" w:hAnsiTheme="minorHAnsi"/>
          <w:sz w:val="22"/>
          <w:szCs w:val="22"/>
        </w:rPr>
        <w:t xml:space="preserve"> </w:t>
      </w:r>
      <w:r w:rsidR="00095062">
        <w:rPr>
          <w:rFonts w:asciiTheme="minorHAnsi" w:hAnsiTheme="minorHAnsi"/>
          <w:sz w:val="22"/>
          <w:szCs w:val="22"/>
        </w:rPr>
        <w:t>11.1</w:t>
      </w:r>
      <w:r w:rsidR="001A1F8B" w:rsidRPr="00C2568B">
        <w:rPr>
          <w:rFonts w:asciiTheme="minorHAnsi" w:hAnsiTheme="minorHAnsi"/>
          <w:sz w:val="22"/>
          <w:szCs w:val="22"/>
        </w:rPr>
        <w:t xml:space="preserve"> de l</w:t>
      </w:r>
      <w:r w:rsidR="00095062">
        <w:rPr>
          <w:rFonts w:asciiTheme="minorHAnsi" w:hAnsiTheme="minorHAnsi"/>
          <w:sz w:val="22"/>
          <w:szCs w:val="22"/>
        </w:rPr>
        <w:t>a</w:t>
      </w:r>
      <w:r w:rsidR="001A1F8B" w:rsidRPr="00C2568B">
        <w:rPr>
          <w:rFonts w:asciiTheme="minorHAnsi" w:hAnsiTheme="minorHAnsi"/>
          <w:sz w:val="22"/>
          <w:szCs w:val="22"/>
        </w:rPr>
        <w:t>s</w:t>
      </w:r>
      <w:r w:rsidR="00095062">
        <w:rPr>
          <w:rFonts w:asciiTheme="minorHAnsi" w:hAnsiTheme="minorHAnsi"/>
          <w:sz w:val="22"/>
          <w:szCs w:val="22"/>
        </w:rPr>
        <w:t xml:space="preserve"> Reglas de Operación</w:t>
      </w:r>
      <w:r w:rsidR="001A1F8B" w:rsidRPr="00C2568B">
        <w:rPr>
          <w:rFonts w:asciiTheme="minorHAnsi" w:hAnsiTheme="minorHAnsi"/>
          <w:sz w:val="22"/>
          <w:szCs w:val="22"/>
        </w:rPr>
        <w:t xml:space="preserve"> del FONDEREG</w:t>
      </w:r>
      <w:r w:rsidRPr="00C2568B">
        <w:rPr>
          <w:rFonts w:asciiTheme="minorHAnsi" w:hAnsiTheme="minorHAnsi"/>
          <w:sz w:val="22"/>
          <w:szCs w:val="22"/>
        </w:rPr>
        <w:t xml:space="preserve">, </w:t>
      </w:r>
      <w:r w:rsidR="00443B83" w:rsidRPr="00C2568B">
        <w:rPr>
          <w:rFonts w:asciiTheme="minorHAnsi" w:hAnsiTheme="minorHAnsi"/>
          <w:sz w:val="22"/>
          <w:szCs w:val="22"/>
        </w:rPr>
        <w:t>y</w:t>
      </w:r>
      <w:r w:rsidR="00D16D6C" w:rsidRPr="00C2568B">
        <w:rPr>
          <w:rFonts w:asciiTheme="minorHAnsi" w:hAnsiTheme="minorHAnsi"/>
          <w:sz w:val="22"/>
          <w:szCs w:val="22"/>
        </w:rPr>
        <w:t xml:space="preserve"> </w:t>
      </w:r>
      <w:r w:rsidR="00211F18" w:rsidRPr="00C2568B">
        <w:rPr>
          <w:rFonts w:asciiTheme="minorHAnsi" w:hAnsiTheme="minorHAnsi"/>
          <w:sz w:val="22"/>
          <w:szCs w:val="22"/>
        </w:rPr>
        <w:t>procede a presentar y a tomar protesta de los miembros preguntándoles:</w:t>
      </w:r>
    </w:p>
    <w:p w14:paraId="589C785D" w14:textId="77777777" w:rsidR="00211F18" w:rsidRPr="00C2568B" w:rsidRDefault="00211F18" w:rsidP="007753E1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05C27795" w14:textId="6805A7B3" w:rsidR="00211F18" w:rsidRPr="00C2568B" w:rsidRDefault="00211F18" w:rsidP="007753E1">
      <w:pPr>
        <w:spacing w:after="0" w:line="240" w:lineRule="auto"/>
        <w:ind w:right="147"/>
        <w:jc w:val="both"/>
        <w:rPr>
          <w:rFonts w:asciiTheme="minorHAnsi" w:hAnsiTheme="minorHAnsi"/>
          <w:i/>
          <w:iCs/>
          <w:sz w:val="22"/>
          <w:szCs w:val="22"/>
        </w:rPr>
      </w:pPr>
      <w:r w:rsidRPr="00C2568B">
        <w:rPr>
          <w:rFonts w:asciiTheme="minorHAnsi" w:hAnsiTheme="minorHAnsi"/>
          <w:i/>
          <w:iCs/>
          <w:sz w:val="22"/>
          <w:szCs w:val="22"/>
        </w:rPr>
        <w:t>“¿</w:t>
      </w:r>
      <w:r w:rsidR="00C21719" w:rsidRPr="00C21719">
        <w:rPr>
          <w:rFonts w:asciiTheme="minorHAnsi" w:hAnsiTheme="minorHAnsi"/>
          <w:i/>
          <w:iCs/>
          <w:sz w:val="22"/>
          <w:szCs w:val="22"/>
        </w:rPr>
        <w:t>Protestan desempeñar, en uso de sus atribuciones, el cargo que se les confiere como integrantes de la Mes</w:t>
      </w:r>
      <w:r w:rsidR="00095062">
        <w:rPr>
          <w:rFonts w:asciiTheme="minorHAnsi" w:hAnsiTheme="minorHAnsi"/>
          <w:i/>
          <w:iCs/>
          <w:sz w:val="22"/>
          <w:szCs w:val="22"/>
        </w:rPr>
        <w:t>a de Inversión Pública</w:t>
      </w:r>
      <w:r w:rsidR="00C21719" w:rsidRPr="00C21719">
        <w:rPr>
          <w:rFonts w:asciiTheme="minorHAnsi" w:hAnsiTheme="minorHAnsi"/>
          <w:i/>
          <w:iCs/>
          <w:sz w:val="22"/>
          <w:szCs w:val="22"/>
        </w:rPr>
        <w:t>, cumpliendo con las disposiciones normativas, así como, los principios y criterios establecidos en la Ley para la administración de los recursos públicos, mirando por el bien y prosperidad del Estado</w:t>
      </w:r>
      <w:r w:rsidRPr="00C2568B">
        <w:rPr>
          <w:rFonts w:asciiTheme="minorHAnsi" w:hAnsiTheme="minorHAnsi"/>
          <w:i/>
          <w:iCs/>
          <w:sz w:val="22"/>
          <w:szCs w:val="22"/>
        </w:rPr>
        <w:t>?”.</w:t>
      </w:r>
    </w:p>
    <w:p w14:paraId="107242E8" w14:textId="77777777" w:rsidR="00D16D6C" w:rsidRPr="00C2568B" w:rsidRDefault="00D16D6C" w:rsidP="007753E1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0A7D8577" w14:textId="6D0BD5A3" w:rsidR="003C7275" w:rsidRDefault="00C2578C" w:rsidP="007753E1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Habiendo contestado, l</w:t>
      </w:r>
      <w:r w:rsidR="003C7275" w:rsidRPr="00C2568B">
        <w:rPr>
          <w:rFonts w:asciiTheme="minorHAnsi" w:hAnsiTheme="minorHAnsi"/>
          <w:sz w:val="22"/>
          <w:szCs w:val="22"/>
        </w:rPr>
        <w:t>os presentes</w:t>
      </w:r>
      <w:r>
        <w:rPr>
          <w:rFonts w:asciiTheme="minorHAnsi" w:hAnsiTheme="minorHAnsi"/>
          <w:sz w:val="22"/>
          <w:szCs w:val="22"/>
        </w:rPr>
        <w:t>:</w:t>
      </w:r>
    </w:p>
    <w:p w14:paraId="237D68AE" w14:textId="0898C57B" w:rsidR="00C2578C" w:rsidRPr="00FE514C" w:rsidRDefault="00C2578C" w:rsidP="007753E1">
      <w:pPr>
        <w:spacing w:after="0" w:line="240" w:lineRule="auto"/>
        <w:ind w:right="147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FE514C">
        <w:rPr>
          <w:rFonts w:asciiTheme="minorHAnsi" w:hAnsiTheme="minorHAnsi"/>
          <w:i/>
          <w:iCs/>
          <w:sz w:val="22"/>
          <w:szCs w:val="22"/>
        </w:rPr>
        <w:t>“Sí protesto”.</w:t>
      </w:r>
    </w:p>
    <w:p w14:paraId="0C75EF24" w14:textId="77777777" w:rsidR="003C7275" w:rsidRPr="00C2568B" w:rsidRDefault="003C7275" w:rsidP="007753E1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065DEBCC" w14:textId="77777777" w:rsidR="00C36235" w:rsidRPr="00C2568B" w:rsidRDefault="00C36235" w:rsidP="00C36235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C2568B">
        <w:rPr>
          <w:rFonts w:asciiTheme="minorHAnsi" w:hAnsiTheme="minorHAnsi"/>
          <w:sz w:val="22"/>
          <w:szCs w:val="22"/>
        </w:rPr>
        <w:t>Con la presentación y toma de protesta de los integrantes, se tiene formalmente instalada la Mesa</w:t>
      </w:r>
      <w:r>
        <w:rPr>
          <w:rFonts w:asciiTheme="minorHAnsi" w:hAnsiTheme="minorHAnsi"/>
          <w:sz w:val="22"/>
          <w:szCs w:val="22"/>
        </w:rPr>
        <w:t xml:space="preserve"> de Inversión Pública</w:t>
      </w:r>
      <w:r w:rsidRPr="00C2568B">
        <w:rPr>
          <w:rFonts w:asciiTheme="minorHAnsi" w:hAnsiTheme="minorHAnsi"/>
          <w:sz w:val="22"/>
          <w:szCs w:val="22"/>
        </w:rPr>
        <w:t xml:space="preserve">, constituida </w:t>
      </w:r>
      <w:r w:rsidRPr="003523A1">
        <w:rPr>
          <w:rFonts w:asciiTheme="minorHAnsi" w:hAnsiTheme="minorHAnsi"/>
          <w:sz w:val="22"/>
          <w:szCs w:val="22"/>
        </w:rPr>
        <w:t>por las siguientes dependencias, sus titulares o representantes</w:t>
      </w:r>
      <w:r w:rsidRPr="00C2568B">
        <w:rPr>
          <w:rFonts w:asciiTheme="minorHAnsi" w:hAnsiTheme="minorHAnsi"/>
          <w:sz w:val="22"/>
          <w:szCs w:val="22"/>
        </w:rPr>
        <w:t>:</w:t>
      </w:r>
    </w:p>
    <w:p w14:paraId="5C2BAC3A" w14:textId="77777777" w:rsidR="00C36235" w:rsidRPr="00C2568B" w:rsidRDefault="00C36235" w:rsidP="00C36235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127B12FA" w14:textId="77777777" w:rsidR="00C36235" w:rsidRPr="003265A5" w:rsidRDefault="00C36235" w:rsidP="00C36235">
      <w:pPr>
        <w:pStyle w:val="Prrafodelista"/>
        <w:numPr>
          <w:ilvl w:val="0"/>
          <w:numId w:val="21"/>
        </w:numPr>
        <w:spacing w:after="0" w:line="240" w:lineRule="auto"/>
        <w:ind w:right="147"/>
        <w:jc w:val="both"/>
        <w:rPr>
          <w:bCs/>
          <w:sz w:val="22"/>
          <w:szCs w:val="22"/>
        </w:rPr>
      </w:pPr>
      <w:bookmarkStart w:id="9" w:name="_Hlk38482407"/>
      <w:r w:rsidRPr="003265A5">
        <w:rPr>
          <w:bCs/>
          <w:sz w:val="22"/>
          <w:szCs w:val="22"/>
        </w:rPr>
        <w:t>Jef</w:t>
      </w:r>
      <w:r>
        <w:rPr>
          <w:bCs/>
          <w:sz w:val="22"/>
          <w:szCs w:val="22"/>
        </w:rPr>
        <w:t>atura</w:t>
      </w:r>
      <w:r w:rsidRPr="003265A5">
        <w:rPr>
          <w:bCs/>
          <w:sz w:val="22"/>
          <w:szCs w:val="22"/>
        </w:rPr>
        <w:t xml:space="preserve"> de Gabinete y Representante del Gobernador del Estado de Jalisco, en calidad de Presidente de la Mesa. </w:t>
      </w:r>
    </w:p>
    <w:p w14:paraId="1693B57F" w14:textId="77777777" w:rsidR="00C36235" w:rsidRPr="003265A5" w:rsidRDefault="00C36235" w:rsidP="00C36235">
      <w:pPr>
        <w:pStyle w:val="Prrafodelista"/>
        <w:numPr>
          <w:ilvl w:val="0"/>
          <w:numId w:val="21"/>
        </w:numPr>
        <w:spacing w:after="0" w:line="240" w:lineRule="auto"/>
        <w:ind w:right="147"/>
        <w:jc w:val="both"/>
        <w:rPr>
          <w:bCs/>
          <w:sz w:val="22"/>
          <w:szCs w:val="22"/>
        </w:rPr>
      </w:pPr>
      <w:r w:rsidRPr="003265A5">
        <w:rPr>
          <w:bCs/>
          <w:sz w:val="22"/>
          <w:szCs w:val="22"/>
        </w:rPr>
        <w:lastRenderedPageBreak/>
        <w:t>Secretar</w:t>
      </w:r>
      <w:r>
        <w:rPr>
          <w:bCs/>
          <w:sz w:val="22"/>
          <w:szCs w:val="22"/>
        </w:rPr>
        <w:t>ía</w:t>
      </w:r>
      <w:r w:rsidRPr="003265A5">
        <w:rPr>
          <w:bCs/>
          <w:sz w:val="22"/>
          <w:szCs w:val="22"/>
        </w:rPr>
        <w:t xml:space="preserve"> de Infraestructura y Obra Pública, en calidad de Secretario Técnico de la Mesa.</w:t>
      </w:r>
    </w:p>
    <w:p w14:paraId="3BA69736" w14:textId="77777777" w:rsidR="00C36235" w:rsidRPr="003265A5" w:rsidRDefault="00C36235" w:rsidP="00C36235">
      <w:pPr>
        <w:pStyle w:val="Prrafodelista"/>
        <w:numPr>
          <w:ilvl w:val="0"/>
          <w:numId w:val="21"/>
        </w:numPr>
        <w:spacing w:after="0" w:line="240" w:lineRule="auto"/>
        <w:ind w:right="147"/>
        <w:jc w:val="both"/>
        <w:rPr>
          <w:bCs/>
          <w:sz w:val="22"/>
          <w:szCs w:val="22"/>
        </w:rPr>
      </w:pPr>
      <w:r w:rsidRPr="003265A5">
        <w:rPr>
          <w:bCs/>
          <w:sz w:val="22"/>
          <w:szCs w:val="22"/>
        </w:rPr>
        <w:t>Coordina</w:t>
      </w:r>
      <w:r>
        <w:rPr>
          <w:bCs/>
          <w:sz w:val="22"/>
          <w:szCs w:val="22"/>
        </w:rPr>
        <w:t>ción</w:t>
      </w:r>
      <w:r w:rsidRPr="003265A5">
        <w:rPr>
          <w:bCs/>
          <w:sz w:val="22"/>
          <w:szCs w:val="22"/>
        </w:rPr>
        <w:t xml:space="preserve"> General Estratégica de Gestión del Territorio.</w:t>
      </w:r>
    </w:p>
    <w:p w14:paraId="0103D6CD" w14:textId="77777777" w:rsidR="00C36235" w:rsidRPr="003265A5" w:rsidRDefault="00C36235" w:rsidP="00C36235">
      <w:pPr>
        <w:pStyle w:val="Prrafodelista"/>
        <w:numPr>
          <w:ilvl w:val="0"/>
          <w:numId w:val="21"/>
        </w:numPr>
        <w:spacing w:after="0" w:line="240" w:lineRule="auto"/>
        <w:ind w:right="147"/>
        <w:jc w:val="both"/>
        <w:rPr>
          <w:bCs/>
          <w:sz w:val="22"/>
          <w:szCs w:val="22"/>
        </w:rPr>
      </w:pPr>
      <w:r w:rsidRPr="003265A5">
        <w:rPr>
          <w:bCs/>
          <w:sz w:val="22"/>
          <w:szCs w:val="22"/>
        </w:rPr>
        <w:t>Coordina</w:t>
      </w:r>
      <w:r>
        <w:rPr>
          <w:bCs/>
          <w:sz w:val="22"/>
          <w:szCs w:val="22"/>
        </w:rPr>
        <w:t>ción</w:t>
      </w:r>
      <w:r w:rsidRPr="003265A5">
        <w:rPr>
          <w:bCs/>
          <w:sz w:val="22"/>
          <w:szCs w:val="22"/>
        </w:rPr>
        <w:t xml:space="preserve"> General Estratégica de Desarrollo Social.</w:t>
      </w:r>
    </w:p>
    <w:p w14:paraId="0B542455" w14:textId="351D525F" w:rsidR="00C36235" w:rsidRPr="003265A5" w:rsidRDefault="00C36235" w:rsidP="00C36235">
      <w:pPr>
        <w:pStyle w:val="Prrafodelista"/>
        <w:numPr>
          <w:ilvl w:val="0"/>
          <w:numId w:val="21"/>
        </w:numPr>
        <w:spacing w:after="0" w:line="240" w:lineRule="auto"/>
        <w:ind w:right="147"/>
        <w:jc w:val="both"/>
        <w:rPr>
          <w:bCs/>
          <w:sz w:val="22"/>
          <w:szCs w:val="22"/>
        </w:rPr>
      </w:pPr>
      <w:r w:rsidRPr="003265A5">
        <w:rPr>
          <w:bCs/>
          <w:sz w:val="22"/>
          <w:szCs w:val="22"/>
        </w:rPr>
        <w:t>Coordina</w:t>
      </w:r>
      <w:r>
        <w:rPr>
          <w:bCs/>
          <w:sz w:val="22"/>
          <w:szCs w:val="22"/>
        </w:rPr>
        <w:t>ción</w:t>
      </w:r>
      <w:r w:rsidRPr="003265A5">
        <w:rPr>
          <w:bCs/>
          <w:sz w:val="22"/>
          <w:szCs w:val="22"/>
        </w:rPr>
        <w:t xml:space="preserve"> General Estratégic</w:t>
      </w:r>
      <w:r w:rsidR="00961DA6">
        <w:rPr>
          <w:bCs/>
          <w:sz w:val="22"/>
          <w:szCs w:val="22"/>
        </w:rPr>
        <w:t>a</w:t>
      </w:r>
      <w:r w:rsidRPr="003265A5">
        <w:rPr>
          <w:bCs/>
          <w:sz w:val="22"/>
          <w:szCs w:val="22"/>
        </w:rPr>
        <w:t xml:space="preserve"> de Crecimiento y Desarrollo Económico.</w:t>
      </w:r>
    </w:p>
    <w:p w14:paraId="36028AA7" w14:textId="77777777" w:rsidR="00C36235" w:rsidRPr="003265A5" w:rsidRDefault="00C36235" w:rsidP="00C36235">
      <w:pPr>
        <w:pStyle w:val="Prrafodelista"/>
        <w:numPr>
          <w:ilvl w:val="0"/>
          <w:numId w:val="21"/>
        </w:numPr>
        <w:spacing w:after="0" w:line="240" w:lineRule="auto"/>
        <w:ind w:right="147"/>
        <w:jc w:val="both"/>
        <w:rPr>
          <w:bCs/>
          <w:sz w:val="22"/>
          <w:szCs w:val="22"/>
        </w:rPr>
      </w:pPr>
      <w:r w:rsidRPr="003265A5">
        <w:rPr>
          <w:bCs/>
          <w:sz w:val="22"/>
          <w:szCs w:val="22"/>
        </w:rPr>
        <w:t>Secretar</w:t>
      </w:r>
      <w:r>
        <w:rPr>
          <w:bCs/>
          <w:sz w:val="22"/>
          <w:szCs w:val="22"/>
        </w:rPr>
        <w:t>í</w:t>
      </w:r>
      <w:r w:rsidRPr="003265A5">
        <w:rPr>
          <w:bCs/>
          <w:sz w:val="22"/>
          <w:szCs w:val="22"/>
        </w:rPr>
        <w:t>a de Planeación y Participación Ciudadana.</w:t>
      </w:r>
    </w:p>
    <w:p w14:paraId="1A8DE95F" w14:textId="77777777" w:rsidR="00C36235" w:rsidRPr="003265A5" w:rsidRDefault="00C36235" w:rsidP="00C36235">
      <w:pPr>
        <w:pStyle w:val="Prrafodelista"/>
        <w:numPr>
          <w:ilvl w:val="0"/>
          <w:numId w:val="21"/>
        </w:numPr>
        <w:spacing w:after="0" w:line="240" w:lineRule="auto"/>
        <w:ind w:right="147"/>
        <w:jc w:val="both"/>
        <w:rPr>
          <w:bCs/>
          <w:sz w:val="22"/>
          <w:szCs w:val="22"/>
        </w:rPr>
      </w:pPr>
      <w:r w:rsidRPr="003265A5">
        <w:rPr>
          <w:bCs/>
          <w:sz w:val="22"/>
          <w:szCs w:val="22"/>
        </w:rPr>
        <w:t>Secretar</w:t>
      </w:r>
      <w:r>
        <w:rPr>
          <w:bCs/>
          <w:sz w:val="22"/>
          <w:szCs w:val="22"/>
        </w:rPr>
        <w:t>í</w:t>
      </w:r>
      <w:r w:rsidRPr="003265A5">
        <w:rPr>
          <w:bCs/>
          <w:sz w:val="22"/>
          <w:szCs w:val="22"/>
        </w:rPr>
        <w:t>a de Gestión Integral del Agua.</w:t>
      </w:r>
    </w:p>
    <w:p w14:paraId="513EA240" w14:textId="77777777" w:rsidR="00C36235" w:rsidRPr="003265A5" w:rsidRDefault="00C36235" w:rsidP="00C36235">
      <w:pPr>
        <w:pStyle w:val="Prrafodelista"/>
        <w:numPr>
          <w:ilvl w:val="0"/>
          <w:numId w:val="21"/>
        </w:numPr>
        <w:spacing w:after="0" w:line="240" w:lineRule="auto"/>
        <w:ind w:right="147"/>
        <w:jc w:val="both"/>
        <w:rPr>
          <w:bCs/>
          <w:sz w:val="22"/>
          <w:szCs w:val="22"/>
        </w:rPr>
      </w:pPr>
      <w:r w:rsidRPr="003265A5">
        <w:rPr>
          <w:bCs/>
          <w:sz w:val="22"/>
          <w:szCs w:val="22"/>
        </w:rPr>
        <w:t>Secretar</w:t>
      </w:r>
      <w:r>
        <w:rPr>
          <w:bCs/>
          <w:sz w:val="22"/>
          <w:szCs w:val="22"/>
        </w:rPr>
        <w:t>í</w:t>
      </w:r>
      <w:r w:rsidRPr="003265A5">
        <w:rPr>
          <w:bCs/>
          <w:sz w:val="22"/>
          <w:szCs w:val="22"/>
        </w:rPr>
        <w:t>a de Agricultura y Desarrollo Rural.</w:t>
      </w:r>
    </w:p>
    <w:p w14:paraId="6AE348B0" w14:textId="77777777" w:rsidR="00C36235" w:rsidRPr="003265A5" w:rsidRDefault="00C36235" w:rsidP="00C36235">
      <w:pPr>
        <w:pStyle w:val="Prrafodelista"/>
        <w:numPr>
          <w:ilvl w:val="0"/>
          <w:numId w:val="21"/>
        </w:numPr>
        <w:spacing w:after="0" w:line="240" w:lineRule="auto"/>
        <w:ind w:right="147"/>
        <w:jc w:val="both"/>
        <w:rPr>
          <w:bCs/>
          <w:sz w:val="22"/>
          <w:szCs w:val="22"/>
        </w:rPr>
      </w:pPr>
      <w:r w:rsidRPr="003265A5">
        <w:rPr>
          <w:bCs/>
          <w:sz w:val="22"/>
          <w:szCs w:val="22"/>
        </w:rPr>
        <w:t>Secretar</w:t>
      </w:r>
      <w:r>
        <w:rPr>
          <w:bCs/>
          <w:sz w:val="22"/>
          <w:szCs w:val="22"/>
        </w:rPr>
        <w:t>í</w:t>
      </w:r>
      <w:r w:rsidRPr="003265A5">
        <w:rPr>
          <w:bCs/>
          <w:sz w:val="22"/>
          <w:szCs w:val="22"/>
        </w:rPr>
        <w:t>a de Salud.</w:t>
      </w:r>
    </w:p>
    <w:p w14:paraId="2C68872B" w14:textId="77777777" w:rsidR="00C36235" w:rsidRPr="003265A5" w:rsidRDefault="00C36235" w:rsidP="00C36235">
      <w:pPr>
        <w:pStyle w:val="Prrafodelista"/>
        <w:numPr>
          <w:ilvl w:val="0"/>
          <w:numId w:val="21"/>
        </w:numPr>
        <w:spacing w:after="0" w:line="240" w:lineRule="auto"/>
        <w:ind w:right="147"/>
        <w:jc w:val="both"/>
        <w:rPr>
          <w:bCs/>
          <w:sz w:val="22"/>
          <w:szCs w:val="22"/>
        </w:rPr>
      </w:pPr>
      <w:r w:rsidRPr="003265A5">
        <w:rPr>
          <w:bCs/>
          <w:sz w:val="22"/>
          <w:szCs w:val="22"/>
        </w:rPr>
        <w:t>Secretar</w:t>
      </w:r>
      <w:r>
        <w:rPr>
          <w:bCs/>
          <w:sz w:val="22"/>
          <w:szCs w:val="22"/>
        </w:rPr>
        <w:t>í</w:t>
      </w:r>
      <w:r w:rsidRPr="003265A5">
        <w:rPr>
          <w:bCs/>
          <w:sz w:val="22"/>
          <w:szCs w:val="22"/>
        </w:rPr>
        <w:t>a de Educación.</w:t>
      </w:r>
    </w:p>
    <w:bookmarkEnd w:id="9"/>
    <w:p w14:paraId="51630220" w14:textId="77777777" w:rsidR="00817A3B" w:rsidRPr="00C2568B" w:rsidRDefault="00817A3B" w:rsidP="00817A3B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0BE44317" w14:textId="6C0C3B6A" w:rsidR="00C2578C" w:rsidRPr="00C2568B" w:rsidRDefault="00C2578C" w:rsidP="00C2578C">
      <w:pPr>
        <w:spacing w:after="0" w:line="240" w:lineRule="auto"/>
        <w:ind w:right="147"/>
        <w:jc w:val="both"/>
        <w:rPr>
          <w:rFonts w:asciiTheme="minorHAnsi" w:hAnsiTheme="minorHAnsi"/>
          <w:b/>
          <w:sz w:val="22"/>
          <w:szCs w:val="22"/>
        </w:rPr>
      </w:pPr>
      <w:bookmarkStart w:id="10" w:name="_Toc32390671"/>
      <w:r w:rsidRPr="00C2568B">
        <w:rPr>
          <w:rFonts w:asciiTheme="minorHAnsi" w:hAnsiTheme="minorHAnsi"/>
          <w:b/>
          <w:sz w:val="22"/>
          <w:szCs w:val="22"/>
        </w:rPr>
        <w:t xml:space="preserve">PUNTO </w:t>
      </w:r>
      <w:r>
        <w:rPr>
          <w:rFonts w:asciiTheme="minorHAnsi" w:hAnsiTheme="minorHAnsi"/>
          <w:b/>
          <w:sz w:val="22"/>
          <w:szCs w:val="22"/>
        </w:rPr>
        <w:t>3</w:t>
      </w:r>
      <w:r w:rsidRPr="00C2568B">
        <w:rPr>
          <w:rFonts w:asciiTheme="minorHAnsi" w:hAnsiTheme="minorHAnsi"/>
          <w:b/>
          <w:sz w:val="22"/>
          <w:szCs w:val="22"/>
        </w:rPr>
        <w:t>. Lectura y en su caso aprobación del Orden del Día.</w:t>
      </w:r>
    </w:p>
    <w:p w14:paraId="4EEE715E" w14:textId="77777777" w:rsidR="00C2578C" w:rsidRDefault="00C2578C" w:rsidP="00C2578C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2C7FFCD7" w14:textId="0D6F0601" w:rsidR="00C2578C" w:rsidRPr="00C2568B" w:rsidRDefault="00121ECD" w:rsidP="00C2578C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continuación, el Presidente de la Mesa</w:t>
      </w:r>
      <w:r w:rsidR="00C2578C" w:rsidRPr="00C2568B">
        <w:rPr>
          <w:rFonts w:asciiTheme="minorHAnsi" w:hAnsiTheme="minorHAnsi"/>
          <w:sz w:val="22"/>
          <w:szCs w:val="22"/>
        </w:rPr>
        <w:t xml:space="preserve">, </w:t>
      </w:r>
      <w:r w:rsidR="00317144">
        <w:rPr>
          <w:rFonts w:asciiTheme="minorHAnsi" w:hAnsiTheme="minorHAnsi"/>
          <w:sz w:val="22"/>
          <w:szCs w:val="22"/>
        </w:rPr>
        <w:t xml:space="preserve">el C. </w:t>
      </w:r>
      <w:r w:rsidR="00C2578C" w:rsidRPr="0006609E">
        <w:rPr>
          <w:rFonts w:asciiTheme="minorHAnsi" w:hAnsiTheme="minorHAnsi"/>
          <w:b/>
          <w:bCs/>
          <w:sz w:val="22"/>
          <w:szCs w:val="22"/>
        </w:rPr>
        <w:t>Hugo Manuel Luna Vázquez</w:t>
      </w:r>
      <w:r w:rsidR="00C2578C" w:rsidRPr="00C2568B">
        <w:rPr>
          <w:rFonts w:asciiTheme="minorHAnsi" w:hAnsiTheme="minorHAnsi"/>
          <w:sz w:val="22"/>
          <w:szCs w:val="22"/>
        </w:rPr>
        <w:t xml:space="preserve">, presenta a consideración de los </w:t>
      </w:r>
      <w:r w:rsidR="00C2578C">
        <w:rPr>
          <w:rFonts w:asciiTheme="minorHAnsi" w:hAnsiTheme="minorHAnsi"/>
          <w:sz w:val="22"/>
          <w:szCs w:val="22"/>
        </w:rPr>
        <w:t>integrantes de la Mesa, el</w:t>
      </w:r>
      <w:r w:rsidR="00C2578C" w:rsidRPr="00C2568B">
        <w:rPr>
          <w:rFonts w:asciiTheme="minorHAnsi" w:hAnsiTheme="minorHAnsi"/>
          <w:sz w:val="22"/>
          <w:szCs w:val="22"/>
        </w:rPr>
        <w:t xml:space="preserve"> orden de</w:t>
      </w:r>
      <w:r w:rsidR="00FF103A">
        <w:rPr>
          <w:rFonts w:asciiTheme="minorHAnsi" w:hAnsiTheme="minorHAnsi"/>
          <w:sz w:val="22"/>
          <w:szCs w:val="22"/>
        </w:rPr>
        <w:t>l</w:t>
      </w:r>
      <w:r w:rsidR="00C2578C" w:rsidRPr="00C2568B">
        <w:rPr>
          <w:rFonts w:asciiTheme="minorHAnsi" w:hAnsiTheme="minorHAnsi"/>
          <w:sz w:val="22"/>
          <w:szCs w:val="22"/>
        </w:rPr>
        <w:t xml:space="preserve"> día, mism</w:t>
      </w:r>
      <w:r w:rsidR="00760DC5">
        <w:rPr>
          <w:rFonts w:asciiTheme="minorHAnsi" w:hAnsiTheme="minorHAnsi"/>
          <w:sz w:val="22"/>
          <w:szCs w:val="22"/>
        </w:rPr>
        <w:t>o</w:t>
      </w:r>
      <w:r w:rsidR="00C2578C" w:rsidRPr="00C2568B">
        <w:rPr>
          <w:rFonts w:asciiTheme="minorHAnsi" w:hAnsiTheme="minorHAnsi"/>
          <w:sz w:val="22"/>
          <w:szCs w:val="22"/>
        </w:rPr>
        <w:t xml:space="preserve"> que es </w:t>
      </w:r>
      <w:r w:rsidR="00C2578C" w:rsidRPr="0006609E">
        <w:rPr>
          <w:rFonts w:asciiTheme="minorHAnsi" w:hAnsiTheme="minorHAnsi"/>
          <w:b/>
          <w:bCs/>
          <w:i/>
          <w:iCs/>
          <w:sz w:val="22"/>
          <w:szCs w:val="22"/>
        </w:rPr>
        <w:t>aprobad</w:t>
      </w:r>
      <w:r w:rsidR="007C7602">
        <w:rPr>
          <w:rFonts w:asciiTheme="minorHAnsi" w:hAnsiTheme="minorHAnsi"/>
          <w:b/>
          <w:bCs/>
          <w:i/>
          <w:iCs/>
          <w:sz w:val="22"/>
          <w:szCs w:val="22"/>
        </w:rPr>
        <w:t>o</w:t>
      </w:r>
      <w:r w:rsidR="00C2578C" w:rsidRPr="0006609E">
        <w:rPr>
          <w:rFonts w:asciiTheme="minorHAnsi" w:hAnsiTheme="minorHAnsi"/>
          <w:b/>
          <w:bCs/>
          <w:i/>
          <w:iCs/>
          <w:sz w:val="22"/>
          <w:szCs w:val="22"/>
        </w:rPr>
        <w:t xml:space="preserve"> por</w:t>
      </w:r>
      <w:r w:rsidR="00C2578C" w:rsidRPr="00C2568B">
        <w:rPr>
          <w:rFonts w:asciiTheme="minorHAnsi" w:hAnsiTheme="minorHAnsi"/>
          <w:sz w:val="22"/>
          <w:szCs w:val="22"/>
        </w:rPr>
        <w:t xml:space="preserve"> </w:t>
      </w:r>
      <w:r w:rsidR="00C2578C" w:rsidRPr="00F73990">
        <w:rPr>
          <w:rFonts w:asciiTheme="minorHAnsi" w:hAnsiTheme="minorHAnsi"/>
          <w:b/>
          <w:bCs/>
          <w:i/>
          <w:iCs/>
          <w:sz w:val="22"/>
          <w:szCs w:val="22"/>
        </w:rPr>
        <w:t>unanimidad de los presentes.</w:t>
      </w:r>
    </w:p>
    <w:p w14:paraId="451387D7" w14:textId="77777777" w:rsidR="00C2578C" w:rsidRPr="00C2568B" w:rsidRDefault="00C2578C" w:rsidP="00C2578C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5E5578B4" w14:textId="66101A86" w:rsidR="00A617FC" w:rsidRPr="00C2568B" w:rsidRDefault="00A617FC" w:rsidP="00A617FC">
      <w:pPr>
        <w:spacing w:after="0" w:line="240" w:lineRule="auto"/>
        <w:jc w:val="both"/>
        <w:rPr>
          <w:rFonts w:asciiTheme="minorHAnsi" w:eastAsia="Times New Roman" w:hAnsiTheme="minorHAnsi"/>
          <w:b/>
          <w:color w:val="212121"/>
          <w:sz w:val="22"/>
          <w:szCs w:val="22"/>
        </w:rPr>
      </w:pPr>
      <w:r w:rsidRPr="00C2568B">
        <w:rPr>
          <w:rFonts w:asciiTheme="minorHAnsi" w:hAnsiTheme="minorHAnsi"/>
          <w:b/>
          <w:sz w:val="22"/>
          <w:szCs w:val="22"/>
        </w:rPr>
        <w:t xml:space="preserve">PUNTO 4. </w:t>
      </w:r>
      <w:r w:rsidR="00C2578C">
        <w:rPr>
          <w:rFonts w:asciiTheme="minorHAnsi" w:hAnsiTheme="minorHAnsi"/>
          <w:b/>
          <w:sz w:val="22"/>
          <w:szCs w:val="22"/>
        </w:rPr>
        <w:t xml:space="preserve">Análisis y en su caso aprobación del </w:t>
      </w:r>
      <w:r w:rsidR="00C2578C">
        <w:rPr>
          <w:rFonts w:asciiTheme="minorHAnsi" w:eastAsia="Times New Roman" w:hAnsiTheme="minorHAnsi"/>
          <w:b/>
          <w:color w:val="212121"/>
          <w:sz w:val="22"/>
          <w:szCs w:val="22"/>
        </w:rPr>
        <w:t>c</w:t>
      </w:r>
      <w:r w:rsidRPr="00C2568B">
        <w:rPr>
          <w:rFonts w:asciiTheme="minorHAnsi" w:eastAsia="Times New Roman" w:hAnsiTheme="minorHAnsi"/>
          <w:b/>
          <w:color w:val="212121"/>
          <w:sz w:val="22"/>
          <w:szCs w:val="22"/>
        </w:rPr>
        <w:t>alendario de sesiones ordinarias del ejercicio.</w:t>
      </w:r>
    </w:p>
    <w:bookmarkEnd w:id="10"/>
    <w:p w14:paraId="258CF71D" w14:textId="77777777" w:rsidR="00B0267D" w:rsidRDefault="00B0267D" w:rsidP="00A617FC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078D6E02" w14:textId="446DAAAF" w:rsidR="00E9660D" w:rsidRPr="0006609E" w:rsidRDefault="00E9660D" w:rsidP="00E9660D">
      <w:pPr>
        <w:spacing w:after="0" w:line="240" w:lineRule="auto"/>
        <w:ind w:right="147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11" w:name="_Hlk62046779"/>
      <w:bookmarkStart w:id="12" w:name="_Hlk62044994"/>
      <w:r>
        <w:rPr>
          <w:rFonts w:asciiTheme="minorHAnsi" w:hAnsiTheme="minorHAnsi"/>
          <w:sz w:val="22"/>
          <w:szCs w:val="22"/>
        </w:rPr>
        <w:t>Con fundamento en lo establecido por el punto 11.1, tercer apartado, inciso b) de las Reglas de Operación del FONDEREG ejercicio</w:t>
      </w:r>
      <w:r w:rsidR="000B757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2021, el C</w:t>
      </w:r>
      <w:r w:rsidRPr="00C2568B">
        <w:rPr>
          <w:rFonts w:asciiTheme="minorHAnsi" w:hAnsiTheme="minorHAnsi"/>
          <w:sz w:val="22"/>
          <w:szCs w:val="22"/>
        </w:rPr>
        <w:t xml:space="preserve">. </w:t>
      </w:r>
      <w:r w:rsidRPr="006348D9">
        <w:rPr>
          <w:rFonts w:asciiTheme="minorHAnsi" w:hAnsiTheme="minorHAnsi"/>
          <w:b/>
          <w:bCs/>
          <w:sz w:val="22"/>
          <w:szCs w:val="22"/>
        </w:rPr>
        <w:t>David Miguel Zamora Bueno</w:t>
      </w:r>
      <w:r w:rsidRPr="00C2568B">
        <w:rPr>
          <w:rFonts w:asciiTheme="minorHAnsi" w:hAnsiTheme="minorHAnsi"/>
          <w:sz w:val="22"/>
          <w:szCs w:val="22"/>
        </w:rPr>
        <w:t xml:space="preserve">, Secretario de Infraestructura y Obra Pública y Secretario Técnico de la Mesa, propone a los presentes </w:t>
      </w:r>
      <w:r>
        <w:rPr>
          <w:rFonts w:asciiTheme="minorHAnsi" w:hAnsiTheme="minorHAnsi"/>
          <w:sz w:val="22"/>
          <w:szCs w:val="22"/>
        </w:rPr>
        <w:t>“</w:t>
      </w:r>
      <w:r w:rsidRPr="0006609E">
        <w:rPr>
          <w:rFonts w:asciiTheme="minorHAnsi" w:hAnsiTheme="minorHAnsi"/>
          <w:i/>
          <w:iCs/>
          <w:sz w:val="22"/>
          <w:szCs w:val="22"/>
        </w:rPr>
        <w:t>sesionar ordinariamente por lo menos una vez cada mes; por lo que se sugiere que dichas reuniones se celebren a las 1</w:t>
      </w:r>
      <w:r w:rsidR="00C05243">
        <w:rPr>
          <w:rFonts w:asciiTheme="minorHAnsi" w:hAnsiTheme="minorHAnsi"/>
          <w:i/>
          <w:iCs/>
          <w:sz w:val="22"/>
          <w:szCs w:val="22"/>
        </w:rPr>
        <w:t>0</w:t>
      </w:r>
      <w:r w:rsidRPr="0006609E">
        <w:rPr>
          <w:rFonts w:asciiTheme="minorHAnsi" w:hAnsiTheme="minorHAnsi"/>
          <w:i/>
          <w:iCs/>
          <w:sz w:val="22"/>
          <w:szCs w:val="22"/>
        </w:rPr>
        <w:t xml:space="preserve">:00 </w:t>
      </w:r>
      <w:r w:rsidR="002227CB">
        <w:rPr>
          <w:rFonts w:asciiTheme="minorHAnsi" w:hAnsiTheme="minorHAnsi"/>
          <w:i/>
          <w:iCs/>
          <w:sz w:val="22"/>
          <w:szCs w:val="22"/>
        </w:rPr>
        <w:t>diez</w:t>
      </w:r>
      <w:r w:rsidRPr="0006609E">
        <w:rPr>
          <w:rFonts w:asciiTheme="minorHAnsi" w:hAnsiTheme="minorHAnsi"/>
          <w:i/>
          <w:iCs/>
          <w:sz w:val="22"/>
          <w:szCs w:val="22"/>
        </w:rPr>
        <w:t xml:space="preserve"> horas del segundo viernes de los meses de Febrero a Diciembre de 2021 dos mil vei</w:t>
      </w:r>
      <w:r w:rsidR="005D625C">
        <w:rPr>
          <w:rFonts w:asciiTheme="minorHAnsi" w:hAnsiTheme="minorHAnsi"/>
          <w:i/>
          <w:iCs/>
          <w:sz w:val="22"/>
          <w:szCs w:val="22"/>
        </w:rPr>
        <w:t>ntiuno</w:t>
      </w:r>
      <w:r w:rsidRPr="0006609E">
        <w:rPr>
          <w:rFonts w:asciiTheme="minorHAnsi" w:hAnsiTheme="minorHAnsi"/>
          <w:i/>
          <w:iCs/>
          <w:sz w:val="22"/>
          <w:szCs w:val="22"/>
        </w:rPr>
        <w:t xml:space="preserve">, las cuales </w:t>
      </w:r>
      <w:r w:rsidR="007D2055">
        <w:rPr>
          <w:rFonts w:asciiTheme="minorHAnsi" w:hAnsiTheme="minorHAnsi"/>
          <w:i/>
          <w:iCs/>
          <w:sz w:val="22"/>
          <w:szCs w:val="22"/>
        </w:rPr>
        <w:t>se</w:t>
      </w:r>
      <w:r w:rsidR="000568E6">
        <w:rPr>
          <w:rFonts w:asciiTheme="minorHAnsi" w:hAnsiTheme="minorHAnsi"/>
          <w:i/>
          <w:iCs/>
          <w:sz w:val="22"/>
          <w:szCs w:val="22"/>
        </w:rPr>
        <w:t xml:space="preserve"> podrán cancelar </w:t>
      </w:r>
      <w:r w:rsidR="000568E6" w:rsidRPr="0006609E">
        <w:rPr>
          <w:rFonts w:asciiTheme="minorHAnsi" w:hAnsiTheme="minorHAnsi"/>
          <w:i/>
          <w:iCs/>
          <w:sz w:val="22"/>
          <w:szCs w:val="22"/>
        </w:rPr>
        <w:t>cuando</w:t>
      </w:r>
      <w:r w:rsidRPr="0006609E">
        <w:rPr>
          <w:rFonts w:asciiTheme="minorHAnsi" w:hAnsiTheme="minorHAnsi"/>
          <w:i/>
          <w:iCs/>
          <w:sz w:val="22"/>
          <w:szCs w:val="22"/>
        </w:rPr>
        <w:t xml:space="preserve"> no existan asuntos a tratar</w:t>
      </w:r>
      <w:r w:rsidR="005D625C">
        <w:rPr>
          <w:rFonts w:asciiTheme="minorHAnsi" w:hAnsiTheme="minorHAnsi"/>
          <w:i/>
          <w:iCs/>
          <w:sz w:val="22"/>
          <w:szCs w:val="22"/>
        </w:rPr>
        <w:t xml:space="preserve"> y no se envíe la convocatoria respectiva.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Pr="0006609E">
        <w:rPr>
          <w:rFonts w:asciiTheme="minorHAnsi" w:hAnsiTheme="minorHAnsi"/>
          <w:i/>
          <w:iCs/>
          <w:sz w:val="22"/>
          <w:szCs w:val="22"/>
        </w:rPr>
        <w:t xml:space="preserve"> </w:t>
      </w:r>
    </w:p>
    <w:bookmarkEnd w:id="11"/>
    <w:p w14:paraId="4710E8F7" w14:textId="6EC62DE2" w:rsidR="00090BE4" w:rsidRDefault="00090BE4" w:rsidP="00A617FC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43DB355B" w14:textId="1E006581" w:rsidR="00090BE4" w:rsidRPr="0006609E" w:rsidRDefault="0006609E" w:rsidP="00A617FC">
      <w:pPr>
        <w:spacing w:after="0" w:line="240" w:lineRule="auto"/>
        <w:ind w:right="147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“</w:t>
      </w:r>
      <w:r w:rsidR="00090BE4" w:rsidRPr="0006609E">
        <w:rPr>
          <w:rFonts w:asciiTheme="minorHAnsi" w:hAnsiTheme="minorHAnsi"/>
          <w:i/>
          <w:iCs/>
          <w:sz w:val="22"/>
          <w:szCs w:val="22"/>
        </w:rPr>
        <w:t xml:space="preserve">Es importante mencionar, que esta Mesa </w:t>
      </w:r>
      <w:r w:rsidR="00095062" w:rsidRPr="0006609E">
        <w:rPr>
          <w:rFonts w:asciiTheme="minorHAnsi" w:hAnsiTheme="minorHAnsi"/>
          <w:i/>
          <w:iCs/>
          <w:sz w:val="22"/>
          <w:szCs w:val="22"/>
        </w:rPr>
        <w:t>de Inversión Pública</w:t>
      </w:r>
      <w:r w:rsidR="00226C86" w:rsidRPr="0006609E">
        <w:rPr>
          <w:rFonts w:asciiTheme="minorHAnsi" w:hAnsiTheme="minorHAnsi"/>
          <w:i/>
          <w:iCs/>
          <w:sz w:val="22"/>
          <w:szCs w:val="22"/>
        </w:rPr>
        <w:t xml:space="preserve">, </w:t>
      </w:r>
      <w:r w:rsidR="00090BE4" w:rsidRPr="0006609E">
        <w:rPr>
          <w:rFonts w:asciiTheme="minorHAnsi" w:hAnsiTheme="minorHAnsi"/>
          <w:i/>
          <w:iCs/>
          <w:sz w:val="22"/>
          <w:szCs w:val="22"/>
        </w:rPr>
        <w:t>podrá sesionar de manera extraordinaria las veces que sean necesarias, cuando la importancia y urgencia de los temas a tratar así lo ameriten.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90BE4" w:rsidRPr="0006609E">
        <w:rPr>
          <w:rFonts w:asciiTheme="minorHAnsi" w:hAnsiTheme="minorHAnsi"/>
          <w:i/>
          <w:iCs/>
          <w:sz w:val="22"/>
          <w:szCs w:val="22"/>
        </w:rPr>
        <w:t xml:space="preserve"> </w:t>
      </w:r>
    </w:p>
    <w:bookmarkEnd w:id="12"/>
    <w:p w14:paraId="1807E047" w14:textId="77777777" w:rsidR="00A617FC" w:rsidRPr="00C2568B" w:rsidRDefault="00A617FC" w:rsidP="00A617FC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0133B387" w14:textId="3B1361CB" w:rsidR="00A617FC" w:rsidRPr="00C2568B" w:rsidRDefault="00A617FC" w:rsidP="00A617FC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bookmarkStart w:id="13" w:name="_Hlk37242564"/>
      <w:r w:rsidRPr="00C2568B">
        <w:rPr>
          <w:rFonts w:asciiTheme="minorHAnsi" w:hAnsiTheme="minorHAnsi"/>
          <w:sz w:val="22"/>
          <w:szCs w:val="22"/>
        </w:rPr>
        <w:t>En uso de la voz</w:t>
      </w:r>
      <w:r w:rsidR="000E50A0">
        <w:rPr>
          <w:rFonts w:asciiTheme="minorHAnsi" w:hAnsiTheme="minorHAnsi"/>
          <w:sz w:val="22"/>
          <w:szCs w:val="22"/>
        </w:rPr>
        <w:t>, el</w:t>
      </w:r>
      <w:r w:rsidRPr="000E50A0">
        <w:rPr>
          <w:rFonts w:asciiTheme="minorHAnsi" w:hAnsiTheme="minorHAnsi"/>
          <w:sz w:val="22"/>
          <w:szCs w:val="22"/>
        </w:rPr>
        <w:t xml:space="preserve"> Presidente de la Mesa</w:t>
      </w:r>
      <w:r w:rsidR="00317144">
        <w:rPr>
          <w:rFonts w:asciiTheme="minorHAnsi" w:hAnsiTheme="minorHAnsi"/>
          <w:sz w:val="22"/>
          <w:szCs w:val="22"/>
        </w:rPr>
        <w:t xml:space="preserve">, el C. </w:t>
      </w:r>
      <w:r w:rsidR="00317144" w:rsidRPr="00FE514C">
        <w:rPr>
          <w:rFonts w:asciiTheme="minorHAnsi" w:hAnsiTheme="minorHAnsi"/>
          <w:b/>
          <w:bCs/>
          <w:sz w:val="22"/>
          <w:szCs w:val="22"/>
        </w:rPr>
        <w:t>Hugo Manuel Luna Vázquez</w:t>
      </w:r>
      <w:r w:rsidRPr="00C2568B">
        <w:rPr>
          <w:rFonts w:asciiTheme="minorHAnsi" w:hAnsiTheme="minorHAnsi"/>
          <w:sz w:val="22"/>
          <w:szCs w:val="22"/>
        </w:rPr>
        <w:t xml:space="preserve">, somete a votación la periodicidad con la que se llevarán a cabo las sesiones ordinarias y extraordinarias, expuesta por el Secretario Técnico de la Mesa. </w:t>
      </w:r>
    </w:p>
    <w:bookmarkEnd w:id="13"/>
    <w:p w14:paraId="377AEA35" w14:textId="77777777" w:rsidR="00A617FC" w:rsidRPr="00C2568B" w:rsidRDefault="00A617FC" w:rsidP="00A617FC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0177B486" w14:textId="35E97C80" w:rsidR="00A617FC" w:rsidRPr="00C2568B" w:rsidRDefault="00A617FC" w:rsidP="00A617FC">
      <w:pPr>
        <w:spacing w:after="0" w:line="240" w:lineRule="auto"/>
        <w:ind w:right="147"/>
        <w:jc w:val="both"/>
        <w:rPr>
          <w:rFonts w:asciiTheme="minorHAnsi" w:hAnsiTheme="minorHAnsi"/>
          <w:bCs/>
          <w:iCs/>
          <w:sz w:val="22"/>
          <w:szCs w:val="22"/>
        </w:rPr>
      </w:pPr>
      <w:r w:rsidRPr="00C2568B">
        <w:rPr>
          <w:rFonts w:asciiTheme="minorHAnsi" w:hAnsiTheme="minorHAnsi"/>
          <w:sz w:val="22"/>
          <w:szCs w:val="22"/>
        </w:rPr>
        <w:t xml:space="preserve">Los miembros de la Mesa </w:t>
      </w:r>
      <w:r w:rsidR="00095062">
        <w:rPr>
          <w:rFonts w:asciiTheme="minorHAnsi" w:hAnsiTheme="minorHAnsi"/>
          <w:sz w:val="22"/>
          <w:szCs w:val="22"/>
        </w:rPr>
        <w:t>de Inversión Pública</w:t>
      </w:r>
      <w:r w:rsidRPr="00C2568B">
        <w:rPr>
          <w:rFonts w:asciiTheme="minorHAnsi" w:hAnsiTheme="minorHAnsi"/>
          <w:sz w:val="22"/>
          <w:szCs w:val="22"/>
        </w:rPr>
        <w:t xml:space="preserve">, </w:t>
      </w:r>
      <w:r w:rsidRPr="00C2568B">
        <w:rPr>
          <w:rFonts w:asciiTheme="minorHAnsi" w:hAnsiTheme="minorHAnsi"/>
          <w:b/>
          <w:i/>
          <w:sz w:val="22"/>
          <w:szCs w:val="22"/>
        </w:rPr>
        <w:t>aprueban por unanimidad</w:t>
      </w:r>
      <w:r w:rsidR="00226C86">
        <w:rPr>
          <w:rFonts w:asciiTheme="minorHAnsi" w:hAnsiTheme="minorHAnsi"/>
          <w:b/>
          <w:i/>
          <w:sz w:val="22"/>
          <w:szCs w:val="22"/>
        </w:rPr>
        <w:t xml:space="preserve"> de los presentes</w:t>
      </w:r>
      <w:r w:rsidRPr="00C2568B">
        <w:rPr>
          <w:rFonts w:asciiTheme="minorHAnsi" w:hAnsiTheme="minorHAnsi"/>
          <w:b/>
          <w:i/>
          <w:sz w:val="22"/>
          <w:szCs w:val="22"/>
        </w:rPr>
        <w:t xml:space="preserve">, </w:t>
      </w:r>
      <w:r w:rsidRPr="00C2568B">
        <w:rPr>
          <w:rFonts w:asciiTheme="minorHAnsi" w:hAnsiTheme="minorHAnsi"/>
          <w:sz w:val="22"/>
          <w:szCs w:val="22"/>
        </w:rPr>
        <w:t>la periodicidad con la que se llevarán a cabo las sesiones ordinarias y extraordinarias.</w:t>
      </w:r>
    </w:p>
    <w:p w14:paraId="68551945" w14:textId="77777777" w:rsidR="00A617FC" w:rsidRPr="00C2568B" w:rsidRDefault="00A617FC" w:rsidP="00DD4D52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3B76CCC" w14:textId="5959FA43" w:rsidR="00501811" w:rsidRPr="00C2568B" w:rsidRDefault="00501811" w:rsidP="00DD4D52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C2568B">
        <w:rPr>
          <w:rFonts w:asciiTheme="minorHAnsi" w:hAnsiTheme="minorHAnsi"/>
          <w:b/>
          <w:sz w:val="22"/>
          <w:szCs w:val="22"/>
        </w:rPr>
        <w:t xml:space="preserve">PUNTO </w:t>
      </w:r>
      <w:r w:rsidR="00A617FC" w:rsidRPr="00C2568B">
        <w:rPr>
          <w:rFonts w:asciiTheme="minorHAnsi" w:hAnsiTheme="minorHAnsi"/>
          <w:b/>
          <w:sz w:val="22"/>
          <w:szCs w:val="22"/>
        </w:rPr>
        <w:t>5</w:t>
      </w:r>
      <w:r w:rsidRPr="00C2568B">
        <w:rPr>
          <w:rFonts w:asciiTheme="minorHAnsi" w:hAnsiTheme="minorHAnsi"/>
          <w:b/>
          <w:sz w:val="22"/>
          <w:szCs w:val="22"/>
        </w:rPr>
        <w:t>.</w:t>
      </w:r>
      <w:r w:rsidR="00DD4D52" w:rsidRPr="00C2568B">
        <w:rPr>
          <w:rFonts w:asciiTheme="minorHAnsi" w:hAnsiTheme="minorHAnsi"/>
          <w:b/>
          <w:sz w:val="22"/>
          <w:szCs w:val="22"/>
        </w:rPr>
        <w:t xml:space="preserve"> </w:t>
      </w:r>
      <w:bookmarkStart w:id="14" w:name="_Hlk37242735"/>
      <w:r w:rsidRPr="00C2568B">
        <w:rPr>
          <w:rFonts w:asciiTheme="minorHAnsi" w:hAnsiTheme="minorHAnsi"/>
          <w:b/>
          <w:sz w:val="22"/>
          <w:szCs w:val="22"/>
        </w:rPr>
        <w:t xml:space="preserve">Presentación y en su caso aprobación de la </w:t>
      </w:r>
      <w:r w:rsidR="00317144">
        <w:rPr>
          <w:rFonts w:asciiTheme="minorHAnsi" w:hAnsiTheme="minorHAnsi"/>
          <w:b/>
          <w:sz w:val="22"/>
          <w:szCs w:val="22"/>
        </w:rPr>
        <w:t xml:space="preserve">Primera </w:t>
      </w:r>
      <w:r w:rsidRPr="00C2568B">
        <w:rPr>
          <w:rFonts w:asciiTheme="minorHAnsi" w:hAnsiTheme="minorHAnsi"/>
          <w:b/>
          <w:sz w:val="22"/>
          <w:szCs w:val="22"/>
        </w:rPr>
        <w:t>Cartera de Proyectos del Fondo Complementario para el Desarrollo Regional (FONDEREG), Ejercicio Fiscal 202</w:t>
      </w:r>
      <w:r w:rsidR="00095062">
        <w:rPr>
          <w:rFonts w:asciiTheme="minorHAnsi" w:hAnsiTheme="minorHAnsi"/>
          <w:b/>
          <w:sz w:val="22"/>
          <w:szCs w:val="22"/>
        </w:rPr>
        <w:t>1</w:t>
      </w:r>
      <w:r w:rsidRPr="00C2568B">
        <w:rPr>
          <w:rFonts w:asciiTheme="minorHAnsi" w:hAnsiTheme="minorHAnsi"/>
          <w:b/>
          <w:sz w:val="22"/>
          <w:szCs w:val="22"/>
        </w:rPr>
        <w:t>.</w:t>
      </w:r>
      <w:bookmarkEnd w:id="14"/>
    </w:p>
    <w:p w14:paraId="580A4DEB" w14:textId="77777777" w:rsidR="00090BE4" w:rsidRDefault="00090BE4" w:rsidP="005B4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/>
          <w:color w:val="212121"/>
          <w:sz w:val="22"/>
          <w:szCs w:val="22"/>
        </w:rPr>
      </w:pPr>
      <w:bookmarkStart w:id="15" w:name="_Hlk37242811"/>
    </w:p>
    <w:p w14:paraId="4ED58F4C" w14:textId="40EDC753" w:rsidR="005B4B73" w:rsidRDefault="00A21118" w:rsidP="005B4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bookmarkStart w:id="16" w:name="_Hlk59446208"/>
      <w:bookmarkStart w:id="17" w:name="_Hlk38532509"/>
      <w:r w:rsidRPr="00C2568B">
        <w:rPr>
          <w:rFonts w:asciiTheme="minorHAnsi" w:eastAsia="Times New Roman" w:hAnsiTheme="minorHAnsi"/>
          <w:color w:val="212121"/>
          <w:sz w:val="22"/>
          <w:szCs w:val="22"/>
        </w:rPr>
        <w:t xml:space="preserve">A continuación, </w:t>
      </w:r>
      <w:r w:rsidRPr="00C2568B">
        <w:rPr>
          <w:rFonts w:asciiTheme="minorHAnsi" w:hAnsiTheme="minorHAnsi"/>
          <w:sz w:val="22"/>
          <w:szCs w:val="22"/>
        </w:rPr>
        <w:t xml:space="preserve">el </w:t>
      </w:r>
      <w:r w:rsidR="006348D9">
        <w:rPr>
          <w:rFonts w:asciiTheme="minorHAnsi" w:hAnsiTheme="minorHAnsi"/>
          <w:sz w:val="22"/>
          <w:szCs w:val="22"/>
        </w:rPr>
        <w:t>C</w:t>
      </w:r>
      <w:r w:rsidRPr="00C2568B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6348D9">
        <w:rPr>
          <w:rFonts w:asciiTheme="minorHAnsi" w:hAnsiTheme="minorHAnsi"/>
          <w:b/>
          <w:bCs/>
          <w:sz w:val="22"/>
          <w:szCs w:val="22"/>
        </w:rPr>
        <w:t>David Miguel Zamora Bueno</w:t>
      </w:r>
      <w:r w:rsidRPr="00C2568B">
        <w:rPr>
          <w:rFonts w:asciiTheme="minorHAnsi" w:hAnsiTheme="minorHAnsi"/>
          <w:sz w:val="22"/>
          <w:szCs w:val="22"/>
        </w:rPr>
        <w:t>,</w:t>
      </w:r>
      <w:r w:rsidRPr="00C2568B">
        <w:rPr>
          <w:rFonts w:asciiTheme="minorHAnsi" w:eastAsia="Times New Roman" w:hAnsiTheme="minorHAnsi"/>
          <w:color w:val="212121"/>
          <w:sz w:val="22"/>
          <w:szCs w:val="22"/>
        </w:rPr>
        <w:t xml:space="preserve"> Secretario Técnico de la Mesa </w:t>
      </w:r>
      <w:r w:rsidR="00095062">
        <w:rPr>
          <w:rFonts w:asciiTheme="minorHAnsi" w:hAnsiTheme="minorHAnsi"/>
          <w:sz w:val="22"/>
          <w:szCs w:val="22"/>
        </w:rPr>
        <w:t>de Inversión Pública</w:t>
      </w:r>
      <w:r w:rsidRPr="00C2568B">
        <w:rPr>
          <w:rFonts w:asciiTheme="minorHAnsi" w:hAnsiTheme="minorHAnsi"/>
          <w:sz w:val="22"/>
          <w:szCs w:val="22"/>
        </w:rPr>
        <w:t xml:space="preserve">, </w:t>
      </w:r>
      <w:r w:rsidR="00036A18">
        <w:rPr>
          <w:rFonts w:asciiTheme="minorHAnsi" w:hAnsiTheme="minorHAnsi"/>
          <w:sz w:val="22"/>
          <w:szCs w:val="22"/>
        </w:rPr>
        <w:t>presenta</w:t>
      </w:r>
      <w:r w:rsidR="00036A18" w:rsidRPr="00C2568B">
        <w:rPr>
          <w:rFonts w:asciiTheme="minorHAnsi" w:hAnsiTheme="minorHAnsi"/>
          <w:sz w:val="22"/>
          <w:szCs w:val="22"/>
        </w:rPr>
        <w:t xml:space="preserve"> </w:t>
      </w:r>
      <w:r w:rsidRPr="00C2568B">
        <w:rPr>
          <w:rFonts w:asciiTheme="minorHAnsi" w:hAnsiTheme="minorHAnsi"/>
          <w:sz w:val="22"/>
          <w:szCs w:val="22"/>
        </w:rPr>
        <w:t xml:space="preserve">a los </w:t>
      </w:r>
      <w:r>
        <w:rPr>
          <w:rFonts w:asciiTheme="minorHAnsi" w:hAnsiTheme="minorHAnsi"/>
          <w:sz w:val="22"/>
          <w:szCs w:val="22"/>
        </w:rPr>
        <w:t>integrantes de la Mesa</w:t>
      </w:r>
      <w:r w:rsidR="007E76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para su análisis y en su caso autorización</w:t>
      </w:r>
      <w:r w:rsidRPr="00C2568B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C2568B">
        <w:rPr>
          <w:rFonts w:asciiTheme="minorHAnsi" w:hAnsiTheme="minorHAnsi"/>
          <w:sz w:val="22"/>
          <w:szCs w:val="22"/>
        </w:rPr>
        <w:t xml:space="preserve">la </w:t>
      </w:r>
      <w:r w:rsidR="002E47D1">
        <w:rPr>
          <w:rFonts w:asciiTheme="minorHAnsi" w:hAnsiTheme="minorHAnsi"/>
          <w:sz w:val="22"/>
          <w:szCs w:val="22"/>
        </w:rPr>
        <w:t>P</w:t>
      </w:r>
      <w:r w:rsidR="00010C7E">
        <w:rPr>
          <w:rFonts w:asciiTheme="minorHAnsi" w:hAnsiTheme="minorHAnsi"/>
          <w:sz w:val="22"/>
          <w:szCs w:val="22"/>
        </w:rPr>
        <w:t xml:space="preserve">rimera </w:t>
      </w:r>
      <w:r w:rsidR="002E47D1">
        <w:rPr>
          <w:rFonts w:asciiTheme="minorHAnsi" w:hAnsiTheme="minorHAnsi"/>
          <w:sz w:val="22"/>
          <w:szCs w:val="22"/>
        </w:rPr>
        <w:t>C</w:t>
      </w:r>
      <w:r w:rsidRPr="00C2568B">
        <w:rPr>
          <w:rFonts w:asciiTheme="minorHAnsi" w:hAnsiTheme="minorHAnsi"/>
          <w:sz w:val="22"/>
          <w:szCs w:val="22"/>
        </w:rPr>
        <w:t xml:space="preserve">artera de </w:t>
      </w:r>
      <w:r w:rsidR="002E47D1">
        <w:rPr>
          <w:rFonts w:asciiTheme="minorHAnsi" w:hAnsiTheme="minorHAnsi"/>
          <w:sz w:val="22"/>
          <w:szCs w:val="22"/>
        </w:rPr>
        <w:t>P</w:t>
      </w:r>
      <w:r w:rsidRPr="00C2568B">
        <w:rPr>
          <w:rFonts w:asciiTheme="minorHAnsi" w:hAnsiTheme="minorHAnsi"/>
          <w:sz w:val="22"/>
          <w:szCs w:val="22"/>
        </w:rPr>
        <w:t>royectos</w:t>
      </w:r>
      <w:r w:rsidR="0007325B">
        <w:rPr>
          <w:rFonts w:asciiTheme="minorHAnsi" w:hAnsiTheme="minorHAnsi"/>
          <w:sz w:val="22"/>
          <w:szCs w:val="22"/>
        </w:rPr>
        <w:t xml:space="preserve">, consistente en </w:t>
      </w:r>
      <w:r w:rsidR="007C7602">
        <w:rPr>
          <w:rFonts w:asciiTheme="minorHAnsi" w:hAnsiTheme="minorHAnsi"/>
          <w:sz w:val="22"/>
          <w:szCs w:val="22"/>
        </w:rPr>
        <w:t>27</w:t>
      </w:r>
      <w:r w:rsidR="00036A18" w:rsidRPr="006A5505">
        <w:rPr>
          <w:rFonts w:asciiTheme="minorHAnsi" w:hAnsiTheme="minorHAnsi"/>
          <w:sz w:val="22"/>
          <w:szCs w:val="22"/>
        </w:rPr>
        <w:t xml:space="preserve"> </w:t>
      </w:r>
      <w:r w:rsidR="00CD0B1B">
        <w:rPr>
          <w:rFonts w:asciiTheme="minorHAnsi" w:hAnsiTheme="minorHAnsi"/>
          <w:sz w:val="22"/>
          <w:szCs w:val="22"/>
        </w:rPr>
        <w:t>acciones</w:t>
      </w:r>
      <w:r w:rsidR="00036A18">
        <w:rPr>
          <w:rFonts w:asciiTheme="minorHAnsi" w:hAnsiTheme="minorHAnsi"/>
          <w:sz w:val="22"/>
          <w:szCs w:val="22"/>
        </w:rPr>
        <w:t xml:space="preserve">, </w:t>
      </w:r>
      <w:r w:rsidR="00F42753">
        <w:rPr>
          <w:rFonts w:asciiTheme="minorHAnsi" w:hAnsiTheme="minorHAnsi"/>
          <w:sz w:val="22"/>
          <w:szCs w:val="22"/>
        </w:rPr>
        <w:t xml:space="preserve">por un total de </w:t>
      </w:r>
      <w:r w:rsidR="00C6060B" w:rsidRPr="00C6060B">
        <w:rPr>
          <w:rFonts w:asciiTheme="minorHAnsi" w:hAnsiTheme="minorHAnsi"/>
          <w:sz w:val="22"/>
          <w:szCs w:val="22"/>
        </w:rPr>
        <w:t xml:space="preserve">$450,000,000.00 </w:t>
      </w:r>
      <w:r w:rsidR="00C6060B">
        <w:rPr>
          <w:rFonts w:asciiTheme="minorHAnsi" w:hAnsiTheme="minorHAnsi"/>
          <w:sz w:val="22"/>
          <w:szCs w:val="22"/>
        </w:rPr>
        <w:t>(Cu</w:t>
      </w:r>
      <w:r w:rsidR="00961DA6">
        <w:rPr>
          <w:rFonts w:asciiTheme="minorHAnsi" w:hAnsiTheme="minorHAnsi"/>
          <w:sz w:val="22"/>
          <w:szCs w:val="22"/>
        </w:rPr>
        <w:t>a</w:t>
      </w:r>
      <w:r w:rsidR="00C6060B">
        <w:rPr>
          <w:rFonts w:asciiTheme="minorHAnsi" w:hAnsiTheme="minorHAnsi"/>
          <w:sz w:val="22"/>
          <w:szCs w:val="22"/>
        </w:rPr>
        <w:t xml:space="preserve">trocientos cincuenta millones de pesos 00/100 M.N.), </w:t>
      </w:r>
      <w:r w:rsidR="00036A18">
        <w:rPr>
          <w:rFonts w:asciiTheme="minorHAnsi" w:hAnsiTheme="minorHAnsi"/>
          <w:sz w:val="22"/>
          <w:szCs w:val="22"/>
        </w:rPr>
        <w:t xml:space="preserve">descritas en documento adjunto como Anexo I, mismas </w:t>
      </w:r>
      <w:r w:rsidR="005B4B73" w:rsidRPr="00C2568B">
        <w:rPr>
          <w:rFonts w:asciiTheme="minorHAnsi" w:hAnsiTheme="minorHAnsi"/>
          <w:sz w:val="22"/>
          <w:szCs w:val="22"/>
        </w:rPr>
        <w:t xml:space="preserve">que </w:t>
      </w:r>
      <w:r w:rsidR="00317144">
        <w:rPr>
          <w:rFonts w:asciiTheme="minorHAnsi" w:hAnsiTheme="minorHAnsi"/>
          <w:sz w:val="22"/>
          <w:szCs w:val="22"/>
        </w:rPr>
        <w:t>se deriva</w:t>
      </w:r>
      <w:r w:rsidR="007C7602">
        <w:rPr>
          <w:rFonts w:asciiTheme="minorHAnsi" w:hAnsiTheme="minorHAnsi"/>
          <w:sz w:val="22"/>
          <w:szCs w:val="22"/>
        </w:rPr>
        <w:t>n</w:t>
      </w:r>
      <w:r w:rsidR="00317144">
        <w:rPr>
          <w:rFonts w:asciiTheme="minorHAnsi" w:hAnsiTheme="minorHAnsi"/>
          <w:sz w:val="22"/>
          <w:szCs w:val="22"/>
        </w:rPr>
        <w:t xml:space="preserve"> de proyectos que la </w:t>
      </w:r>
      <w:r w:rsidR="005B4B73" w:rsidRPr="00C2568B">
        <w:rPr>
          <w:rFonts w:asciiTheme="minorHAnsi" w:hAnsiTheme="minorHAnsi"/>
          <w:sz w:val="22"/>
          <w:szCs w:val="22"/>
        </w:rPr>
        <w:t>SIOP tiene disponibles en apoyo a los municipios</w:t>
      </w:r>
      <w:r w:rsidR="00A607E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5B4B73" w:rsidRPr="00C2568B">
        <w:rPr>
          <w:rFonts w:asciiTheme="minorHAnsi" w:hAnsiTheme="minorHAnsi"/>
          <w:sz w:val="22"/>
          <w:szCs w:val="22"/>
        </w:rPr>
        <w:t xml:space="preserve">de acuerdo </w:t>
      </w:r>
      <w:r w:rsidR="005B4B73" w:rsidRPr="00C2568B">
        <w:rPr>
          <w:rFonts w:asciiTheme="minorHAnsi" w:hAnsiTheme="minorHAnsi"/>
          <w:sz w:val="22"/>
          <w:szCs w:val="22"/>
        </w:rPr>
        <w:lastRenderedPageBreak/>
        <w:t>con las facultades conferidas a la</w:t>
      </w:r>
      <w:r>
        <w:rPr>
          <w:rFonts w:asciiTheme="minorHAnsi" w:hAnsiTheme="minorHAnsi"/>
          <w:sz w:val="22"/>
          <w:szCs w:val="22"/>
        </w:rPr>
        <w:t xml:space="preserve"> Secretaría de Infraestructura y Obra Pública</w:t>
      </w:r>
      <w:r w:rsidR="005B4B73" w:rsidRPr="00C2568B">
        <w:rPr>
          <w:rFonts w:asciiTheme="minorHAnsi" w:hAnsiTheme="minorHAnsi"/>
          <w:sz w:val="22"/>
          <w:szCs w:val="22"/>
        </w:rPr>
        <w:t xml:space="preserve"> </w:t>
      </w:r>
      <w:r w:rsidR="00CD0B1B">
        <w:rPr>
          <w:rFonts w:asciiTheme="minorHAnsi" w:hAnsiTheme="minorHAnsi"/>
          <w:sz w:val="22"/>
          <w:szCs w:val="22"/>
        </w:rPr>
        <w:t xml:space="preserve">descritas </w:t>
      </w:r>
      <w:r w:rsidR="005B4B73" w:rsidRPr="00C2568B">
        <w:rPr>
          <w:rFonts w:asciiTheme="minorHAnsi" w:hAnsiTheme="minorHAnsi"/>
          <w:sz w:val="22"/>
          <w:szCs w:val="22"/>
        </w:rPr>
        <w:t>en el numeral</w:t>
      </w:r>
      <w:r w:rsidR="004A2C28">
        <w:rPr>
          <w:rFonts w:asciiTheme="minorHAnsi" w:hAnsiTheme="minorHAnsi"/>
          <w:sz w:val="22"/>
          <w:szCs w:val="22"/>
        </w:rPr>
        <w:t xml:space="preserve"> </w:t>
      </w:r>
      <w:r w:rsidR="00CD0B1B" w:rsidRPr="00CD0B1B">
        <w:rPr>
          <w:rFonts w:asciiTheme="minorHAnsi" w:hAnsiTheme="minorHAnsi"/>
          <w:b/>
          <w:bCs/>
          <w:i/>
          <w:iCs/>
          <w:sz w:val="22"/>
          <w:szCs w:val="22"/>
        </w:rPr>
        <w:t xml:space="preserve">10.2 </w:t>
      </w:r>
      <w:r w:rsidR="00CD0B1B">
        <w:rPr>
          <w:rFonts w:asciiTheme="minorHAnsi" w:hAnsiTheme="minorHAnsi"/>
          <w:b/>
          <w:bCs/>
          <w:i/>
          <w:iCs/>
          <w:sz w:val="22"/>
          <w:szCs w:val="22"/>
        </w:rPr>
        <w:t xml:space="preserve">Requisitos, </w:t>
      </w:r>
      <w:r w:rsidR="00CD0B1B" w:rsidRPr="00CD0B1B">
        <w:rPr>
          <w:rFonts w:asciiTheme="minorHAnsi" w:hAnsiTheme="minorHAnsi"/>
          <w:b/>
          <w:bCs/>
          <w:i/>
          <w:iCs/>
          <w:sz w:val="22"/>
          <w:szCs w:val="22"/>
        </w:rPr>
        <w:t>inciso III</w:t>
      </w:r>
      <w:r w:rsidR="00CD0B1B">
        <w:rPr>
          <w:rFonts w:asciiTheme="minorHAnsi" w:hAnsiTheme="minorHAnsi"/>
          <w:sz w:val="22"/>
          <w:szCs w:val="22"/>
        </w:rPr>
        <w:t xml:space="preserve"> y en el </w:t>
      </w:r>
      <w:r w:rsidR="00317144" w:rsidRPr="00FE514C">
        <w:rPr>
          <w:rFonts w:asciiTheme="minorHAnsi" w:hAnsiTheme="minorHAnsi"/>
          <w:b/>
          <w:bCs/>
          <w:i/>
          <w:iCs/>
          <w:sz w:val="22"/>
          <w:szCs w:val="22"/>
        </w:rPr>
        <w:t>11.2 Criterios de selección</w:t>
      </w:r>
      <w:r w:rsidR="00317144" w:rsidRPr="00317144" w:rsidDel="0031714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95168">
        <w:rPr>
          <w:rFonts w:asciiTheme="minorHAnsi" w:hAnsiTheme="minorHAnsi"/>
          <w:bCs/>
          <w:sz w:val="22"/>
          <w:szCs w:val="22"/>
        </w:rPr>
        <w:t>de l</w:t>
      </w:r>
      <w:r w:rsidR="003D06AF">
        <w:rPr>
          <w:rFonts w:asciiTheme="minorHAnsi" w:hAnsiTheme="minorHAnsi"/>
          <w:bCs/>
          <w:sz w:val="22"/>
          <w:szCs w:val="22"/>
        </w:rPr>
        <w:t>a</w:t>
      </w:r>
      <w:r w:rsidR="00595168">
        <w:rPr>
          <w:rFonts w:asciiTheme="minorHAnsi" w:hAnsiTheme="minorHAnsi"/>
          <w:bCs/>
          <w:sz w:val="22"/>
          <w:szCs w:val="22"/>
        </w:rPr>
        <w:t xml:space="preserve">s </w:t>
      </w:r>
      <w:r w:rsidR="003D06AF">
        <w:rPr>
          <w:rFonts w:asciiTheme="minorHAnsi" w:hAnsiTheme="minorHAnsi"/>
          <w:bCs/>
          <w:sz w:val="22"/>
          <w:szCs w:val="22"/>
        </w:rPr>
        <w:t>Reglas de Operación</w:t>
      </w:r>
      <w:r w:rsidR="00595168">
        <w:rPr>
          <w:rFonts w:asciiTheme="minorHAnsi" w:hAnsiTheme="minorHAnsi"/>
          <w:bCs/>
          <w:sz w:val="22"/>
          <w:szCs w:val="22"/>
        </w:rPr>
        <w:t xml:space="preserve"> del FONDEREG</w:t>
      </w:r>
      <w:r w:rsidR="00AC194E">
        <w:rPr>
          <w:rFonts w:asciiTheme="minorHAnsi" w:hAnsiTheme="minorHAnsi"/>
          <w:bCs/>
          <w:sz w:val="22"/>
          <w:szCs w:val="22"/>
        </w:rPr>
        <w:t>,</w:t>
      </w:r>
      <w:r w:rsidR="00CD0B1B">
        <w:rPr>
          <w:rFonts w:asciiTheme="minorHAnsi" w:hAnsiTheme="minorHAnsi"/>
          <w:bCs/>
          <w:sz w:val="22"/>
          <w:szCs w:val="22"/>
        </w:rPr>
        <w:t xml:space="preserve"> </w:t>
      </w:r>
      <w:r w:rsidR="0064754A" w:rsidRPr="00893C2C">
        <w:rPr>
          <w:rFonts w:asciiTheme="minorHAnsi" w:hAnsiTheme="minorHAnsi"/>
          <w:sz w:val="22"/>
          <w:szCs w:val="22"/>
        </w:rPr>
        <w:t xml:space="preserve">especificando en </w:t>
      </w:r>
      <w:r w:rsidR="00CD0B1B" w:rsidRPr="00893C2C">
        <w:rPr>
          <w:rFonts w:asciiTheme="minorHAnsi" w:hAnsiTheme="minorHAnsi"/>
          <w:sz w:val="22"/>
          <w:szCs w:val="22"/>
        </w:rPr>
        <w:t>el</w:t>
      </w:r>
      <w:r w:rsidR="00CD0B1B">
        <w:rPr>
          <w:rFonts w:asciiTheme="minorHAnsi" w:hAnsiTheme="minorHAnsi"/>
          <w:bCs/>
          <w:sz w:val="22"/>
          <w:szCs w:val="22"/>
        </w:rPr>
        <w:t xml:space="preserve"> 11.2 que:</w:t>
      </w:r>
      <w:r w:rsidR="00AC194E">
        <w:rPr>
          <w:rFonts w:asciiTheme="minorHAnsi" w:hAnsiTheme="minorHAnsi"/>
          <w:bCs/>
          <w:sz w:val="22"/>
          <w:szCs w:val="22"/>
        </w:rPr>
        <w:t xml:space="preserve"> </w:t>
      </w:r>
      <w:r w:rsidR="0006609E" w:rsidRPr="0006609E">
        <w:rPr>
          <w:rFonts w:asciiTheme="minorHAnsi" w:hAnsiTheme="minorHAnsi"/>
          <w:b/>
          <w:sz w:val="22"/>
          <w:szCs w:val="22"/>
        </w:rPr>
        <w:t>“</w:t>
      </w:r>
      <w:r w:rsidR="004A2C28" w:rsidRPr="004A2C28">
        <w:rPr>
          <w:rFonts w:asciiTheme="minorHAnsi" w:hAnsiTheme="minorHAnsi"/>
          <w:b/>
          <w:i/>
          <w:iCs/>
          <w:sz w:val="22"/>
          <w:szCs w:val="22"/>
        </w:rPr>
        <w:t>En caso de que la SIOP y/o la SGIA, cuenten con proyectos, nuevos o de continuidad, disponibles para ejecución directa en apoyo a los municipios, serán presentados para la autorización de la Mesa de Inversión Pública</w:t>
      </w:r>
      <w:r w:rsidR="00AC194E" w:rsidRPr="00FE514C">
        <w:rPr>
          <w:rFonts w:asciiTheme="minorHAnsi" w:hAnsiTheme="minorHAnsi"/>
          <w:b/>
          <w:i/>
          <w:iCs/>
          <w:sz w:val="22"/>
          <w:szCs w:val="22"/>
        </w:rPr>
        <w:t>…”</w:t>
      </w:r>
      <w:bookmarkStart w:id="18" w:name="_Hlk39058307"/>
    </w:p>
    <w:bookmarkEnd w:id="15"/>
    <w:bookmarkEnd w:id="16"/>
    <w:bookmarkEnd w:id="18"/>
    <w:p w14:paraId="0B252F48" w14:textId="77777777" w:rsidR="002E47D1" w:rsidRDefault="002E47D1" w:rsidP="005B4B73">
      <w:pPr>
        <w:spacing w:after="0" w:line="240" w:lineRule="auto"/>
        <w:ind w:right="147"/>
        <w:jc w:val="both"/>
        <w:rPr>
          <w:rFonts w:asciiTheme="minorHAnsi" w:hAnsiTheme="minorHAnsi"/>
          <w:bCs/>
          <w:sz w:val="22"/>
          <w:szCs w:val="22"/>
        </w:rPr>
      </w:pPr>
    </w:p>
    <w:p w14:paraId="757968DF" w14:textId="10817B18" w:rsidR="00E9660D" w:rsidRPr="006A5505" w:rsidRDefault="00E9660D" w:rsidP="00E9660D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bookmarkStart w:id="19" w:name="_Hlk62045961"/>
      <w:bookmarkStart w:id="20" w:name="_Hlk37243108"/>
      <w:bookmarkEnd w:id="17"/>
      <w:r>
        <w:rPr>
          <w:rFonts w:asciiTheme="minorHAnsi" w:hAnsiTheme="minorHAnsi"/>
          <w:bCs/>
          <w:sz w:val="22"/>
          <w:szCs w:val="22"/>
        </w:rPr>
        <w:t xml:space="preserve">Después de haber sido </w:t>
      </w:r>
      <w:r>
        <w:rPr>
          <w:rFonts w:asciiTheme="minorHAnsi" w:hAnsiTheme="minorHAnsi"/>
          <w:sz w:val="22"/>
          <w:szCs w:val="22"/>
        </w:rPr>
        <w:t xml:space="preserve">presentada la cartera a los presentes, </w:t>
      </w:r>
      <w:r w:rsidRPr="00C2568B">
        <w:rPr>
          <w:rFonts w:asciiTheme="minorHAnsi" w:hAnsiTheme="minorHAnsi"/>
          <w:sz w:val="22"/>
          <w:szCs w:val="22"/>
        </w:rPr>
        <w:t xml:space="preserve">el </w:t>
      </w:r>
      <w:r>
        <w:rPr>
          <w:rFonts w:asciiTheme="minorHAnsi" w:hAnsiTheme="minorHAnsi"/>
          <w:sz w:val="22"/>
          <w:szCs w:val="22"/>
        </w:rPr>
        <w:t>C</w:t>
      </w:r>
      <w:r w:rsidRPr="00C2568B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6348D9">
        <w:rPr>
          <w:rFonts w:asciiTheme="minorHAnsi" w:hAnsiTheme="minorHAnsi"/>
          <w:b/>
          <w:bCs/>
          <w:sz w:val="22"/>
          <w:szCs w:val="22"/>
        </w:rPr>
        <w:t>David Miguel Zamora Bueno</w:t>
      </w:r>
      <w:r>
        <w:rPr>
          <w:rFonts w:asciiTheme="minorHAnsi" w:hAnsiTheme="minorHAnsi"/>
          <w:b/>
          <w:bCs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comunica </w:t>
      </w:r>
      <w:r w:rsidR="00CF0484">
        <w:rPr>
          <w:rFonts w:asciiTheme="minorHAnsi" w:hAnsiTheme="minorHAnsi"/>
          <w:sz w:val="22"/>
          <w:szCs w:val="22"/>
        </w:rPr>
        <w:t xml:space="preserve">lo siguiente: </w:t>
      </w:r>
      <w:r w:rsidR="00D833F5">
        <w:rPr>
          <w:rFonts w:asciiTheme="minorHAnsi" w:hAnsiTheme="minorHAnsi"/>
          <w:sz w:val="22"/>
          <w:szCs w:val="22"/>
        </w:rPr>
        <w:t>“</w:t>
      </w:r>
      <w:r w:rsidR="00CF0484" w:rsidRPr="00D833F5">
        <w:rPr>
          <w:rFonts w:asciiTheme="minorHAnsi" w:hAnsiTheme="minorHAnsi"/>
          <w:i/>
          <w:iCs/>
          <w:sz w:val="22"/>
          <w:szCs w:val="22"/>
        </w:rPr>
        <w:t xml:space="preserve">Con la presente cartera, </w:t>
      </w:r>
      <w:r w:rsidRPr="00D833F5">
        <w:rPr>
          <w:rFonts w:asciiTheme="minorHAnsi" w:hAnsiTheme="minorHAnsi"/>
          <w:i/>
          <w:iCs/>
          <w:sz w:val="22"/>
          <w:szCs w:val="22"/>
        </w:rPr>
        <w:t xml:space="preserve">en caso de ser aprobada, </w:t>
      </w:r>
      <w:r w:rsidR="00CF0484" w:rsidRPr="00D833F5">
        <w:rPr>
          <w:rFonts w:asciiTheme="minorHAnsi" w:hAnsiTheme="minorHAnsi"/>
          <w:i/>
          <w:iCs/>
          <w:sz w:val="22"/>
          <w:szCs w:val="22"/>
        </w:rPr>
        <w:t>se estarían etiquetando</w:t>
      </w:r>
      <w:r w:rsidR="00D86F0A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CF0484" w:rsidRPr="00D833F5">
        <w:rPr>
          <w:rFonts w:asciiTheme="minorHAnsi" w:hAnsiTheme="minorHAnsi"/>
          <w:i/>
          <w:iCs/>
          <w:sz w:val="22"/>
          <w:szCs w:val="22"/>
        </w:rPr>
        <w:t xml:space="preserve">la totalidad de los recursos </w:t>
      </w:r>
      <w:r w:rsidR="00D833F5" w:rsidRPr="00D833F5">
        <w:rPr>
          <w:rFonts w:asciiTheme="minorHAnsi" w:hAnsiTheme="minorHAnsi"/>
          <w:i/>
          <w:iCs/>
          <w:sz w:val="22"/>
          <w:szCs w:val="22"/>
        </w:rPr>
        <w:t>disponibles para el programa</w:t>
      </w:r>
      <w:r w:rsidR="00BB460F">
        <w:rPr>
          <w:rFonts w:asciiTheme="minorHAnsi" w:hAnsiTheme="minorHAnsi"/>
          <w:i/>
          <w:iCs/>
          <w:sz w:val="22"/>
          <w:szCs w:val="22"/>
        </w:rPr>
        <w:t>. U</w:t>
      </w:r>
      <w:r w:rsidRPr="00D833F5">
        <w:rPr>
          <w:rFonts w:asciiTheme="minorHAnsi" w:hAnsiTheme="minorHAnsi"/>
          <w:i/>
          <w:iCs/>
          <w:sz w:val="22"/>
          <w:szCs w:val="22"/>
        </w:rPr>
        <w:t xml:space="preserve">na vez que se lleven a cabo las contrataciones correspondientes, se realizará una actualización de dicha cartera, para desglosar por objeto de contrato cada una de las </w:t>
      </w:r>
      <w:r w:rsidR="004A4387" w:rsidRPr="00D833F5">
        <w:rPr>
          <w:rFonts w:asciiTheme="minorHAnsi" w:hAnsiTheme="minorHAnsi"/>
          <w:i/>
          <w:iCs/>
          <w:sz w:val="22"/>
          <w:szCs w:val="22"/>
        </w:rPr>
        <w:t>27</w:t>
      </w:r>
      <w:r w:rsidRPr="00D833F5">
        <w:rPr>
          <w:rFonts w:asciiTheme="minorHAnsi" w:hAnsiTheme="minorHAnsi"/>
          <w:i/>
          <w:iCs/>
          <w:sz w:val="22"/>
          <w:szCs w:val="22"/>
        </w:rPr>
        <w:t xml:space="preserve"> acciones.</w:t>
      </w:r>
      <w:r w:rsidR="00D833F5">
        <w:rPr>
          <w:rFonts w:asciiTheme="minorHAnsi" w:hAnsiTheme="minorHAnsi"/>
          <w:i/>
          <w:iCs/>
          <w:sz w:val="22"/>
          <w:szCs w:val="22"/>
        </w:rPr>
        <w:t>”</w:t>
      </w:r>
      <w:r w:rsidRPr="00D833F5">
        <w:rPr>
          <w:rFonts w:asciiTheme="minorHAnsi" w:hAnsiTheme="minorHAnsi"/>
          <w:i/>
          <w:iCs/>
          <w:sz w:val="22"/>
          <w:szCs w:val="22"/>
        </w:rPr>
        <w:t xml:space="preserve"> </w:t>
      </w:r>
    </w:p>
    <w:bookmarkEnd w:id="19"/>
    <w:p w14:paraId="4DB9194A" w14:textId="77777777" w:rsidR="00E9660D" w:rsidRDefault="00E9660D" w:rsidP="00E9660D">
      <w:pPr>
        <w:spacing w:after="0" w:line="240" w:lineRule="auto"/>
        <w:ind w:right="147"/>
        <w:jc w:val="both"/>
        <w:rPr>
          <w:rFonts w:asciiTheme="minorHAnsi" w:hAnsiTheme="minorHAnsi"/>
          <w:bCs/>
          <w:sz w:val="22"/>
          <w:szCs w:val="22"/>
        </w:rPr>
      </w:pPr>
    </w:p>
    <w:p w14:paraId="510C0379" w14:textId="11BF6107" w:rsidR="00E9660D" w:rsidRDefault="00E9660D" w:rsidP="00E9660D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7634EB">
        <w:rPr>
          <w:rFonts w:asciiTheme="minorHAnsi" w:hAnsiTheme="minorHAnsi"/>
          <w:bCs/>
          <w:sz w:val="22"/>
          <w:szCs w:val="22"/>
        </w:rPr>
        <w:t xml:space="preserve">Una vez analizada y evaluada </w:t>
      </w:r>
      <w:r>
        <w:rPr>
          <w:rFonts w:asciiTheme="minorHAnsi" w:hAnsiTheme="minorHAnsi"/>
          <w:sz w:val="22"/>
          <w:szCs w:val="22"/>
        </w:rPr>
        <w:t>la cartera presentada por el Secretario Técnico</w:t>
      </w:r>
      <w:r>
        <w:rPr>
          <w:rFonts w:asciiTheme="minorHAnsi" w:hAnsiTheme="minorHAnsi"/>
          <w:bCs/>
          <w:sz w:val="22"/>
          <w:szCs w:val="22"/>
        </w:rPr>
        <w:t xml:space="preserve">, </w:t>
      </w:r>
      <w:r w:rsidRPr="007634EB">
        <w:rPr>
          <w:rFonts w:asciiTheme="minorHAnsi" w:hAnsiTheme="minorHAnsi"/>
          <w:bCs/>
          <w:sz w:val="22"/>
          <w:szCs w:val="22"/>
        </w:rPr>
        <w:t>el</w:t>
      </w:r>
      <w:r w:rsidRPr="000E50A0">
        <w:rPr>
          <w:rFonts w:asciiTheme="minorHAnsi" w:hAnsiTheme="minorHAnsi"/>
          <w:sz w:val="22"/>
          <w:szCs w:val="22"/>
        </w:rPr>
        <w:t xml:space="preserve"> Presidente de la Mesa </w:t>
      </w:r>
      <w:r>
        <w:rPr>
          <w:rFonts w:asciiTheme="minorHAnsi" w:hAnsiTheme="minorHAnsi"/>
          <w:sz w:val="22"/>
          <w:szCs w:val="22"/>
        </w:rPr>
        <w:t>de Inversión Pública,</w:t>
      </w:r>
      <w:r w:rsidRPr="00C2568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el </w:t>
      </w:r>
      <w:r w:rsidRPr="00C2568B">
        <w:rPr>
          <w:rFonts w:asciiTheme="minorHAnsi" w:hAnsiTheme="minorHAnsi"/>
          <w:sz w:val="22"/>
          <w:szCs w:val="22"/>
        </w:rPr>
        <w:t xml:space="preserve">C. </w:t>
      </w:r>
      <w:r w:rsidRPr="00C2568B">
        <w:rPr>
          <w:rFonts w:asciiTheme="minorHAnsi" w:hAnsiTheme="minorHAnsi"/>
          <w:b/>
          <w:sz w:val="22"/>
          <w:szCs w:val="22"/>
        </w:rPr>
        <w:t>Hugo M. Luna Vázquez</w:t>
      </w:r>
      <w:r>
        <w:rPr>
          <w:rFonts w:asciiTheme="minorHAnsi" w:hAnsiTheme="minorHAnsi"/>
          <w:sz w:val="22"/>
          <w:szCs w:val="22"/>
        </w:rPr>
        <w:t xml:space="preserve">, </w:t>
      </w:r>
      <w:r w:rsidRPr="00C2568B">
        <w:rPr>
          <w:rFonts w:asciiTheme="minorHAnsi" w:hAnsiTheme="minorHAnsi"/>
          <w:sz w:val="22"/>
          <w:szCs w:val="22"/>
        </w:rPr>
        <w:t xml:space="preserve">somete a </w:t>
      </w:r>
      <w:r w:rsidR="005E6104">
        <w:rPr>
          <w:rFonts w:asciiTheme="minorHAnsi" w:hAnsiTheme="minorHAnsi"/>
          <w:sz w:val="22"/>
          <w:szCs w:val="22"/>
        </w:rPr>
        <w:t>v</w:t>
      </w:r>
      <w:r w:rsidRPr="00C2568B">
        <w:rPr>
          <w:rFonts w:asciiTheme="minorHAnsi" w:hAnsiTheme="minorHAnsi"/>
          <w:sz w:val="22"/>
          <w:szCs w:val="22"/>
        </w:rPr>
        <w:t xml:space="preserve">otación la autorización de </w:t>
      </w:r>
      <w:r>
        <w:rPr>
          <w:rFonts w:asciiTheme="minorHAnsi" w:hAnsiTheme="minorHAnsi"/>
          <w:sz w:val="22"/>
          <w:szCs w:val="22"/>
        </w:rPr>
        <w:t>los proyectos</w:t>
      </w:r>
      <w:r w:rsidRPr="00C2568B">
        <w:rPr>
          <w:rFonts w:asciiTheme="minorHAnsi" w:hAnsiTheme="minorHAnsi"/>
          <w:sz w:val="22"/>
          <w:szCs w:val="22"/>
        </w:rPr>
        <w:t xml:space="preserve"> que </w:t>
      </w:r>
      <w:r>
        <w:rPr>
          <w:rFonts w:asciiTheme="minorHAnsi" w:hAnsiTheme="minorHAnsi"/>
          <w:sz w:val="22"/>
          <w:szCs w:val="22"/>
        </w:rPr>
        <w:t xml:space="preserve">forman parte del </w:t>
      </w:r>
      <w:r w:rsidRPr="00BB39FB">
        <w:rPr>
          <w:rFonts w:asciiTheme="minorHAnsi" w:hAnsiTheme="minorHAnsi"/>
          <w:b/>
          <w:bCs/>
          <w:sz w:val="22"/>
          <w:szCs w:val="22"/>
        </w:rPr>
        <w:t>Anexo I</w:t>
      </w:r>
      <w:r>
        <w:rPr>
          <w:rFonts w:asciiTheme="minorHAnsi" w:hAnsiTheme="minorHAnsi"/>
          <w:sz w:val="22"/>
          <w:szCs w:val="22"/>
        </w:rPr>
        <w:t xml:space="preserve"> de la presente Acta, para lo cual, l</w:t>
      </w:r>
      <w:r w:rsidRPr="00C2568B">
        <w:rPr>
          <w:rFonts w:asciiTheme="minorHAnsi" w:hAnsiTheme="minorHAnsi"/>
          <w:sz w:val="22"/>
          <w:szCs w:val="22"/>
        </w:rPr>
        <w:t xml:space="preserve">os miembros de la Mesa </w:t>
      </w:r>
      <w:r>
        <w:rPr>
          <w:rFonts w:asciiTheme="minorHAnsi" w:hAnsiTheme="minorHAnsi"/>
          <w:sz w:val="22"/>
          <w:szCs w:val="22"/>
        </w:rPr>
        <w:t>de Inversión Pública</w:t>
      </w:r>
      <w:r w:rsidRPr="00C2568B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B07F7A">
        <w:rPr>
          <w:rFonts w:asciiTheme="minorHAnsi" w:hAnsiTheme="minorHAnsi"/>
          <w:b/>
          <w:i/>
          <w:sz w:val="22"/>
          <w:szCs w:val="22"/>
        </w:rPr>
        <w:t xml:space="preserve">aprueban por </w:t>
      </w:r>
      <w:r w:rsidR="00B07F7A">
        <w:rPr>
          <w:rFonts w:asciiTheme="minorHAnsi" w:hAnsiTheme="minorHAnsi"/>
          <w:b/>
          <w:i/>
          <w:sz w:val="22"/>
          <w:szCs w:val="22"/>
        </w:rPr>
        <w:t>unanimidad</w:t>
      </w:r>
      <w:r>
        <w:rPr>
          <w:rFonts w:asciiTheme="minorHAnsi" w:hAnsiTheme="minorHAnsi"/>
          <w:b/>
          <w:i/>
          <w:sz w:val="22"/>
          <w:szCs w:val="22"/>
        </w:rPr>
        <w:t xml:space="preserve">, </w:t>
      </w:r>
      <w:r w:rsidRPr="00C2568B">
        <w:rPr>
          <w:rFonts w:asciiTheme="minorHAnsi" w:hAnsiTheme="minorHAnsi"/>
          <w:sz w:val="22"/>
          <w:szCs w:val="22"/>
        </w:rPr>
        <w:t xml:space="preserve">la </w:t>
      </w:r>
      <w:r>
        <w:rPr>
          <w:rFonts w:asciiTheme="minorHAnsi" w:hAnsiTheme="minorHAnsi"/>
          <w:sz w:val="22"/>
          <w:szCs w:val="22"/>
        </w:rPr>
        <w:t xml:space="preserve">Primera </w:t>
      </w:r>
      <w:r w:rsidRPr="00C2568B">
        <w:rPr>
          <w:rFonts w:asciiTheme="minorHAnsi" w:hAnsiTheme="minorHAnsi"/>
          <w:sz w:val="22"/>
          <w:szCs w:val="22"/>
        </w:rPr>
        <w:t>Cartera de Proyectos</w:t>
      </w:r>
      <w:r>
        <w:rPr>
          <w:rFonts w:asciiTheme="minorHAnsi" w:hAnsiTheme="minorHAnsi"/>
          <w:sz w:val="22"/>
          <w:szCs w:val="22"/>
        </w:rPr>
        <w:t xml:space="preserve"> para </w:t>
      </w:r>
      <w:r w:rsidRPr="00C2568B">
        <w:rPr>
          <w:rFonts w:asciiTheme="minorHAnsi" w:hAnsiTheme="minorHAnsi"/>
          <w:sz w:val="22"/>
          <w:szCs w:val="22"/>
        </w:rPr>
        <w:t>el programa FONDEREG</w:t>
      </w:r>
      <w:r>
        <w:rPr>
          <w:rFonts w:asciiTheme="minorHAnsi" w:hAnsiTheme="minorHAnsi"/>
          <w:sz w:val="22"/>
          <w:szCs w:val="22"/>
        </w:rPr>
        <w:t xml:space="preserve"> ejercicio 2021, con </w:t>
      </w:r>
      <w:r w:rsidR="00B07F7A">
        <w:rPr>
          <w:rFonts w:asciiTheme="minorHAnsi" w:hAnsiTheme="minorHAnsi"/>
          <w:sz w:val="22"/>
          <w:szCs w:val="22"/>
        </w:rPr>
        <w:t>10</w:t>
      </w:r>
      <w:r w:rsidRPr="00FE514C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votos a favor.</w:t>
      </w:r>
    </w:p>
    <w:p w14:paraId="348F8FB9" w14:textId="77777777" w:rsidR="009834A9" w:rsidRDefault="009834A9" w:rsidP="005B4B73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2F82CA68" w14:textId="1131206B" w:rsidR="005B4B73" w:rsidRPr="00C2568B" w:rsidRDefault="00B441F2" w:rsidP="005B4B73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29159C">
        <w:rPr>
          <w:rFonts w:asciiTheme="minorHAnsi" w:hAnsiTheme="minorHAnsi"/>
          <w:sz w:val="22"/>
          <w:szCs w:val="22"/>
        </w:rPr>
        <w:t xml:space="preserve">El </w:t>
      </w:r>
      <w:r w:rsidR="0029159C" w:rsidRPr="00C2568B">
        <w:rPr>
          <w:rFonts w:asciiTheme="minorHAnsi" w:hAnsiTheme="minorHAnsi"/>
          <w:sz w:val="22"/>
          <w:szCs w:val="22"/>
        </w:rPr>
        <w:t xml:space="preserve">C. </w:t>
      </w:r>
      <w:r w:rsidR="0029159C" w:rsidRPr="00C2568B">
        <w:rPr>
          <w:rFonts w:asciiTheme="minorHAnsi" w:hAnsiTheme="minorHAnsi"/>
          <w:b/>
          <w:sz w:val="22"/>
          <w:szCs w:val="22"/>
        </w:rPr>
        <w:t>Hugo M. Luna Vázquez</w:t>
      </w:r>
      <w:r w:rsidR="0029159C">
        <w:rPr>
          <w:rFonts w:asciiTheme="minorHAnsi" w:hAnsiTheme="minorHAnsi"/>
          <w:b/>
          <w:sz w:val="22"/>
          <w:szCs w:val="22"/>
        </w:rPr>
        <w:t xml:space="preserve">, </w:t>
      </w:r>
      <w:r w:rsidR="0029159C" w:rsidRPr="007634EB">
        <w:rPr>
          <w:rFonts w:asciiTheme="minorHAnsi" w:hAnsiTheme="minorHAnsi"/>
          <w:bCs/>
          <w:sz w:val="22"/>
          <w:szCs w:val="22"/>
        </w:rPr>
        <w:t xml:space="preserve">Presidente de </w:t>
      </w:r>
      <w:r w:rsidR="00523D6B">
        <w:rPr>
          <w:rFonts w:asciiTheme="minorHAnsi" w:hAnsiTheme="minorHAnsi"/>
          <w:bCs/>
          <w:sz w:val="22"/>
          <w:szCs w:val="22"/>
        </w:rPr>
        <w:t xml:space="preserve">la </w:t>
      </w:r>
      <w:r w:rsidR="0029159C" w:rsidRPr="007634EB">
        <w:rPr>
          <w:rFonts w:asciiTheme="minorHAnsi" w:hAnsiTheme="minorHAnsi"/>
          <w:bCs/>
          <w:sz w:val="22"/>
          <w:szCs w:val="22"/>
        </w:rPr>
        <w:t xml:space="preserve">Mesa </w:t>
      </w:r>
      <w:r w:rsidR="00523D6B">
        <w:rPr>
          <w:rFonts w:asciiTheme="minorHAnsi" w:hAnsiTheme="minorHAnsi"/>
          <w:bCs/>
          <w:sz w:val="22"/>
          <w:szCs w:val="22"/>
        </w:rPr>
        <w:t>de Inversión Pública</w:t>
      </w:r>
      <w:r w:rsidR="0029159C">
        <w:rPr>
          <w:rFonts w:asciiTheme="minorHAnsi" w:hAnsiTheme="minorHAnsi"/>
          <w:sz w:val="22"/>
          <w:szCs w:val="22"/>
        </w:rPr>
        <w:t>, somete a votación que, l</w:t>
      </w:r>
      <w:r w:rsidR="005B4B73" w:rsidRPr="00C2568B">
        <w:rPr>
          <w:rFonts w:asciiTheme="minorHAnsi" w:hAnsiTheme="minorHAnsi"/>
          <w:sz w:val="22"/>
          <w:szCs w:val="22"/>
        </w:rPr>
        <w:t>a Secretaría de Infraestructura y Obra Pública</w:t>
      </w:r>
      <w:r w:rsidR="00090BE4">
        <w:rPr>
          <w:rFonts w:asciiTheme="minorHAnsi" w:hAnsiTheme="minorHAnsi"/>
          <w:sz w:val="22"/>
          <w:szCs w:val="22"/>
        </w:rPr>
        <w:t xml:space="preserve"> </w:t>
      </w:r>
      <w:r w:rsidR="005B4B73" w:rsidRPr="00C2568B">
        <w:rPr>
          <w:rFonts w:asciiTheme="minorHAnsi" w:hAnsiTheme="minorHAnsi"/>
          <w:sz w:val="22"/>
          <w:szCs w:val="22"/>
        </w:rPr>
        <w:t>como responsable del programa FONDEREG</w:t>
      </w:r>
      <w:r w:rsidR="00090BE4">
        <w:rPr>
          <w:rFonts w:asciiTheme="minorHAnsi" w:hAnsiTheme="minorHAnsi"/>
          <w:sz w:val="22"/>
          <w:szCs w:val="22"/>
        </w:rPr>
        <w:t xml:space="preserve"> ejercicio 202</w:t>
      </w:r>
      <w:r w:rsidR="00523D6B">
        <w:rPr>
          <w:rFonts w:asciiTheme="minorHAnsi" w:hAnsiTheme="minorHAnsi"/>
          <w:sz w:val="22"/>
          <w:szCs w:val="22"/>
        </w:rPr>
        <w:t>1</w:t>
      </w:r>
      <w:r w:rsidR="005B4B73" w:rsidRPr="00C2568B">
        <w:rPr>
          <w:rFonts w:asciiTheme="minorHAnsi" w:hAnsiTheme="minorHAnsi"/>
          <w:sz w:val="22"/>
          <w:szCs w:val="22"/>
        </w:rPr>
        <w:t>, inicie los procedimientos administrativos que correspondan para la ejecución de acciones, en apego a l</w:t>
      </w:r>
      <w:r w:rsidR="00523D6B">
        <w:rPr>
          <w:rFonts w:asciiTheme="minorHAnsi" w:hAnsiTheme="minorHAnsi"/>
          <w:sz w:val="22"/>
          <w:szCs w:val="22"/>
        </w:rPr>
        <w:t>a</w:t>
      </w:r>
      <w:r w:rsidR="005B4B73" w:rsidRPr="00C2568B">
        <w:rPr>
          <w:rFonts w:asciiTheme="minorHAnsi" w:hAnsiTheme="minorHAnsi"/>
          <w:sz w:val="22"/>
          <w:szCs w:val="22"/>
        </w:rPr>
        <w:t xml:space="preserve">s </w:t>
      </w:r>
      <w:r w:rsidR="00523D6B">
        <w:rPr>
          <w:rFonts w:asciiTheme="minorHAnsi" w:hAnsiTheme="minorHAnsi"/>
          <w:sz w:val="22"/>
          <w:szCs w:val="22"/>
        </w:rPr>
        <w:t>Reglas de Operación</w:t>
      </w:r>
      <w:r w:rsidR="005B4B73" w:rsidRPr="00C2568B">
        <w:rPr>
          <w:rFonts w:asciiTheme="minorHAnsi" w:hAnsiTheme="minorHAnsi"/>
          <w:sz w:val="22"/>
          <w:szCs w:val="22"/>
        </w:rPr>
        <w:t xml:space="preserve"> vigentes</w:t>
      </w:r>
      <w:bookmarkEnd w:id="20"/>
      <w:r w:rsidR="005B4B73" w:rsidRPr="00C2568B">
        <w:rPr>
          <w:rFonts w:asciiTheme="minorHAnsi" w:hAnsiTheme="minorHAnsi"/>
          <w:sz w:val="22"/>
          <w:szCs w:val="22"/>
        </w:rPr>
        <w:t>.</w:t>
      </w:r>
    </w:p>
    <w:p w14:paraId="479BD225" w14:textId="77777777" w:rsidR="003D0FD5" w:rsidRPr="00C2568B" w:rsidRDefault="003D0FD5" w:rsidP="00817A3B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3FD9B187" w14:textId="4E1A5E05" w:rsidR="006F2D63" w:rsidRPr="00C2568B" w:rsidRDefault="006F2D63" w:rsidP="006F2D63">
      <w:pPr>
        <w:spacing w:after="0" w:line="240" w:lineRule="auto"/>
        <w:ind w:right="147"/>
        <w:jc w:val="both"/>
        <w:rPr>
          <w:rFonts w:asciiTheme="minorHAnsi" w:hAnsiTheme="minorHAnsi"/>
          <w:bCs/>
          <w:iCs/>
          <w:sz w:val="22"/>
          <w:szCs w:val="22"/>
        </w:rPr>
      </w:pPr>
      <w:r w:rsidRPr="00C2568B">
        <w:rPr>
          <w:rFonts w:asciiTheme="minorHAnsi" w:hAnsiTheme="minorHAnsi"/>
          <w:sz w:val="22"/>
          <w:szCs w:val="22"/>
        </w:rPr>
        <w:t xml:space="preserve">Los miembros de la Mesa </w:t>
      </w:r>
      <w:r w:rsidR="00523D6B">
        <w:rPr>
          <w:rFonts w:asciiTheme="minorHAnsi" w:hAnsiTheme="minorHAnsi"/>
          <w:sz w:val="22"/>
          <w:szCs w:val="22"/>
        </w:rPr>
        <w:t>de Inversión Pública</w:t>
      </w:r>
      <w:r w:rsidRPr="00C2568B">
        <w:rPr>
          <w:rFonts w:asciiTheme="minorHAnsi" w:hAnsiTheme="minorHAnsi"/>
          <w:sz w:val="22"/>
          <w:szCs w:val="22"/>
        </w:rPr>
        <w:t xml:space="preserve">, </w:t>
      </w:r>
      <w:r w:rsidR="001E3CFB" w:rsidRPr="00B07F7A">
        <w:rPr>
          <w:rFonts w:asciiTheme="minorHAnsi" w:hAnsiTheme="minorHAnsi"/>
          <w:b/>
          <w:i/>
          <w:sz w:val="22"/>
          <w:szCs w:val="22"/>
        </w:rPr>
        <w:t xml:space="preserve">aprueban por </w:t>
      </w:r>
      <w:r w:rsidR="001E3CFB">
        <w:rPr>
          <w:rFonts w:asciiTheme="minorHAnsi" w:hAnsiTheme="minorHAnsi"/>
          <w:b/>
          <w:i/>
          <w:sz w:val="22"/>
          <w:szCs w:val="22"/>
        </w:rPr>
        <w:t>unanimidad</w:t>
      </w:r>
      <w:r w:rsidRPr="00C2568B">
        <w:rPr>
          <w:rFonts w:asciiTheme="minorHAnsi" w:hAnsiTheme="minorHAnsi"/>
          <w:b/>
          <w:i/>
          <w:sz w:val="22"/>
          <w:szCs w:val="22"/>
        </w:rPr>
        <w:t xml:space="preserve">, </w:t>
      </w:r>
      <w:r w:rsidRPr="00C2568B">
        <w:rPr>
          <w:rFonts w:asciiTheme="minorHAnsi" w:hAnsiTheme="minorHAnsi"/>
          <w:sz w:val="22"/>
          <w:szCs w:val="22"/>
        </w:rPr>
        <w:t>que la Secretaría de Infraestructura y Obra Pública</w:t>
      </w:r>
      <w:r w:rsidR="003A425E">
        <w:rPr>
          <w:rFonts w:asciiTheme="minorHAnsi" w:hAnsiTheme="minorHAnsi"/>
          <w:sz w:val="22"/>
          <w:szCs w:val="22"/>
        </w:rPr>
        <w:t xml:space="preserve">, </w:t>
      </w:r>
      <w:r w:rsidRPr="00C2568B">
        <w:rPr>
          <w:rFonts w:asciiTheme="minorHAnsi" w:hAnsiTheme="minorHAnsi"/>
          <w:sz w:val="22"/>
          <w:szCs w:val="22"/>
        </w:rPr>
        <w:t>como responsable del programa FONDEREG inicie los procedimientos administrativos que correspondan</w:t>
      </w:r>
      <w:r w:rsidR="0029159C">
        <w:rPr>
          <w:rFonts w:asciiTheme="minorHAnsi" w:hAnsiTheme="minorHAnsi"/>
          <w:sz w:val="22"/>
          <w:szCs w:val="22"/>
        </w:rPr>
        <w:t xml:space="preserve">, con </w:t>
      </w:r>
      <w:r w:rsidR="001E3CFB">
        <w:rPr>
          <w:rFonts w:asciiTheme="minorHAnsi" w:hAnsiTheme="minorHAnsi"/>
          <w:sz w:val="22"/>
          <w:szCs w:val="22"/>
        </w:rPr>
        <w:t>10</w:t>
      </w:r>
      <w:r w:rsidR="0029159C">
        <w:rPr>
          <w:rFonts w:asciiTheme="minorHAnsi" w:hAnsiTheme="minorHAnsi"/>
          <w:sz w:val="22"/>
          <w:szCs w:val="22"/>
        </w:rPr>
        <w:t xml:space="preserve"> votos a favor.</w:t>
      </w:r>
    </w:p>
    <w:p w14:paraId="1D7C6AF3" w14:textId="77777777" w:rsidR="006A6D35" w:rsidRPr="00C2568B" w:rsidRDefault="006A6D35" w:rsidP="00817A3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491FBD20" w14:textId="77777777" w:rsidR="00E4647F" w:rsidRPr="00C2568B" w:rsidRDefault="002462B2" w:rsidP="00817A3B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C2568B">
        <w:rPr>
          <w:rFonts w:asciiTheme="minorHAnsi" w:hAnsiTheme="minorHAnsi"/>
          <w:b/>
          <w:sz w:val="22"/>
          <w:szCs w:val="22"/>
        </w:rPr>
        <w:t xml:space="preserve">PUNTO </w:t>
      </w:r>
      <w:r w:rsidR="00A617FC" w:rsidRPr="00C2568B">
        <w:rPr>
          <w:rFonts w:asciiTheme="minorHAnsi" w:hAnsiTheme="minorHAnsi"/>
          <w:b/>
          <w:sz w:val="22"/>
          <w:szCs w:val="22"/>
        </w:rPr>
        <w:t>6</w:t>
      </w:r>
      <w:r w:rsidRPr="00C2568B">
        <w:rPr>
          <w:rFonts w:asciiTheme="minorHAnsi" w:hAnsiTheme="minorHAnsi"/>
          <w:b/>
          <w:sz w:val="22"/>
          <w:szCs w:val="22"/>
        </w:rPr>
        <w:t xml:space="preserve">. </w:t>
      </w:r>
      <w:bookmarkStart w:id="21" w:name="_Hlk37243545"/>
      <w:r w:rsidRPr="00C2568B">
        <w:rPr>
          <w:rFonts w:asciiTheme="minorHAnsi" w:hAnsiTheme="minorHAnsi"/>
          <w:b/>
          <w:sz w:val="22"/>
          <w:szCs w:val="22"/>
        </w:rPr>
        <w:t>Acuerdos.</w:t>
      </w:r>
      <w:bookmarkEnd w:id="21"/>
    </w:p>
    <w:p w14:paraId="56A599B2" w14:textId="77777777" w:rsidR="00090BE4" w:rsidRDefault="00090BE4" w:rsidP="00C2568B">
      <w:pPr>
        <w:spacing w:after="0" w:line="240" w:lineRule="auto"/>
        <w:jc w:val="both"/>
        <w:rPr>
          <w:rFonts w:asciiTheme="minorHAnsi" w:eastAsia="Times New Roman" w:hAnsiTheme="minorHAnsi"/>
          <w:color w:val="212121"/>
          <w:sz w:val="22"/>
          <w:szCs w:val="22"/>
        </w:rPr>
      </w:pPr>
      <w:bookmarkStart w:id="22" w:name="_Hlk37243570"/>
    </w:p>
    <w:p w14:paraId="08118B75" w14:textId="3DB46E5B" w:rsidR="004B2F5B" w:rsidRDefault="00536EB6" w:rsidP="006348D9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C2568B">
        <w:rPr>
          <w:rFonts w:asciiTheme="minorHAnsi" w:eastAsia="Times New Roman" w:hAnsiTheme="minorHAnsi"/>
          <w:color w:val="212121"/>
          <w:sz w:val="22"/>
          <w:szCs w:val="22"/>
        </w:rPr>
        <w:t>El</w:t>
      </w:r>
      <w:r w:rsidRPr="00C2568B">
        <w:rPr>
          <w:rFonts w:asciiTheme="minorHAnsi" w:hAnsiTheme="minorHAnsi"/>
          <w:sz w:val="22"/>
          <w:szCs w:val="22"/>
        </w:rPr>
        <w:t xml:space="preserve"> </w:t>
      </w:r>
      <w:r w:rsidR="006348D9" w:rsidRPr="006348D9">
        <w:rPr>
          <w:rFonts w:asciiTheme="minorHAnsi" w:hAnsiTheme="minorHAnsi"/>
          <w:b/>
          <w:bCs/>
          <w:sz w:val="22"/>
          <w:szCs w:val="22"/>
        </w:rPr>
        <w:t>C</w:t>
      </w:r>
      <w:r w:rsidRPr="006348D9">
        <w:rPr>
          <w:rFonts w:asciiTheme="minorHAnsi" w:hAnsiTheme="minorHAnsi"/>
          <w:b/>
          <w:bCs/>
          <w:sz w:val="22"/>
          <w:szCs w:val="22"/>
        </w:rPr>
        <w:t>. David Miguel Zamora Bueno</w:t>
      </w:r>
      <w:r w:rsidRPr="00C2568B">
        <w:rPr>
          <w:rFonts w:asciiTheme="minorHAnsi" w:hAnsiTheme="minorHAnsi"/>
          <w:sz w:val="22"/>
          <w:szCs w:val="22"/>
        </w:rPr>
        <w:t>,</w:t>
      </w:r>
      <w:r w:rsidRPr="00C2568B">
        <w:rPr>
          <w:rFonts w:asciiTheme="minorHAnsi" w:eastAsia="Times New Roman" w:hAnsiTheme="minorHAnsi"/>
          <w:color w:val="212121"/>
          <w:sz w:val="22"/>
          <w:szCs w:val="22"/>
        </w:rPr>
        <w:t xml:space="preserve"> Secretario Técnico de la Mesa </w:t>
      </w:r>
      <w:r w:rsidR="00523D6B">
        <w:rPr>
          <w:rFonts w:asciiTheme="minorHAnsi" w:hAnsiTheme="minorHAnsi"/>
          <w:sz w:val="22"/>
          <w:szCs w:val="22"/>
        </w:rPr>
        <w:t>de Inversión Pública</w:t>
      </w:r>
      <w:r w:rsidRPr="00C2568B">
        <w:rPr>
          <w:rFonts w:asciiTheme="minorHAnsi" w:hAnsiTheme="minorHAnsi"/>
          <w:sz w:val="22"/>
          <w:szCs w:val="22"/>
        </w:rPr>
        <w:t xml:space="preserve">, comunica a los </w:t>
      </w:r>
      <w:r w:rsidR="004F05B3" w:rsidRPr="00C2568B">
        <w:rPr>
          <w:rFonts w:asciiTheme="minorHAnsi" w:hAnsiTheme="minorHAnsi"/>
          <w:sz w:val="22"/>
          <w:szCs w:val="22"/>
        </w:rPr>
        <w:t>presentes</w:t>
      </w:r>
      <w:r w:rsidRPr="00C2568B">
        <w:rPr>
          <w:rFonts w:asciiTheme="minorHAnsi" w:hAnsiTheme="minorHAnsi"/>
          <w:sz w:val="22"/>
          <w:szCs w:val="22"/>
        </w:rPr>
        <w:t xml:space="preserve"> los siguientes acuerdos: </w:t>
      </w:r>
    </w:p>
    <w:p w14:paraId="6CC2FD07" w14:textId="77777777" w:rsidR="006348D9" w:rsidRPr="006348D9" w:rsidRDefault="006348D9" w:rsidP="006348D9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0F097D12" w14:textId="0ED29B04" w:rsidR="00110E20" w:rsidRDefault="0079404A" w:rsidP="00D16EAB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bookmarkStart w:id="23" w:name="_Hlk61525742"/>
      <w:r>
        <w:rPr>
          <w:rFonts w:asciiTheme="minorHAnsi" w:hAnsiTheme="minorHAnsi"/>
          <w:b/>
          <w:bCs/>
          <w:sz w:val="22"/>
          <w:szCs w:val="22"/>
        </w:rPr>
        <w:t>Acuerdo/001/01</w:t>
      </w:r>
      <w:r w:rsidR="00110E20" w:rsidRPr="00F41173">
        <w:rPr>
          <w:rFonts w:asciiTheme="minorHAnsi" w:hAnsiTheme="minorHAnsi"/>
          <w:b/>
          <w:bCs/>
          <w:sz w:val="22"/>
          <w:szCs w:val="22"/>
        </w:rPr>
        <w:t>.-</w:t>
      </w:r>
      <w:r w:rsidR="00110E20" w:rsidRPr="00F41173">
        <w:rPr>
          <w:rFonts w:asciiTheme="minorHAnsi" w:hAnsiTheme="minorHAnsi"/>
          <w:sz w:val="22"/>
          <w:szCs w:val="22"/>
        </w:rPr>
        <w:t xml:space="preserve"> Los miembros de la Mesa </w:t>
      </w:r>
      <w:r w:rsidR="00523D6B">
        <w:rPr>
          <w:rFonts w:asciiTheme="minorHAnsi" w:hAnsiTheme="minorHAnsi"/>
          <w:sz w:val="22"/>
          <w:szCs w:val="22"/>
        </w:rPr>
        <w:t>de Inversión Pública</w:t>
      </w:r>
      <w:r w:rsidR="00110E20" w:rsidRPr="00F41173">
        <w:rPr>
          <w:rFonts w:asciiTheme="minorHAnsi" w:hAnsiTheme="minorHAnsi"/>
          <w:sz w:val="22"/>
          <w:szCs w:val="22"/>
        </w:rPr>
        <w:t xml:space="preserve">, </w:t>
      </w:r>
      <w:r w:rsidR="00110E20" w:rsidRPr="00E4119A">
        <w:rPr>
          <w:rFonts w:asciiTheme="minorHAnsi" w:hAnsiTheme="minorHAnsi"/>
          <w:b/>
          <w:bCs/>
          <w:i/>
          <w:iCs/>
          <w:sz w:val="22"/>
          <w:szCs w:val="22"/>
        </w:rPr>
        <w:t>aprueban por unanimidad</w:t>
      </w:r>
      <w:r w:rsidR="00C40165">
        <w:rPr>
          <w:rFonts w:asciiTheme="minorHAnsi" w:hAnsiTheme="minorHAnsi"/>
          <w:sz w:val="22"/>
          <w:szCs w:val="22"/>
        </w:rPr>
        <w:t>,</w:t>
      </w:r>
      <w:r w:rsidR="00110E20" w:rsidRPr="00F41173">
        <w:rPr>
          <w:rFonts w:asciiTheme="minorHAnsi" w:hAnsiTheme="minorHAnsi"/>
          <w:sz w:val="22"/>
          <w:szCs w:val="22"/>
        </w:rPr>
        <w:t xml:space="preserve"> la periodicidad con la que se llevarán a cabo las sesiones ordinarias y extraordinarias.</w:t>
      </w:r>
    </w:p>
    <w:bookmarkEnd w:id="23"/>
    <w:p w14:paraId="7A0FD348" w14:textId="77777777" w:rsidR="00110E20" w:rsidRPr="00F41173" w:rsidRDefault="00110E20" w:rsidP="00110E20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3D87F1DB" w14:textId="09D5F52D" w:rsidR="006F2D63" w:rsidRPr="00C2568B" w:rsidRDefault="0079404A" w:rsidP="006F2D63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Acuerdo</w:t>
      </w:r>
      <w:r w:rsidR="006F2D63" w:rsidRPr="00C2568B">
        <w:rPr>
          <w:rFonts w:asciiTheme="minorHAnsi" w:hAnsiTheme="minorHAnsi"/>
          <w:b/>
          <w:bCs/>
          <w:sz w:val="22"/>
          <w:szCs w:val="22"/>
        </w:rPr>
        <w:t>/00</w:t>
      </w:r>
      <w:r w:rsidR="00110E20">
        <w:rPr>
          <w:rFonts w:asciiTheme="minorHAnsi" w:hAnsiTheme="minorHAnsi"/>
          <w:b/>
          <w:bCs/>
          <w:sz w:val="22"/>
          <w:szCs w:val="22"/>
        </w:rPr>
        <w:t>2</w:t>
      </w:r>
      <w:r w:rsidR="006F2D63" w:rsidRPr="00C2568B">
        <w:rPr>
          <w:rFonts w:asciiTheme="minorHAnsi" w:hAnsiTheme="minorHAnsi"/>
          <w:b/>
          <w:bCs/>
          <w:sz w:val="22"/>
          <w:szCs w:val="22"/>
        </w:rPr>
        <w:t>/</w:t>
      </w:r>
      <w:r>
        <w:rPr>
          <w:rFonts w:asciiTheme="minorHAnsi" w:hAnsiTheme="minorHAnsi"/>
          <w:b/>
          <w:bCs/>
          <w:sz w:val="22"/>
          <w:szCs w:val="22"/>
        </w:rPr>
        <w:t>01</w:t>
      </w:r>
      <w:r w:rsidR="006F2D63" w:rsidRPr="00C2568B">
        <w:rPr>
          <w:rFonts w:asciiTheme="minorHAnsi" w:hAnsiTheme="minorHAnsi"/>
          <w:b/>
          <w:bCs/>
          <w:sz w:val="22"/>
          <w:szCs w:val="22"/>
        </w:rPr>
        <w:t>.-</w:t>
      </w:r>
      <w:r w:rsidR="006F2D63" w:rsidRPr="00C2568B">
        <w:rPr>
          <w:rFonts w:asciiTheme="minorHAnsi" w:hAnsiTheme="minorHAnsi"/>
          <w:sz w:val="22"/>
          <w:szCs w:val="22"/>
        </w:rPr>
        <w:t xml:space="preserve"> </w:t>
      </w:r>
      <w:bookmarkStart w:id="24" w:name="_Hlk38533105"/>
      <w:r w:rsidR="006F2D63" w:rsidRPr="00C2568B">
        <w:rPr>
          <w:rFonts w:asciiTheme="minorHAnsi" w:hAnsiTheme="minorHAnsi"/>
          <w:sz w:val="22"/>
          <w:szCs w:val="22"/>
        </w:rPr>
        <w:t xml:space="preserve">Los miembros de la Mesa </w:t>
      </w:r>
      <w:r w:rsidR="00136E8F">
        <w:rPr>
          <w:rFonts w:asciiTheme="minorHAnsi" w:hAnsiTheme="minorHAnsi"/>
          <w:sz w:val="22"/>
          <w:szCs w:val="22"/>
        </w:rPr>
        <w:t>de Inversión Pública</w:t>
      </w:r>
      <w:r w:rsidR="006F2D63" w:rsidRPr="00C2568B">
        <w:rPr>
          <w:rFonts w:asciiTheme="minorHAnsi" w:hAnsiTheme="minorHAnsi"/>
          <w:sz w:val="22"/>
          <w:szCs w:val="22"/>
        </w:rPr>
        <w:t xml:space="preserve">, </w:t>
      </w:r>
      <w:r w:rsidR="006F2D63" w:rsidRPr="00E4119A">
        <w:rPr>
          <w:rFonts w:asciiTheme="minorHAnsi" w:hAnsiTheme="minorHAnsi"/>
          <w:b/>
          <w:bCs/>
          <w:i/>
          <w:iCs/>
          <w:sz w:val="22"/>
          <w:szCs w:val="22"/>
        </w:rPr>
        <w:t xml:space="preserve">aprueban por </w:t>
      </w:r>
      <w:r w:rsidR="00C40165" w:rsidRPr="00E4119A">
        <w:rPr>
          <w:rFonts w:asciiTheme="minorHAnsi" w:hAnsiTheme="minorHAnsi"/>
          <w:b/>
          <w:bCs/>
          <w:i/>
          <w:iCs/>
          <w:sz w:val="22"/>
          <w:szCs w:val="22"/>
        </w:rPr>
        <w:t>unanimidad</w:t>
      </w:r>
      <w:r w:rsidR="0029159C" w:rsidRPr="00C40165">
        <w:rPr>
          <w:rFonts w:asciiTheme="minorHAnsi" w:hAnsiTheme="minorHAnsi"/>
          <w:sz w:val="22"/>
          <w:szCs w:val="22"/>
        </w:rPr>
        <w:t>,</w:t>
      </w:r>
      <w:r w:rsidR="0029159C">
        <w:rPr>
          <w:rFonts w:asciiTheme="minorHAnsi" w:hAnsiTheme="minorHAnsi"/>
          <w:sz w:val="22"/>
          <w:szCs w:val="22"/>
        </w:rPr>
        <w:t xml:space="preserve"> </w:t>
      </w:r>
      <w:r w:rsidR="006F2D63" w:rsidRPr="00C2568B">
        <w:rPr>
          <w:rFonts w:asciiTheme="minorHAnsi" w:hAnsiTheme="minorHAnsi"/>
          <w:sz w:val="22"/>
          <w:szCs w:val="22"/>
        </w:rPr>
        <w:t xml:space="preserve">la </w:t>
      </w:r>
      <w:r>
        <w:rPr>
          <w:rFonts w:asciiTheme="minorHAnsi" w:hAnsiTheme="minorHAnsi"/>
          <w:sz w:val="22"/>
          <w:szCs w:val="22"/>
        </w:rPr>
        <w:t>P</w:t>
      </w:r>
      <w:r w:rsidR="006F2D63" w:rsidRPr="00C2568B">
        <w:rPr>
          <w:rFonts w:asciiTheme="minorHAnsi" w:hAnsiTheme="minorHAnsi"/>
          <w:sz w:val="22"/>
          <w:szCs w:val="22"/>
        </w:rPr>
        <w:t xml:space="preserve">rimera </w:t>
      </w:r>
      <w:r>
        <w:rPr>
          <w:rFonts w:asciiTheme="minorHAnsi" w:hAnsiTheme="minorHAnsi"/>
          <w:sz w:val="22"/>
          <w:szCs w:val="22"/>
        </w:rPr>
        <w:t>C</w:t>
      </w:r>
      <w:r w:rsidR="006F2D63" w:rsidRPr="00C2568B">
        <w:rPr>
          <w:rFonts w:asciiTheme="minorHAnsi" w:hAnsiTheme="minorHAnsi"/>
          <w:sz w:val="22"/>
          <w:szCs w:val="22"/>
        </w:rPr>
        <w:t xml:space="preserve">artera de </w:t>
      </w:r>
      <w:r>
        <w:rPr>
          <w:rFonts w:asciiTheme="minorHAnsi" w:hAnsiTheme="minorHAnsi"/>
          <w:sz w:val="22"/>
          <w:szCs w:val="22"/>
        </w:rPr>
        <w:t>Proyectos</w:t>
      </w:r>
      <w:r w:rsidR="006F2D63" w:rsidRPr="00C2568B">
        <w:rPr>
          <w:rFonts w:asciiTheme="minorHAnsi" w:hAnsiTheme="minorHAnsi"/>
          <w:sz w:val="22"/>
          <w:szCs w:val="22"/>
        </w:rPr>
        <w:t xml:space="preserve"> para el programa FONDEREG</w:t>
      </w:r>
      <w:r w:rsidR="00090BE4">
        <w:rPr>
          <w:rFonts w:asciiTheme="minorHAnsi" w:hAnsiTheme="minorHAnsi"/>
          <w:sz w:val="22"/>
          <w:szCs w:val="22"/>
        </w:rPr>
        <w:t xml:space="preserve"> ejercicio 202</w:t>
      </w:r>
      <w:r w:rsidR="00136E8F">
        <w:rPr>
          <w:rFonts w:asciiTheme="minorHAnsi" w:hAnsiTheme="minorHAnsi"/>
          <w:sz w:val="22"/>
          <w:szCs w:val="22"/>
        </w:rPr>
        <w:t>1</w:t>
      </w:r>
      <w:bookmarkEnd w:id="24"/>
      <w:r w:rsidR="006F2D63" w:rsidRPr="00C2568B">
        <w:rPr>
          <w:rFonts w:asciiTheme="minorHAnsi" w:hAnsiTheme="minorHAnsi"/>
          <w:sz w:val="22"/>
          <w:szCs w:val="22"/>
        </w:rPr>
        <w:t>.</w:t>
      </w:r>
    </w:p>
    <w:p w14:paraId="1EC3D609" w14:textId="77777777" w:rsidR="0029159C" w:rsidRDefault="0029159C" w:rsidP="0029159C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3BB90A01" w14:textId="62795533" w:rsidR="006F2D63" w:rsidRDefault="0040216A" w:rsidP="006F2D63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Acuerdo</w:t>
      </w:r>
      <w:r w:rsidR="006F2D63" w:rsidRPr="00C2568B">
        <w:rPr>
          <w:rFonts w:asciiTheme="minorHAnsi" w:hAnsiTheme="minorHAnsi"/>
          <w:b/>
          <w:bCs/>
          <w:sz w:val="22"/>
          <w:szCs w:val="22"/>
        </w:rPr>
        <w:t>/00</w:t>
      </w:r>
      <w:r w:rsidR="0079404A">
        <w:rPr>
          <w:rFonts w:asciiTheme="minorHAnsi" w:hAnsiTheme="minorHAnsi"/>
          <w:b/>
          <w:bCs/>
          <w:sz w:val="22"/>
          <w:szCs w:val="22"/>
        </w:rPr>
        <w:t>3</w:t>
      </w:r>
      <w:r w:rsidR="006F2D63" w:rsidRPr="00C2568B">
        <w:rPr>
          <w:rFonts w:asciiTheme="minorHAnsi" w:hAnsiTheme="minorHAnsi"/>
          <w:b/>
          <w:bCs/>
          <w:sz w:val="22"/>
          <w:szCs w:val="22"/>
        </w:rPr>
        <w:t>/</w:t>
      </w:r>
      <w:r w:rsidR="0079404A">
        <w:rPr>
          <w:rFonts w:asciiTheme="minorHAnsi" w:hAnsiTheme="minorHAnsi"/>
          <w:b/>
          <w:bCs/>
          <w:sz w:val="22"/>
          <w:szCs w:val="22"/>
        </w:rPr>
        <w:t>01</w:t>
      </w:r>
      <w:r w:rsidR="006F2D63" w:rsidRPr="00C2568B">
        <w:rPr>
          <w:rFonts w:asciiTheme="minorHAnsi" w:hAnsiTheme="minorHAnsi"/>
          <w:b/>
          <w:bCs/>
          <w:sz w:val="22"/>
          <w:szCs w:val="22"/>
        </w:rPr>
        <w:t>.-</w:t>
      </w:r>
      <w:r w:rsidR="006F2D63" w:rsidRPr="00C2568B">
        <w:rPr>
          <w:rFonts w:asciiTheme="minorHAnsi" w:hAnsiTheme="minorHAnsi"/>
          <w:sz w:val="22"/>
          <w:szCs w:val="22"/>
        </w:rPr>
        <w:t xml:space="preserve"> Los miembros de la Mesa</w:t>
      </w:r>
      <w:r w:rsidR="00136E8F">
        <w:rPr>
          <w:rFonts w:asciiTheme="minorHAnsi" w:hAnsiTheme="minorHAnsi"/>
          <w:sz w:val="22"/>
          <w:szCs w:val="22"/>
        </w:rPr>
        <w:t xml:space="preserve"> de Inversión Pública</w:t>
      </w:r>
      <w:r w:rsidR="006F2D63" w:rsidRPr="00C2568B">
        <w:rPr>
          <w:rFonts w:asciiTheme="minorHAnsi" w:hAnsiTheme="minorHAnsi"/>
          <w:sz w:val="22"/>
          <w:szCs w:val="22"/>
        </w:rPr>
        <w:t xml:space="preserve">, </w:t>
      </w:r>
      <w:r w:rsidR="006F2D63" w:rsidRPr="00E4119A">
        <w:rPr>
          <w:rFonts w:asciiTheme="minorHAnsi" w:hAnsiTheme="minorHAnsi"/>
          <w:b/>
          <w:i/>
          <w:sz w:val="22"/>
          <w:szCs w:val="22"/>
        </w:rPr>
        <w:t xml:space="preserve">aprueban por </w:t>
      </w:r>
      <w:r w:rsidR="00C40165" w:rsidRPr="00E4119A">
        <w:rPr>
          <w:rFonts w:asciiTheme="minorHAnsi" w:hAnsiTheme="minorHAnsi"/>
          <w:b/>
          <w:i/>
          <w:sz w:val="22"/>
          <w:szCs w:val="22"/>
        </w:rPr>
        <w:t>unanimidad</w:t>
      </w:r>
      <w:r w:rsidR="006F2D63" w:rsidRPr="00C2568B">
        <w:rPr>
          <w:rFonts w:asciiTheme="minorHAnsi" w:hAnsiTheme="minorHAnsi"/>
          <w:bCs/>
          <w:iCs/>
          <w:sz w:val="22"/>
          <w:szCs w:val="22"/>
        </w:rPr>
        <w:t>,</w:t>
      </w:r>
      <w:r w:rsidR="006F2D63" w:rsidRPr="00C2568B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6F2D63" w:rsidRPr="00C2568B">
        <w:rPr>
          <w:rFonts w:asciiTheme="minorHAnsi" w:hAnsiTheme="minorHAnsi"/>
          <w:sz w:val="22"/>
          <w:szCs w:val="22"/>
        </w:rPr>
        <w:t xml:space="preserve">que la Secretaría de Infraestructura y Obra Pública </w:t>
      </w:r>
      <w:r w:rsidR="00090BE4">
        <w:rPr>
          <w:rFonts w:asciiTheme="minorHAnsi" w:hAnsiTheme="minorHAnsi"/>
          <w:sz w:val="22"/>
          <w:szCs w:val="22"/>
        </w:rPr>
        <w:t xml:space="preserve">del Estado de Jalisco </w:t>
      </w:r>
      <w:r w:rsidR="006F2D63" w:rsidRPr="00C2568B">
        <w:rPr>
          <w:rFonts w:asciiTheme="minorHAnsi" w:hAnsiTheme="minorHAnsi"/>
          <w:sz w:val="22"/>
          <w:szCs w:val="22"/>
        </w:rPr>
        <w:t xml:space="preserve">inicie los procedimientos administrativos que correspondan, para la ejecución de acciones. </w:t>
      </w:r>
    </w:p>
    <w:p w14:paraId="11A4C0F0" w14:textId="30335FB5" w:rsidR="004B2F5B" w:rsidRDefault="004B2F5B" w:rsidP="006F2D63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bookmarkEnd w:id="22"/>
    <w:p w14:paraId="5555A118" w14:textId="350A7F4A" w:rsidR="00255BAD" w:rsidRPr="00C2568B" w:rsidRDefault="00255BAD" w:rsidP="00255BAD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C2568B">
        <w:rPr>
          <w:rFonts w:asciiTheme="minorHAnsi" w:hAnsiTheme="minorHAnsi"/>
          <w:b/>
          <w:sz w:val="22"/>
          <w:szCs w:val="22"/>
        </w:rPr>
        <w:t xml:space="preserve">PUNTO </w:t>
      </w:r>
      <w:r w:rsidR="00A617FC" w:rsidRPr="00C2568B">
        <w:rPr>
          <w:rFonts w:asciiTheme="minorHAnsi" w:hAnsiTheme="minorHAnsi"/>
          <w:b/>
          <w:sz w:val="22"/>
          <w:szCs w:val="22"/>
        </w:rPr>
        <w:t>7</w:t>
      </w:r>
      <w:r w:rsidRPr="00C2568B">
        <w:rPr>
          <w:rFonts w:asciiTheme="minorHAnsi" w:hAnsiTheme="minorHAnsi"/>
          <w:b/>
          <w:sz w:val="22"/>
          <w:szCs w:val="22"/>
        </w:rPr>
        <w:t xml:space="preserve">. </w:t>
      </w:r>
      <w:bookmarkStart w:id="25" w:name="_Hlk37243586"/>
      <w:r w:rsidRPr="00C2568B">
        <w:rPr>
          <w:rFonts w:asciiTheme="minorHAnsi" w:eastAsia="Times New Roman" w:hAnsiTheme="minorHAnsi"/>
          <w:b/>
          <w:color w:val="212121"/>
          <w:sz w:val="22"/>
          <w:szCs w:val="22"/>
        </w:rPr>
        <w:t>Asuntos Varios.</w:t>
      </w:r>
      <w:bookmarkEnd w:id="25"/>
    </w:p>
    <w:p w14:paraId="6BBB70CC" w14:textId="77777777" w:rsidR="00FE3AA5" w:rsidRDefault="00FE3AA5" w:rsidP="00FE3AA5">
      <w:pPr>
        <w:spacing w:after="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26" w:name="_Hlk37243598"/>
    </w:p>
    <w:p w14:paraId="1CE13594" w14:textId="7EF7837C" w:rsidR="00FE3AA5" w:rsidRDefault="0079404A" w:rsidP="00817A3B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se registraron asuntos a tratar.</w:t>
      </w:r>
    </w:p>
    <w:bookmarkEnd w:id="26"/>
    <w:p w14:paraId="37784E68" w14:textId="77777777" w:rsidR="00BC55AF" w:rsidRPr="00C2568B" w:rsidRDefault="00BC55AF" w:rsidP="00BC55AF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C2568B">
        <w:rPr>
          <w:rFonts w:asciiTheme="minorHAnsi" w:hAnsiTheme="minorHAnsi"/>
          <w:b/>
          <w:sz w:val="22"/>
          <w:szCs w:val="22"/>
        </w:rPr>
        <w:lastRenderedPageBreak/>
        <w:t xml:space="preserve">PUNTO </w:t>
      </w:r>
      <w:r w:rsidR="00A617FC" w:rsidRPr="00C2568B">
        <w:rPr>
          <w:rFonts w:asciiTheme="minorHAnsi" w:hAnsiTheme="minorHAnsi"/>
          <w:b/>
          <w:sz w:val="22"/>
          <w:szCs w:val="22"/>
        </w:rPr>
        <w:t>8</w:t>
      </w:r>
      <w:r w:rsidRPr="00C2568B">
        <w:rPr>
          <w:rFonts w:asciiTheme="minorHAnsi" w:hAnsiTheme="minorHAnsi"/>
          <w:b/>
          <w:sz w:val="22"/>
          <w:szCs w:val="22"/>
        </w:rPr>
        <w:t xml:space="preserve">. </w:t>
      </w:r>
      <w:bookmarkStart w:id="27" w:name="_Hlk37243623"/>
      <w:r w:rsidRPr="00C2568B">
        <w:rPr>
          <w:rFonts w:asciiTheme="minorHAnsi" w:eastAsia="Times New Roman" w:hAnsiTheme="minorHAnsi"/>
          <w:b/>
          <w:color w:val="212121"/>
          <w:sz w:val="22"/>
          <w:szCs w:val="22"/>
        </w:rPr>
        <w:t>Clausura.</w:t>
      </w:r>
      <w:bookmarkEnd w:id="27"/>
    </w:p>
    <w:p w14:paraId="383D0155" w14:textId="77777777" w:rsidR="00090BE4" w:rsidRDefault="00090BE4" w:rsidP="00877BA4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bookmarkStart w:id="28" w:name="_Hlk37243638"/>
    </w:p>
    <w:p w14:paraId="1D64B19E" w14:textId="02AA3EF8" w:rsidR="006A6D35" w:rsidRPr="00C2568B" w:rsidRDefault="00BC55AF" w:rsidP="00877BA4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C2568B">
        <w:rPr>
          <w:rFonts w:asciiTheme="minorHAnsi" w:hAnsiTheme="minorHAnsi"/>
          <w:sz w:val="22"/>
          <w:szCs w:val="22"/>
        </w:rPr>
        <w:t xml:space="preserve">No existiendo más puntos en el orden del día, el </w:t>
      </w:r>
      <w:r w:rsidR="00121ECD">
        <w:rPr>
          <w:rFonts w:asciiTheme="minorHAnsi" w:hAnsiTheme="minorHAnsi"/>
          <w:sz w:val="22"/>
          <w:szCs w:val="22"/>
        </w:rPr>
        <w:t xml:space="preserve">C. </w:t>
      </w:r>
      <w:r w:rsidRPr="003A425E">
        <w:rPr>
          <w:rFonts w:asciiTheme="minorHAnsi" w:hAnsiTheme="minorHAnsi"/>
          <w:b/>
          <w:bCs/>
          <w:sz w:val="22"/>
          <w:szCs w:val="22"/>
        </w:rPr>
        <w:t xml:space="preserve">Hugo </w:t>
      </w:r>
      <w:r w:rsidR="00110E20" w:rsidRPr="003A425E">
        <w:rPr>
          <w:rFonts w:asciiTheme="minorHAnsi" w:hAnsiTheme="minorHAnsi"/>
          <w:b/>
          <w:bCs/>
          <w:sz w:val="22"/>
          <w:szCs w:val="22"/>
        </w:rPr>
        <w:t>Manuel</w:t>
      </w:r>
      <w:r w:rsidRPr="003A425E">
        <w:rPr>
          <w:rFonts w:asciiTheme="minorHAnsi" w:hAnsiTheme="minorHAnsi"/>
          <w:b/>
          <w:bCs/>
          <w:sz w:val="22"/>
          <w:szCs w:val="22"/>
        </w:rPr>
        <w:t xml:space="preserve"> Luna Vázquez</w:t>
      </w:r>
      <w:r w:rsidRPr="00C2568B">
        <w:rPr>
          <w:rFonts w:asciiTheme="minorHAnsi" w:hAnsiTheme="minorHAnsi"/>
          <w:sz w:val="22"/>
          <w:szCs w:val="22"/>
        </w:rPr>
        <w:t xml:space="preserve">, </w:t>
      </w:r>
      <w:r w:rsidR="00877BA4" w:rsidRPr="00C2568B">
        <w:rPr>
          <w:rFonts w:asciiTheme="minorHAnsi" w:hAnsiTheme="minorHAnsi"/>
          <w:sz w:val="22"/>
          <w:szCs w:val="22"/>
        </w:rPr>
        <w:t>Jefe de Gabinete del Gobierno de Jalisco</w:t>
      </w:r>
      <w:r w:rsidR="00121ECD">
        <w:rPr>
          <w:rFonts w:asciiTheme="minorHAnsi" w:hAnsiTheme="minorHAnsi"/>
          <w:sz w:val="22"/>
          <w:szCs w:val="22"/>
        </w:rPr>
        <w:t xml:space="preserve">, en su calidad de </w:t>
      </w:r>
      <w:proofErr w:type="gramStart"/>
      <w:r w:rsidR="00121ECD">
        <w:rPr>
          <w:rFonts w:asciiTheme="minorHAnsi" w:hAnsiTheme="minorHAnsi"/>
          <w:sz w:val="22"/>
          <w:szCs w:val="22"/>
        </w:rPr>
        <w:t>Presidente</w:t>
      </w:r>
      <w:proofErr w:type="gramEnd"/>
      <w:r w:rsidR="00121ECD">
        <w:rPr>
          <w:rFonts w:asciiTheme="minorHAnsi" w:hAnsiTheme="minorHAnsi"/>
          <w:sz w:val="22"/>
          <w:szCs w:val="22"/>
        </w:rPr>
        <w:t xml:space="preserve"> de la Mesa</w:t>
      </w:r>
      <w:r w:rsidR="00877BA4" w:rsidRPr="00C2568B">
        <w:rPr>
          <w:rFonts w:asciiTheme="minorHAnsi" w:hAnsiTheme="minorHAnsi"/>
          <w:sz w:val="22"/>
          <w:szCs w:val="22"/>
        </w:rPr>
        <w:t xml:space="preserve">, procedió a dar por clausurada la sesión siendo </w:t>
      </w:r>
      <w:r w:rsidR="00877BA4" w:rsidRPr="00416486">
        <w:rPr>
          <w:rFonts w:asciiTheme="minorHAnsi" w:hAnsiTheme="minorHAnsi"/>
          <w:sz w:val="22"/>
          <w:szCs w:val="22"/>
        </w:rPr>
        <w:t xml:space="preserve">las </w:t>
      </w:r>
      <w:r w:rsidR="002B1CCC" w:rsidRPr="00416486">
        <w:rPr>
          <w:rFonts w:asciiTheme="minorHAnsi" w:hAnsiTheme="minorHAnsi"/>
          <w:sz w:val="22"/>
          <w:szCs w:val="22"/>
        </w:rPr>
        <w:t>12</w:t>
      </w:r>
      <w:r w:rsidR="00DD46A6" w:rsidRPr="00416486">
        <w:rPr>
          <w:rFonts w:asciiTheme="minorHAnsi" w:hAnsiTheme="minorHAnsi"/>
          <w:sz w:val="22"/>
          <w:szCs w:val="22"/>
        </w:rPr>
        <w:t>:</w:t>
      </w:r>
      <w:r w:rsidR="002B1CCC" w:rsidRPr="00416486">
        <w:rPr>
          <w:rFonts w:asciiTheme="minorHAnsi" w:hAnsiTheme="minorHAnsi"/>
          <w:sz w:val="22"/>
          <w:szCs w:val="22"/>
        </w:rPr>
        <w:t>26</w:t>
      </w:r>
      <w:r w:rsidR="00877BA4" w:rsidRPr="00C2568B">
        <w:rPr>
          <w:rFonts w:asciiTheme="minorHAnsi" w:hAnsiTheme="minorHAnsi"/>
          <w:sz w:val="22"/>
          <w:szCs w:val="22"/>
        </w:rPr>
        <w:t xml:space="preserve"> horas</w:t>
      </w:r>
      <w:bookmarkEnd w:id="28"/>
      <w:r w:rsidR="00090BE4">
        <w:rPr>
          <w:rFonts w:asciiTheme="minorHAnsi" w:hAnsiTheme="minorHAnsi"/>
          <w:sz w:val="22"/>
          <w:szCs w:val="22"/>
        </w:rPr>
        <w:t xml:space="preserve"> del día </w:t>
      </w:r>
      <w:r w:rsidR="006C3B81">
        <w:rPr>
          <w:rFonts w:asciiTheme="minorHAnsi" w:hAnsiTheme="minorHAnsi"/>
          <w:sz w:val="22"/>
          <w:szCs w:val="22"/>
        </w:rPr>
        <w:t>27</w:t>
      </w:r>
      <w:r w:rsidR="00090BE4" w:rsidRPr="006C3B81">
        <w:rPr>
          <w:rFonts w:asciiTheme="minorHAnsi" w:hAnsiTheme="minorHAnsi"/>
          <w:sz w:val="22"/>
          <w:szCs w:val="22"/>
        </w:rPr>
        <w:t xml:space="preserve"> </w:t>
      </w:r>
      <w:r w:rsidR="006C3B81">
        <w:rPr>
          <w:rFonts w:asciiTheme="minorHAnsi" w:hAnsiTheme="minorHAnsi"/>
          <w:sz w:val="22"/>
          <w:szCs w:val="22"/>
        </w:rPr>
        <w:t>veintisi</w:t>
      </w:r>
      <w:r w:rsidR="00941749">
        <w:rPr>
          <w:rFonts w:asciiTheme="minorHAnsi" w:hAnsiTheme="minorHAnsi"/>
          <w:sz w:val="22"/>
          <w:szCs w:val="22"/>
        </w:rPr>
        <w:t>e</w:t>
      </w:r>
      <w:r w:rsidR="006C3B81">
        <w:rPr>
          <w:rFonts w:asciiTheme="minorHAnsi" w:hAnsiTheme="minorHAnsi"/>
          <w:sz w:val="22"/>
          <w:szCs w:val="22"/>
        </w:rPr>
        <w:t>te</w:t>
      </w:r>
      <w:r w:rsidR="00090BE4" w:rsidRPr="006C3B81">
        <w:rPr>
          <w:rFonts w:asciiTheme="minorHAnsi" w:hAnsiTheme="minorHAnsi"/>
          <w:sz w:val="22"/>
          <w:szCs w:val="22"/>
        </w:rPr>
        <w:t xml:space="preserve"> de </w:t>
      </w:r>
      <w:r w:rsidR="00136E8F" w:rsidRPr="006C3B81">
        <w:rPr>
          <w:rFonts w:asciiTheme="minorHAnsi" w:hAnsiTheme="minorHAnsi"/>
          <w:sz w:val="22"/>
          <w:szCs w:val="22"/>
        </w:rPr>
        <w:t>Enero</w:t>
      </w:r>
      <w:r w:rsidR="00090BE4" w:rsidRPr="006C3B81">
        <w:rPr>
          <w:rFonts w:asciiTheme="minorHAnsi" w:hAnsiTheme="minorHAnsi"/>
          <w:sz w:val="22"/>
          <w:szCs w:val="22"/>
        </w:rPr>
        <w:t xml:space="preserve"> de 202</w:t>
      </w:r>
      <w:r w:rsidR="00136E8F" w:rsidRPr="006C3B81">
        <w:rPr>
          <w:rFonts w:asciiTheme="minorHAnsi" w:hAnsiTheme="minorHAnsi"/>
          <w:sz w:val="22"/>
          <w:szCs w:val="22"/>
        </w:rPr>
        <w:t>1</w:t>
      </w:r>
      <w:r w:rsidR="00090BE4" w:rsidRPr="006C3B81">
        <w:rPr>
          <w:rFonts w:asciiTheme="minorHAnsi" w:hAnsiTheme="minorHAnsi"/>
          <w:sz w:val="22"/>
          <w:szCs w:val="22"/>
        </w:rPr>
        <w:t xml:space="preserve"> dos mil veint</w:t>
      </w:r>
      <w:r w:rsidR="00136E8F" w:rsidRPr="006C3B81">
        <w:rPr>
          <w:rFonts w:asciiTheme="minorHAnsi" w:hAnsiTheme="minorHAnsi"/>
          <w:sz w:val="22"/>
          <w:szCs w:val="22"/>
        </w:rPr>
        <w:t>iuno</w:t>
      </w:r>
      <w:r w:rsidR="00877BA4" w:rsidRPr="006C3B81">
        <w:rPr>
          <w:rFonts w:asciiTheme="minorHAnsi" w:hAnsiTheme="minorHAnsi"/>
          <w:sz w:val="22"/>
          <w:szCs w:val="22"/>
        </w:rPr>
        <w:t>.</w:t>
      </w:r>
    </w:p>
    <w:p w14:paraId="3AFEB8F7" w14:textId="77777777" w:rsidR="00877BA4" w:rsidRPr="00C2568B" w:rsidRDefault="00877BA4" w:rsidP="00877BA4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590AA8E8" w14:textId="583E6C43" w:rsidR="00877BA4" w:rsidRDefault="00877BA4" w:rsidP="00877BA4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C2568B">
        <w:rPr>
          <w:rFonts w:asciiTheme="minorHAnsi" w:hAnsiTheme="minorHAnsi"/>
          <w:sz w:val="22"/>
          <w:szCs w:val="22"/>
        </w:rPr>
        <w:t xml:space="preserve">Leída que fue y debidamente enterados del alcance y contenido legal, se firma la presente </w:t>
      </w:r>
      <w:r w:rsidR="00090BE4">
        <w:rPr>
          <w:rFonts w:asciiTheme="minorHAnsi" w:hAnsiTheme="minorHAnsi"/>
          <w:sz w:val="22"/>
          <w:szCs w:val="22"/>
        </w:rPr>
        <w:t>a</w:t>
      </w:r>
      <w:r w:rsidR="00090BE4" w:rsidRPr="00C2568B">
        <w:rPr>
          <w:rFonts w:asciiTheme="minorHAnsi" w:hAnsiTheme="minorHAnsi"/>
          <w:sz w:val="22"/>
          <w:szCs w:val="22"/>
        </w:rPr>
        <w:t xml:space="preserve">cta </w:t>
      </w:r>
      <w:r w:rsidRPr="00C2568B">
        <w:rPr>
          <w:rFonts w:asciiTheme="minorHAnsi" w:hAnsiTheme="minorHAnsi"/>
          <w:sz w:val="22"/>
          <w:szCs w:val="22"/>
        </w:rPr>
        <w:t xml:space="preserve">de </w:t>
      </w:r>
      <w:r w:rsidR="00090BE4">
        <w:rPr>
          <w:rFonts w:asciiTheme="minorHAnsi" w:hAnsiTheme="minorHAnsi"/>
          <w:sz w:val="22"/>
          <w:szCs w:val="22"/>
        </w:rPr>
        <w:t>la</w:t>
      </w:r>
      <w:r w:rsidRPr="00C2568B">
        <w:rPr>
          <w:rFonts w:asciiTheme="minorHAnsi" w:hAnsiTheme="minorHAnsi"/>
          <w:sz w:val="22"/>
          <w:szCs w:val="22"/>
        </w:rPr>
        <w:t xml:space="preserve"> Primera Sesión Ordinaria de la Mesa </w:t>
      </w:r>
      <w:r w:rsidR="00136E8F">
        <w:rPr>
          <w:rFonts w:asciiTheme="minorHAnsi" w:hAnsiTheme="minorHAnsi"/>
          <w:sz w:val="22"/>
          <w:szCs w:val="22"/>
        </w:rPr>
        <w:t>de Inversión Pública</w:t>
      </w:r>
      <w:r w:rsidR="00090BE4">
        <w:rPr>
          <w:rFonts w:asciiTheme="minorHAnsi" w:hAnsiTheme="minorHAnsi"/>
          <w:sz w:val="22"/>
          <w:szCs w:val="22"/>
        </w:rPr>
        <w:t xml:space="preserve"> FONDEREG ejercicio 202</w:t>
      </w:r>
      <w:r w:rsidR="00136E8F">
        <w:rPr>
          <w:rFonts w:asciiTheme="minorHAnsi" w:hAnsiTheme="minorHAnsi"/>
          <w:sz w:val="22"/>
          <w:szCs w:val="22"/>
        </w:rPr>
        <w:t>1</w:t>
      </w:r>
      <w:r w:rsidRPr="00C2568B">
        <w:rPr>
          <w:rFonts w:asciiTheme="minorHAnsi" w:hAnsiTheme="minorHAnsi"/>
          <w:sz w:val="22"/>
          <w:szCs w:val="22"/>
        </w:rPr>
        <w:t xml:space="preserve">, celebrada el día </w:t>
      </w:r>
      <w:r w:rsidR="006C3B81">
        <w:rPr>
          <w:rFonts w:asciiTheme="minorHAnsi" w:hAnsiTheme="minorHAnsi"/>
          <w:sz w:val="22"/>
          <w:szCs w:val="22"/>
        </w:rPr>
        <w:t>27</w:t>
      </w:r>
      <w:r w:rsidR="006C3B81" w:rsidRPr="006C3B81">
        <w:rPr>
          <w:rFonts w:asciiTheme="minorHAnsi" w:hAnsiTheme="minorHAnsi"/>
          <w:sz w:val="22"/>
          <w:szCs w:val="22"/>
        </w:rPr>
        <w:t xml:space="preserve"> </w:t>
      </w:r>
      <w:r w:rsidR="006C3B81">
        <w:rPr>
          <w:rFonts w:asciiTheme="minorHAnsi" w:hAnsiTheme="minorHAnsi"/>
          <w:sz w:val="22"/>
          <w:szCs w:val="22"/>
        </w:rPr>
        <w:t>veintisi</w:t>
      </w:r>
      <w:r w:rsidR="00941749">
        <w:rPr>
          <w:rFonts w:asciiTheme="minorHAnsi" w:hAnsiTheme="minorHAnsi"/>
          <w:sz w:val="22"/>
          <w:szCs w:val="22"/>
        </w:rPr>
        <w:t>e</w:t>
      </w:r>
      <w:r w:rsidR="006C3B81">
        <w:rPr>
          <w:rFonts w:asciiTheme="minorHAnsi" w:hAnsiTheme="minorHAnsi"/>
          <w:sz w:val="22"/>
          <w:szCs w:val="22"/>
        </w:rPr>
        <w:t>te</w:t>
      </w:r>
      <w:r w:rsidR="006C3B81" w:rsidRPr="006C3B81">
        <w:rPr>
          <w:rFonts w:asciiTheme="minorHAnsi" w:hAnsiTheme="minorHAnsi"/>
          <w:sz w:val="22"/>
          <w:szCs w:val="22"/>
        </w:rPr>
        <w:t xml:space="preserve"> </w:t>
      </w:r>
      <w:r w:rsidRPr="006C3B81">
        <w:rPr>
          <w:rFonts w:asciiTheme="minorHAnsi" w:hAnsiTheme="minorHAnsi"/>
          <w:sz w:val="22"/>
          <w:szCs w:val="22"/>
        </w:rPr>
        <w:t xml:space="preserve">de </w:t>
      </w:r>
      <w:r w:rsidR="00136E8F" w:rsidRPr="006C3B81">
        <w:rPr>
          <w:rFonts w:asciiTheme="minorHAnsi" w:hAnsiTheme="minorHAnsi"/>
          <w:sz w:val="22"/>
          <w:szCs w:val="22"/>
        </w:rPr>
        <w:t>enero</w:t>
      </w:r>
      <w:r w:rsidRPr="006C3B81">
        <w:rPr>
          <w:rFonts w:asciiTheme="minorHAnsi" w:hAnsiTheme="minorHAnsi"/>
          <w:sz w:val="22"/>
          <w:szCs w:val="22"/>
        </w:rPr>
        <w:t xml:space="preserve"> del 202</w:t>
      </w:r>
      <w:r w:rsidR="00136E8F" w:rsidRPr="006C3B81">
        <w:rPr>
          <w:rFonts w:asciiTheme="minorHAnsi" w:hAnsiTheme="minorHAnsi"/>
          <w:sz w:val="22"/>
          <w:szCs w:val="22"/>
        </w:rPr>
        <w:t>1</w:t>
      </w:r>
      <w:r w:rsidR="00090BE4" w:rsidRPr="006C3B81">
        <w:rPr>
          <w:rFonts w:asciiTheme="minorHAnsi" w:hAnsiTheme="minorHAnsi"/>
          <w:sz w:val="22"/>
          <w:szCs w:val="22"/>
        </w:rPr>
        <w:t xml:space="preserve"> dos mil veint</w:t>
      </w:r>
      <w:r w:rsidR="00136E8F" w:rsidRPr="006C3B81">
        <w:rPr>
          <w:rFonts w:asciiTheme="minorHAnsi" w:hAnsiTheme="minorHAnsi"/>
          <w:sz w:val="22"/>
          <w:szCs w:val="22"/>
        </w:rPr>
        <w:t>iuno</w:t>
      </w:r>
      <w:r w:rsidRPr="006C3B81">
        <w:rPr>
          <w:rFonts w:asciiTheme="minorHAnsi" w:hAnsiTheme="minorHAnsi"/>
          <w:sz w:val="22"/>
          <w:szCs w:val="22"/>
        </w:rPr>
        <w:t>.</w:t>
      </w:r>
    </w:p>
    <w:p w14:paraId="3859941B" w14:textId="5F93AE5E" w:rsidR="006E507B" w:rsidRDefault="006E507B" w:rsidP="00877BA4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08FEA992" w14:textId="0C7AD755" w:rsidR="006A6D35" w:rsidRDefault="006A6D35" w:rsidP="00817A3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110"/>
      </w:tblGrid>
      <w:tr w:rsidR="006E507B" w:rsidRPr="00C2568B" w14:paraId="3A760CFF" w14:textId="77777777" w:rsidTr="00642E19">
        <w:trPr>
          <w:trHeight w:val="600"/>
          <w:jc w:val="center"/>
        </w:trPr>
        <w:tc>
          <w:tcPr>
            <w:tcW w:w="4395" w:type="dxa"/>
            <w:shd w:val="clear" w:color="auto" w:fill="auto"/>
            <w:vAlign w:val="center"/>
            <w:hideMark/>
          </w:tcPr>
          <w:p w14:paraId="536EE41B" w14:textId="77777777" w:rsidR="006E507B" w:rsidRDefault="006E507B" w:rsidP="0064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14:paraId="6031BE84" w14:textId="7477B528" w:rsidR="006E507B" w:rsidRDefault="006E507B" w:rsidP="003D06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2F6DB672" w14:textId="77777777" w:rsidR="00642E19" w:rsidRDefault="00642E19" w:rsidP="003D06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7AAB06AD" w14:textId="77777777" w:rsidR="00642E19" w:rsidRDefault="00642E19" w:rsidP="003D06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6F66BE91" w14:textId="77777777" w:rsidR="006E507B" w:rsidRDefault="006E507B" w:rsidP="003D06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68B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>Hugo M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>anuel</w:t>
            </w:r>
            <w:r w:rsidRPr="00C2568B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 xml:space="preserve"> Luna Vázquez</w:t>
            </w:r>
          </w:p>
          <w:p w14:paraId="53A9C11A" w14:textId="10CFB0C8" w:rsidR="006E507B" w:rsidRPr="00964DE6" w:rsidRDefault="006E507B" w:rsidP="003D06A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Representante</w:t>
            </w:r>
            <w:r w:rsidRPr="00964DE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del C. Gobernador Constitucional del Estado de Jalisco, en calidad de Presidente de la Mesa</w:t>
            </w:r>
            <w:r w:rsidR="009812A7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de Inversión Pública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9A073F9" w14:textId="77777777" w:rsidR="006E507B" w:rsidRDefault="006E507B" w:rsidP="0064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14:paraId="1B8E18A3" w14:textId="1EFCF115" w:rsidR="006E507B" w:rsidRDefault="006E507B" w:rsidP="003D06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68B978E9" w14:textId="77777777" w:rsidR="00642E19" w:rsidRDefault="00642E19" w:rsidP="003D06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3553F577" w14:textId="77777777" w:rsidR="006E507B" w:rsidRDefault="006E507B" w:rsidP="003D06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70FC9E4F" w14:textId="77777777" w:rsidR="006E507B" w:rsidRDefault="006E507B" w:rsidP="003D06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68B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>David Miguel Zamora Bueno</w:t>
            </w:r>
          </w:p>
          <w:p w14:paraId="4032E561" w14:textId="77777777" w:rsidR="00C73A7C" w:rsidRDefault="006E507B" w:rsidP="003D06A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964DE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Secretario de Infraestructura y Obra </w:t>
            </w:r>
          </w:p>
          <w:p w14:paraId="265232DD" w14:textId="0ABD9BC3" w:rsidR="006E507B" w:rsidRPr="00964DE6" w:rsidRDefault="006E507B" w:rsidP="003D06A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964DE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Pública y Secretario Técnico de la Mesa </w:t>
            </w:r>
            <w:r w:rsidR="009812A7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de Inversión Pública</w:t>
            </w:r>
          </w:p>
        </w:tc>
      </w:tr>
      <w:tr w:rsidR="006E507B" w:rsidRPr="00C2568B" w14:paraId="4BC032D9" w14:textId="77777777" w:rsidTr="00642E19">
        <w:trPr>
          <w:trHeight w:val="125"/>
          <w:jc w:val="center"/>
        </w:trPr>
        <w:tc>
          <w:tcPr>
            <w:tcW w:w="4395" w:type="dxa"/>
            <w:shd w:val="clear" w:color="auto" w:fill="auto"/>
            <w:vAlign w:val="center"/>
            <w:hideMark/>
          </w:tcPr>
          <w:p w14:paraId="4EE35903" w14:textId="1406E853" w:rsidR="006E507B" w:rsidRDefault="006E507B" w:rsidP="0064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14:paraId="680B74D8" w14:textId="0FBD8A66" w:rsidR="006E507B" w:rsidRDefault="006E507B" w:rsidP="003D06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757319F5" w14:textId="77777777" w:rsidR="00642E19" w:rsidRDefault="00642E19" w:rsidP="003D06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291DDCEE" w14:textId="77777777" w:rsidR="002B1CCC" w:rsidRDefault="002B1CCC" w:rsidP="003D06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403501B4" w14:textId="77777777" w:rsidR="002B1CCC" w:rsidRDefault="002B1CCC" w:rsidP="003D06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4C8F1B79" w14:textId="77777777" w:rsidR="002B1CCC" w:rsidRDefault="002B1CCC" w:rsidP="003D06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25B57C97" w14:textId="77777777" w:rsidR="002B1CCC" w:rsidRDefault="002B1CCC" w:rsidP="003D06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6335CBD5" w14:textId="77777777" w:rsidR="006E507B" w:rsidRDefault="006E507B" w:rsidP="003D06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4A509356" w14:textId="77777777" w:rsidR="00642E19" w:rsidRDefault="00642E19" w:rsidP="003D06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1AE45DB8" w14:textId="77777777" w:rsidR="006E507B" w:rsidRDefault="006E507B" w:rsidP="003D06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68B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>Martha Patricia Martínez Barba</w:t>
            </w:r>
          </w:p>
          <w:p w14:paraId="3AAF220F" w14:textId="77777777" w:rsidR="00C73A7C" w:rsidRDefault="006E507B" w:rsidP="003D06A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964DE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Coordinadora General Estratégica de </w:t>
            </w:r>
          </w:p>
          <w:p w14:paraId="45EC1790" w14:textId="5B5A850D" w:rsidR="006E507B" w:rsidRPr="00964DE6" w:rsidRDefault="006E507B" w:rsidP="003D06AF">
            <w:pPr>
              <w:spacing w:after="0" w:line="240" w:lineRule="auto"/>
              <w:jc w:val="center"/>
            </w:pPr>
            <w:r w:rsidRPr="00964DE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Gestión del</w:t>
            </w:r>
            <w:r w:rsidRPr="00964DE6">
              <w:rPr>
                <w:rFonts w:eastAsia="Times New Roman"/>
                <w:color w:val="000000"/>
              </w:rPr>
              <w:t xml:space="preserve"> </w:t>
            </w:r>
            <w:r w:rsidRPr="00964DE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Territorio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0D50D73E" w14:textId="77777777" w:rsidR="006E507B" w:rsidRDefault="006E507B" w:rsidP="003D06A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EB841C8" w14:textId="21D9A6B0" w:rsidR="006E507B" w:rsidRDefault="006E507B" w:rsidP="00642E19">
            <w:pPr>
              <w:spacing w:after="0" w:line="240" w:lineRule="auto"/>
              <w:rPr>
                <w:b/>
                <w:bCs/>
              </w:rPr>
            </w:pPr>
          </w:p>
          <w:p w14:paraId="35DC6E87" w14:textId="6488FA8C" w:rsidR="006E507B" w:rsidRDefault="006E507B" w:rsidP="003D06A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600ADF7" w14:textId="5BB7C0F7" w:rsidR="006E507B" w:rsidRDefault="006E507B" w:rsidP="003D06A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7EF0131" w14:textId="77777777" w:rsidR="002B1CCC" w:rsidRDefault="002B1CCC" w:rsidP="003D06A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70D5BFC" w14:textId="77777777" w:rsidR="002B1CCC" w:rsidRDefault="002B1CCC" w:rsidP="003D06A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9B1667B" w14:textId="77777777" w:rsidR="002B1CCC" w:rsidRDefault="002B1CCC" w:rsidP="003D06A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316DD0E" w14:textId="77777777" w:rsidR="00452692" w:rsidRDefault="00452692" w:rsidP="00452692">
            <w:pPr>
              <w:spacing w:after="0" w:line="240" w:lineRule="auto"/>
              <w:rPr>
                <w:b/>
                <w:bCs/>
              </w:rPr>
            </w:pPr>
          </w:p>
          <w:p w14:paraId="3DC05E69" w14:textId="77777777" w:rsidR="006E507B" w:rsidRDefault="006E507B" w:rsidP="003D06A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C79C475" w14:textId="77777777" w:rsidR="002B1CCC" w:rsidRDefault="002B1CCC" w:rsidP="002B1CC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2B785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Alejandro Guzmán Larralde</w:t>
            </w:r>
          </w:p>
          <w:p w14:paraId="17F2CA4C" w14:textId="41A6071F" w:rsidR="002B1CCC" w:rsidRPr="00C2568B" w:rsidRDefault="002B1CCC" w:rsidP="002B1C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B7857">
              <w:rPr>
                <w:rFonts w:asciiTheme="minorHAnsi" w:hAnsiTheme="minorHAnsi"/>
                <w:sz w:val="22"/>
                <w:szCs w:val="22"/>
                <w:lang w:eastAsia="en-US"/>
              </w:rPr>
              <w:t>Coordina</w:t>
            </w:r>
            <w:r w:rsidR="00F301DD">
              <w:rPr>
                <w:rFonts w:asciiTheme="minorHAnsi" w:hAnsiTheme="minorHAnsi"/>
                <w:sz w:val="22"/>
                <w:szCs w:val="22"/>
                <w:lang w:eastAsia="en-US"/>
              </w:rPr>
              <w:t>dor</w:t>
            </w:r>
            <w:r w:rsidRPr="002B7857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General Estratégico de Crecimiento y Desarrollo Económico</w:t>
            </w:r>
          </w:p>
          <w:p w14:paraId="58478B84" w14:textId="6B99C757" w:rsidR="006E507B" w:rsidRPr="00C2568B" w:rsidRDefault="006E507B" w:rsidP="003D06A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6E507B" w:rsidRPr="00C2568B" w14:paraId="58DD9114" w14:textId="77777777" w:rsidTr="00642E19">
        <w:trPr>
          <w:trHeight w:val="600"/>
          <w:jc w:val="center"/>
        </w:trPr>
        <w:tc>
          <w:tcPr>
            <w:tcW w:w="4395" w:type="dxa"/>
            <w:shd w:val="clear" w:color="auto" w:fill="auto"/>
            <w:vAlign w:val="center"/>
            <w:hideMark/>
          </w:tcPr>
          <w:p w14:paraId="276B9E41" w14:textId="77777777" w:rsidR="006E507B" w:rsidRDefault="006E507B" w:rsidP="003D06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66A2DAE9" w14:textId="77777777" w:rsidR="006E507B" w:rsidRDefault="006E507B" w:rsidP="003D06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10B4F86F" w14:textId="77777777" w:rsidR="006E507B" w:rsidRDefault="006E507B" w:rsidP="003D06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3EEED690" w14:textId="2D012CFA" w:rsidR="00C73A7C" w:rsidRDefault="003A425E" w:rsidP="00E677C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9D6A405" w14:textId="77777777" w:rsidR="00C73A7C" w:rsidRDefault="00C73A7C" w:rsidP="003D06A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238E8ACD" w14:textId="3B589889" w:rsidR="002B1CCC" w:rsidRDefault="002B1CCC" w:rsidP="002B1C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Jorge Gastón González Alcérreca </w:t>
            </w:r>
          </w:p>
          <w:p w14:paraId="1892015F" w14:textId="2E6F8DA6" w:rsidR="006E507B" w:rsidRPr="002B1CCC" w:rsidRDefault="002B1CCC" w:rsidP="002B1C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Secretario de Gestión Integral del Agua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44B5E5F" w14:textId="77777777" w:rsidR="006E507B" w:rsidRDefault="006E507B" w:rsidP="003D06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4A703994" w14:textId="77777777" w:rsidR="006E507B" w:rsidRDefault="006E507B" w:rsidP="003D06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6E2554A3" w14:textId="6BAA32BE" w:rsidR="006E507B" w:rsidRDefault="006E507B" w:rsidP="00642E1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7B699A75" w14:textId="1D576907" w:rsidR="00C73A7C" w:rsidRDefault="00C73A7C" w:rsidP="003D06A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3D64E206" w14:textId="623FC7A9" w:rsidR="00C73A7C" w:rsidRDefault="00C73A7C" w:rsidP="003D06A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43DB832C" w14:textId="77777777" w:rsidR="00C73A7C" w:rsidRDefault="00C73A7C" w:rsidP="003D06A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1A3F1A5E" w14:textId="77777777" w:rsidR="002B1CCC" w:rsidRDefault="002B1CCC" w:rsidP="003D06A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1822FF89" w14:textId="551B7AB3" w:rsidR="002B1CCC" w:rsidRDefault="002B1CCC" w:rsidP="002B1C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 w:rsidRPr="002B7857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Dr. Fernando Petersen Aranguren </w:t>
            </w: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11B1F5DA" w14:textId="77777777" w:rsidR="002B1CCC" w:rsidRDefault="002B1CCC" w:rsidP="002B1C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2B7857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Secretario de Salud</w:t>
            </w:r>
          </w:p>
          <w:p w14:paraId="413EA999" w14:textId="15C3EB35" w:rsidR="002B1CCC" w:rsidRPr="00964DE6" w:rsidRDefault="002B1CCC" w:rsidP="002B1C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1BFD20BC" w14:textId="4E261BA5" w:rsidR="006E507B" w:rsidRPr="00964DE6" w:rsidRDefault="006E507B" w:rsidP="003D06A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</w:tr>
      <w:tr w:rsidR="006E507B" w:rsidRPr="00C2568B" w14:paraId="1591A3EE" w14:textId="77777777" w:rsidTr="00642E19">
        <w:trPr>
          <w:trHeight w:val="63"/>
          <w:jc w:val="center"/>
        </w:trPr>
        <w:tc>
          <w:tcPr>
            <w:tcW w:w="4395" w:type="dxa"/>
            <w:shd w:val="clear" w:color="auto" w:fill="auto"/>
            <w:vAlign w:val="center"/>
            <w:hideMark/>
          </w:tcPr>
          <w:p w14:paraId="4713A2BA" w14:textId="77777777" w:rsidR="006E507B" w:rsidRDefault="006E507B" w:rsidP="003D06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1B0923FD" w14:textId="73565A07" w:rsidR="00642E19" w:rsidRDefault="00642E19" w:rsidP="00642E1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08F3F89A" w14:textId="676B3AF7" w:rsidR="00642E19" w:rsidRDefault="00642E19" w:rsidP="003D06A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17C1FCC2" w14:textId="445CA2C1" w:rsidR="006C116A" w:rsidRDefault="006C116A" w:rsidP="003D06A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30DC9FE1" w14:textId="1AEE4572" w:rsidR="006C116A" w:rsidRDefault="006C116A" w:rsidP="003D06A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420426EB" w14:textId="77777777" w:rsidR="006C116A" w:rsidRDefault="006C116A" w:rsidP="003D06A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134F3D44" w14:textId="297B9B48" w:rsidR="006C116A" w:rsidRDefault="006C116A" w:rsidP="003D06A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0600DED8" w14:textId="6A71B518" w:rsidR="005531D9" w:rsidRDefault="005531D9" w:rsidP="003D06A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273D5581" w14:textId="77777777" w:rsidR="005531D9" w:rsidRDefault="005531D9" w:rsidP="003D06A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458725F9" w14:textId="6930870E" w:rsidR="002B1CCC" w:rsidRDefault="002B1CCC" w:rsidP="002B1C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Ana Lucia Camacho Sevilla </w:t>
            </w:r>
          </w:p>
          <w:p w14:paraId="6CC8947A" w14:textId="77777777" w:rsidR="002B1CCC" w:rsidRDefault="002B1CCC" w:rsidP="002B1C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241825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Directora General de Fomento Agropecuario</w:t>
            </w:r>
          </w:p>
          <w:p w14:paraId="52AECBE2" w14:textId="65F4F00C" w:rsidR="002B1CCC" w:rsidRPr="00964DE6" w:rsidRDefault="002B1CCC" w:rsidP="002B1C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Representante del Secretario de Agricultura y Desarrollo Rural</w:t>
            </w:r>
          </w:p>
          <w:p w14:paraId="16D08B40" w14:textId="01A28B5C" w:rsidR="006E507B" w:rsidRPr="00964DE6" w:rsidRDefault="006E507B" w:rsidP="003D06A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597ACA2D" w14:textId="77777777" w:rsidR="006E507B" w:rsidRDefault="006E507B" w:rsidP="003D06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56AAF577" w14:textId="77777777" w:rsidR="006E507B" w:rsidRDefault="006E507B" w:rsidP="003D06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7797BD41" w14:textId="59325D52" w:rsidR="006E507B" w:rsidRDefault="006E507B" w:rsidP="003D06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06E0B3D7" w14:textId="755FF6B3" w:rsidR="006C116A" w:rsidRDefault="006C116A" w:rsidP="00E677C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7D8828AF" w14:textId="6B8DC4EC" w:rsidR="006C116A" w:rsidRDefault="006C116A" w:rsidP="00E677C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4F132557" w14:textId="7D78B080" w:rsidR="006C116A" w:rsidRDefault="006C116A" w:rsidP="00E677C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1A1818C9" w14:textId="7705EC09" w:rsidR="005531D9" w:rsidRDefault="005531D9" w:rsidP="00E677C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393CFB9F" w14:textId="738DE165" w:rsidR="005531D9" w:rsidRDefault="005531D9" w:rsidP="00E677C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250CC958" w14:textId="77777777" w:rsidR="005531D9" w:rsidRDefault="005531D9" w:rsidP="00E677C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65EADC10" w14:textId="77777777" w:rsidR="00642E19" w:rsidRDefault="00642E19" w:rsidP="003D06A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06E2A8DC" w14:textId="51CD6A69" w:rsidR="002B1CCC" w:rsidRDefault="002B1CCC" w:rsidP="002B1C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 w:rsidRPr="00BD3E5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>Alfonso Enrique Oliva Mojica</w:t>
            </w: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4074B978" w14:textId="53AB037D" w:rsidR="002B1CCC" w:rsidRDefault="002B1CCC" w:rsidP="002B1C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 w:rsidRPr="00BD3E54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Director General de Planeación </w:t>
            </w:r>
            <w:r w:rsidR="00CC1976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Representante del </w:t>
            </w:r>
            <w:r w:rsidRPr="00BD3E54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Secretar</w:t>
            </w:r>
            <w:r w:rsidR="00CC1976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io</w:t>
            </w:r>
            <w:r w:rsidRPr="00BD3E54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de Educación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</w:p>
          <w:p w14:paraId="7163301D" w14:textId="1EFA6433" w:rsidR="002B1CCC" w:rsidRPr="00964DE6" w:rsidRDefault="002B1CCC" w:rsidP="002B1C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0539CD9D" w14:textId="21D681F4" w:rsidR="006E507B" w:rsidRPr="00964DE6" w:rsidRDefault="006E507B" w:rsidP="003D06A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</w:tr>
      <w:tr w:rsidR="006E507B" w:rsidRPr="00C2568B" w14:paraId="5B6B33B7" w14:textId="77777777" w:rsidTr="00642E19">
        <w:trPr>
          <w:trHeight w:val="570"/>
          <w:jc w:val="center"/>
        </w:trPr>
        <w:tc>
          <w:tcPr>
            <w:tcW w:w="4395" w:type="dxa"/>
            <w:shd w:val="clear" w:color="auto" w:fill="auto"/>
            <w:vAlign w:val="center"/>
            <w:hideMark/>
          </w:tcPr>
          <w:p w14:paraId="0F4A952A" w14:textId="5C672F90" w:rsidR="006E507B" w:rsidRDefault="006E507B" w:rsidP="003D06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3B492C79" w14:textId="77777777" w:rsidR="006E507B" w:rsidRDefault="006E507B" w:rsidP="003D06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013BEAFD" w14:textId="77777777" w:rsidR="006E507B" w:rsidRDefault="006E507B" w:rsidP="003D06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72B294E5" w14:textId="77777777" w:rsidR="006E507B" w:rsidRDefault="006E507B" w:rsidP="003D06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6D77EA04" w14:textId="2C599045" w:rsidR="006319CE" w:rsidRDefault="006319CE" w:rsidP="006C116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14:paraId="03006171" w14:textId="77777777" w:rsidR="006319CE" w:rsidRDefault="006319CE" w:rsidP="003D06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2D61088A" w14:textId="77777777" w:rsidR="006319CE" w:rsidRDefault="006319CE" w:rsidP="003D06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6203AEDB" w14:textId="4257EF56" w:rsidR="00642E19" w:rsidRDefault="00642E19" w:rsidP="003D06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42857FAC" w14:textId="77777777" w:rsidR="00642E19" w:rsidRDefault="00642E19" w:rsidP="003D06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339EEA3C" w14:textId="2733E500" w:rsidR="002B1CCC" w:rsidRDefault="002B1CCC" w:rsidP="002B1C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 w:rsidRPr="00BD3E5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>Sheila De Miguel Salcedo</w:t>
            </w:r>
          </w:p>
          <w:p w14:paraId="3AEB3FB1" w14:textId="2F308355" w:rsidR="005531D9" w:rsidRDefault="002B1CCC" w:rsidP="002B1C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2"/>
                <w:szCs w:val="22"/>
                <w:lang w:eastAsia="en-US"/>
              </w:rPr>
            </w:pPr>
            <w:r w:rsidRPr="00BD3E54">
              <w:rPr>
                <w:rFonts w:asciiTheme="minorHAnsi" w:eastAsia="Times New Roman" w:hAnsiTheme="minorHAnsi"/>
                <w:bCs/>
                <w:sz w:val="22"/>
                <w:szCs w:val="22"/>
                <w:lang w:eastAsia="en-US"/>
              </w:rPr>
              <w:t xml:space="preserve">Titular de </w:t>
            </w:r>
            <w:r w:rsidR="00CC1976">
              <w:rPr>
                <w:rFonts w:asciiTheme="minorHAnsi" w:eastAsia="Times New Roman" w:hAnsiTheme="minorHAnsi"/>
                <w:bCs/>
                <w:sz w:val="22"/>
                <w:szCs w:val="22"/>
                <w:lang w:eastAsia="en-US"/>
              </w:rPr>
              <w:t xml:space="preserve">la </w:t>
            </w:r>
            <w:r w:rsidRPr="00BD3E54">
              <w:rPr>
                <w:rFonts w:asciiTheme="minorHAnsi" w:eastAsia="Times New Roman" w:hAnsiTheme="minorHAnsi"/>
                <w:bCs/>
                <w:sz w:val="22"/>
                <w:szCs w:val="22"/>
                <w:lang w:eastAsia="en-US"/>
              </w:rPr>
              <w:t xml:space="preserve">Unidad de Auditoría de Procesos </w:t>
            </w:r>
          </w:p>
          <w:p w14:paraId="1D0DDBDA" w14:textId="56696A43" w:rsidR="002B1CCC" w:rsidRPr="00BD3E54" w:rsidRDefault="005531D9" w:rsidP="005531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Representante de la </w:t>
            </w:r>
            <w:r w:rsidR="002B1CCC" w:rsidRPr="00BD3E54">
              <w:rPr>
                <w:rFonts w:asciiTheme="minorHAnsi" w:eastAsia="Times New Roman" w:hAnsiTheme="minorHAnsi"/>
                <w:bCs/>
                <w:sz w:val="22"/>
                <w:szCs w:val="22"/>
                <w:lang w:eastAsia="en-US"/>
              </w:rPr>
              <w:t>Coordina</w:t>
            </w:r>
            <w:r>
              <w:rPr>
                <w:rFonts w:asciiTheme="minorHAnsi" w:eastAsia="Times New Roman" w:hAnsiTheme="minorHAnsi"/>
                <w:bCs/>
                <w:sz w:val="22"/>
                <w:szCs w:val="22"/>
                <w:lang w:eastAsia="en-US"/>
              </w:rPr>
              <w:t>dora</w:t>
            </w:r>
            <w:r w:rsidR="002B1CCC" w:rsidRPr="00BD3E54">
              <w:rPr>
                <w:rFonts w:asciiTheme="minorHAnsi" w:eastAsia="Times New Roman" w:hAnsiTheme="minorHAnsi"/>
                <w:bCs/>
                <w:sz w:val="22"/>
                <w:szCs w:val="22"/>
                <w:lang w:eastAsia="en-US"/>
              </w:rPr>
              <w:t xml:space="preserve"> General Estratégica de Desarrollo Social</w:t>
            </w:r>
          </w:p>
          <w:p w14:paraId="7710D924" w14:textId="4AF1A6F5" w:rsidR="002B1CCC" w:rsidRPr="00964DE6" w:rsidRDefault="002B1CCC" w:rsidP="002B1C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56C7803B" w14:textId="7C6CF3DB" w:rsidR="006E507B" w:rsidRPr="00964DE6" w:rsidRDefault="006E507B" w:rsidP="003D06A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E8F2F06" w14:textId="77777777" w:rsidR="006E507B" w:rsidRDefault="006E507B" w:rsidP="003D06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160BDFFC" w14:textId="77777777" w:rsidR="006E507B" w:rsidRDefault="006E507B" w:rsidP="003D06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64F575C6" w14:textId="7E915525" w:rsidR="006E507B" w:rsidRDefault="006E507B" w:rsidP="006C116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14:paraId="287C636E" w14:textId="46FF3785" w:rsidR="006319CE" w:rsidRDefault="006319CE" w:rsidP="003D06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4801CADF" w14:textId="40A6CC45" w:rsidR="006319CE" w:rsidRDefault="006319CE" w:rsidP="003D06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59F750F4" w14:textId="7FE981F8" w:rsidR="006319CE" w:rsidRDefault="006319CE" w:rsidP="003D06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3C2C056C" w14:textId="77777777" w:rsidR="006319CE" w:rsidRDefault="006319CE" w:rsidP="003D06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37B423B1" w14:textId="77777777" w:rsidR="006E507B" w:rsidRDefault="006E507B" w:rsidP="003D06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17CC8D09" w14:textId="50782D1D" w:rsidR="002B1CCC" w:rsidRDefault="002B1CCC" w:rsidP="002B1C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 w:rsidRPr="00BD3E5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>Pierre Steven Ortega Álvarez</w:t>
            </w: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                           </w:t>
            </w:r>
          </w:p>
          <w:p w14:paraId="1D4B59AE" w14:textId="77777777" w:rsidR="002B1CCC" w:rsidRDefault="002B1CCC" w:rsidP="002B1C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BD3E54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Analista de Evaluación de Proyectos</w:t>
            </w:r>
          </w:p>
          <w:p w14:paraId="6EBC1FA8" w14:textId="77777777" w:rsidR="002B1CCC" w:rsidRDefault="002B1CCC" w:rsidP="002B1C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Representante de la Secretaria de </w:t>
            </w:r>
          </w:p>
          <w:p w14:paraId="14CA1352" w14:textId="421759C1" w:rsidR="002B1CCC" w:rsidRPr="00964DE6" w:rsidRDefault="002B1CCC" w:rsidP="002B1C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Planeación y Participación Ciudadana</w:t>
            </w:r>
          </w:p>
          <w:p w14:paraId="2753F859" w14:textId="49DF8C90" w:rsidR="006E507B" w:rsidRPr="00964DE6" w:rsidRDefault="006E507B" w:rsidP="003D06A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</w:tr>
    </w:tbl>
    <w:p w14:paraId="3AABD4F6" w14:textId="77777777" w:rsidR="006E507B" w:rsidRPr="00323147" w:rsidRDefault="006E507B" w:rsidP="006E50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FA462F1" w14:textId="77777777" w:rsidR="006E507B" w:rsidRDefault="006E507B" w:rsidP="006E507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2DAC1860" w14:textId="77777777" w:rsidR="006E507B" w:rsidRDefault="006E507B" w:rsidP="006E507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4CF4CE62" w14:textId="77777777" w:rsidR="006E507B" w:rsidRDefault="006E507B" w:rsidP="006E507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632DD5D4" w14:textId="77777777" w:rsidR="006E507B" w:rsidRDefault="006E507B" w:rsidP="006E507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3A3C846C" w14:textId="77777777" w:rsidR="006E507B" w:rsidRDefault="006E507B" w:rsidP="006E507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180E8520" w14:textId="55ADD49B" w:rsidR="006E507B" w:rsidRDefault="006E507B" w:rsidP="006E507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08C220C5" w14:textId="06197F9F" w:rsidR="006E507B" w:rsidRDefault="006E507B" w:rsidP="006E507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1B41BB53" w14:textId="43BC1A59" w:rsidR="00C73A7C" w:rsidRDefault="00C73A7C" w:rsidP="006E507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224B8ED7" w14:textId="77777777" w:rsidR="00C73A7C" w:rsidRDefault="00C73A7C" w:rsidP="006E507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52213D2C" w14:textId="1E43B547" w:rsidR="006E507B" w:rsidRDefault="006E507B" w:rsidP="006E507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268E2263" w14:textId="35C9EF48" w:rsidR="006E507B" w:rsidRDefault="006E507B" w:rsidP="006E507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1EED634B" w14:textId="77777777" w:rsidR="006E507B" w:rsidRDefault="006E507B" w:rsidP="006E507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567F8176" w14:textId="77777777" w:rsidR="006E507B" w:rsidRDefault="006E507B" w:rsidP="003A425E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4C777802" w14:textId="77777777" w:rsidR="006E507B" w:rsidRDefault="006E507B" w:rsidP="003A425E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70ACA0A6" w14:textId="6DCC1AB5" w:rsidR="00877BA4" w:rsidRPr="00C2568B" w:rsidRDefault="006E507B" w:rsidP="002B1CCC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C2568B">
        <w:rPr>
          <w:rFonts w:asciiTheme="minorHAnsi" w:hAnsiTheme="minorHAnsi"/>
          <w:sz w:val="22"/>
          <w:szCs w:val="22"/>
        </w:rPr>
        <w:t xml:space="preserve">Esta hoja de firmas pertenece al Acta </w:t>
      </w:r>
      <w:r>
        <w:rPr>
          <w:rFonts w:asciiTheme="minorHAnsi" w:hAnsiTheme="minorHAnsi"/>
          <w:sz w:val="22"/>
          <w:szCs w:val="22"/>
        </w:rPr>
        <w:t>de la</w:t>
      </w:r>
      <w:r w:rsidRPr="00C2568B">
        <w:rPr>
          <w:rFonts w:asciiTheme="minorHAnsi" w:hAnsiTheme="minorHAnsi"/>
          <w:sz w:val="22"/>
          <w:szCs w:val="22"/>
        </w:rPr>
        <w:t xml:space="preserve"> Primera Sesión Ordinaria de la Mesa </w:t>
      </w:r>
      <w:r w:rsidR="00136E8F">
        <w:rPr>
          <w:rFonts w:asciiTheme="minorHAnsi" w:hAnsiTheme="minorHAnsi"/>
          <w:sz w:val="22"/>
          <w:szCs w:val="22"/>
        </w:rPr>
        <w:t>de Inversión Pública</w:t>
      </w:r>
      <w:r>
        <w:rPr>
          <w:rFonts w:asciiTheme="minorHAnsi" w:hAnsiTheme="minorHAnsi"/>
          <w:sz w:val="22"/>
          <w:szCs w:val="22"/>
        </w:rPr>
        <w:t xml:space="preserve"> FONDEREG ejercicio fiscal 202</w:t>
      </w:r>
      <w:r w:rsidR="00136E8F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 dos mil </w:t>
      </w:r>
      <w:r w:rsidR="00BA4DAE">
        <w:rPr>
          <w:rFonts w:asciiTheme="minorHAnsi" w:hAnsiTheme="minorHAnsi"/>
          <w:sz w:val="22"/>
          <w:szCs w:val="22"/>
        </w:rPr>
        <w:t>veintiuno</w:t>
      </w:r>
      <w:r w:rsidRPr="00C2568B">
        <w:rPr>
          <w:rFonts w:asciiTheme="minorHAnsi" w:hAnsiTheme="minorHAnsi"/>
          <w:sz w:val="22"/>
          <w:szCs w:val="22"/>
        </w:rPr>
        <w:t>, celebrada el día</w:t>
      </w:r>
      <w:r w:rsidR="0091401E">
        <w:rPr>
          <w:rFonts w:asciiTheme="minorHAnsi" w:hAnsiTheme="minorHAnsi"/>
          <w:sz w:val="22"/>
          <w:szCs w:val="22"/>
        </w:rPr>
        <w:t xml:space="preserve"> </w:t>
      </w:r>
      <w:r w:rsidR="006C3B81">
        <w:rPr>
          <w:rFonts w:asciiTheme="minorHAnsi" w:hAnsiTheme="minorHAnsi"/>
          <w:sz w:val="22"/>
          <w:szCs w:val="22"/>
        </w:rPr>
        <w:t>27</w:t>
      </w:r>
      <w:r w:rsidR="006C3B81" w:rsidRPr="006C3B81">
        <w:rPr>
          <w:rFonts w:asciiTheme="minorHAnsi" w:hAnsiTheme="minorHAnsi"/>
          <w:sz w:val="22"/>
          <w:szCs w:val="22"/>
        </w:rPr>
        <w:t xml:space="preserve"> </w:t>
      </w:r>
      <w:r w:rsidR="006C3B81">
        <w:rPr>
          <w:rFonts w:asciiTheme="minorHAnsi" w:hAnsiTheme="minorHAnsi"/>
          <w:sz w:val="22"/>
          <w:szCs w:val="22"/>
        </w:rPr>
        <w:t>veintisi</w:t>
      </w:r>
      <w:r w:rsidR="00941749">
        <w:rPr>
          <w:rFonts w:asciiTheme="minorHAnsi" w:hAnsiTheme="minorHAnsi"/>
          <w:sz w:val="22"/>
          <w:szCs w:val="22"/>
        </w:rPr>
        <w:t>e</w:t>
      </w:r>
      <w:r w:rsidR="006C3B81">
        <w:rPr>
          <w:rFonts w:asciiTheme="minorHAnsi" w:hAnsiTheme="minorHAnsi"/>
          <w:sz w:val="22"/>
          <w:szCs w:val="22"/>
        </w:rPr>
        <w:t>te</w:t>
      </w:r>
      <w:r w:rsidRPr="006C3B81">
        <w:rPr>
          <w:rFonts w:asciiTheme="minorHAnsi" w:hAnsiTheme="minorHAnsi"/>
          <w:sz w:val="22"/>
          <w:szCs w:val="22"/>
        </w:rPr>
        <w:t xml:space="preserve"> de </w:t>
      </w:r>
      <w:proofErr w:type="gramStart"/>
      <w:r w:rsidR="00136E8F" w:rsidRPr="006C3B81">
        <w:rPr>
          <w:rFonts w:asciiTheme="minorHAnsi" w:hAnsiTheme="minorHAnsi"/>
          <w:sz w:val="22"/>
          <w:szCs w:val="22"/>
        </w:rPr>
        <w:t>Enero</w:t>
      </w:r>
      <w:proofErr w:type="gramEnd"/>
      <w:r w:rsidRPr="006C3B81">
        <w:rPr>
          <w:rFonts w:asciiTheme="minorHAnsi" w:hAnsiTheme="minorHAnsi"/>
          <w:sz w:val="22"/>
          <w:szCs w:val="22"/>
        </w:rPr>
        <w:t xml:space="preserve"> de 202</w:t>
      </w:r>
      <w:r w:rsidR="00136E8F" w:rsidRPr="006C3B81">
        <w:rPr>
          <w:rFonts w:asciiTheme="minorHAnsi" w:hAnsiTheme="minorHAnsi"/>
          <w:sz w:val="22"/>
          <w:szCs w:val="22"/>
        </w:rPr>
        <w:t>1</w:t>
      </w:r>
      <w:r w:rsidRPr="006C3B81">
        <w:rPr>
          <w:rFonts w:asciiTheme="minorHAnsi" w:hAnsiTheme="minorHAnsi"/>
          <w:sz w:val="22"/>
          <w:szCs w:val="22"/>
        </w:rPr>
        <w:t xml:space="preserve"> dos mil veint</w:t>
      </w:r>
      <w:r w:rsidR="00136E8F" w:rsidRPr="006C3B81">
        <w:rPr>
          <w:rFonts w:asciiTheme="minorHAnsi" w:hAnsiTheme="minorHAnsi"/>
          <w:sz w:val="22"/>
          <w:szCs w:val="22"/>
        </w:rPr>
        <w:t>iuno</w:t>
      </w:r>
      <w:r w:rsidRPr="006C3B81">
        <w:rPr>
          <w:rFonts w:asciiTheme="minorHAnsi" w:hAnsiTheme="minorHAnsi"/>
          <w:sz w:val="22"/>
          <w:szCs w:val="22"/>
        </w:rPr>
        <w:t>.</w:t>
      </w:r>
    </w:p>
    <w:sectPr w:rsidR="00877BA4" w:rsidRPr="00C2568B" w:rsidSect="006319CE">
      <w:headerReference w:type="default" r:id="rId8"/>
      <w:footerReference w:type="default" r:id="rId9"/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8683F" w14:textId="77777777" w:rsidR="00B94095" w:rsidRDefault="00B94095" w:rsidP="00B224AF">
      <w:pPr>
        <w:spacing w:after="0" w:line="240" w:lineRule="auto"/>
      </w:pPr>
      <w:r>
        <w:separator/>
      </w:r>
    </w:p>
  </w:endnote>
  <w:endnote w:type="continuationSeparator" w:id="0">
    <w:p w14:paraId="1C71E0F4" w14:textId="77777777" w:rsidR="00B94095" w:rsidRDefault="00B94095" w:rsidP="00B2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JDJG+Genev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801010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AD206A8" w14:textId="77777777" w:rsidR="00136E8F" w:rsidRPr="00A859FB" w:rsidRDefault="00136E8F" w:rsidP="00A859FB">
            <w:pPr>
              <w:pStyle w:val="Piedepgina"/>
              <w:jc w:val="right"/>
              <w:rPr>
                <w:sz w:val="18"/>
                <w:szCs w:val="18"/>
              </w:rPr>
            </w:pPr>
            <w:r w:rsidRPr="00A859FB">
              <w:rPr>
                <w:sz w:val="18"/>
                <w:szCs w:val="18"/>
              </w:rPr>
              <w:t xml:space="preserve">Página </w:t>
            </w:r>
            <w:r w:rsidRPr="00A859FB">
              <w:rPr>
                <w:b/>
                <w:sz w:val="18"/>
                <w:szCs w:val="18"/>
              </w:rPr>
              <w:fldChar w:fldCharType="begin"/>
            </w:r>
            <w:r w:rsidRPr="00A859FB">
              <w:rPr>
                <w:b/>
                <w:sz w:val="18"/>
                <w:szCs w:val="18"/>
              </w:rPr>
              <w:instrText>PAGE</w:instrText>
            </w:r>
            <w:r w:rsidRPr="00A859FB">
              <w:rPr>
                <w:b/>
                <w:sz w:val="18"/>
                <w:szCs w:val="18"/>
              </w:rPr>
              <w:fldChar w:fldCharType="separate"/>
            </w:r>
            <w:r w:rsidR="00941749">
              <w:rPr>
                <w:b/>
                <w:noProof/>
                <w:sz w:val="18"/>
                <w:szCs w:val="18"/>
              </w:rPr>
              <w:t>6</w:t>
            </w:r>
            <w:r w:rsidRPr="00A859FB">
              <w:rPr>
                <w:b/>
                <w:sz w:val="18"/>
                <w:szCs w:val="18"/>
              </w:rPr>
              <w:fldChar w:fldCharType="end"/>
            </w:r>
            <w:r w:rsidRPr="00A859FB">
              <w:rPr>
                <w:sz w:val="18"/>
                <w:szCs w:val="18"/>
              </w:rPr>
              <w:t xml:space="preserve"> de </w:t>
            </w:r>
            <w:r w:rsidRPr="00A859FB">
              <w:rPr>
                <w:b/>
                <w:sz w:val="18"/>
                <w:szCs w:val="18"/>
              </w:rPr>
              <w:fldChar w:fldCharType="begin"/>
            </w:r>
            <w:r w:rsidRPr="00A859FB">
              <w:rPr>
                <w:b/>
                <w:sz w:val="18"/>
                <w:szCs w:val="18"/>
              </w:rPr>
              <w:instrText>NUMPAGES</w:instrText>
            </w:r>
            <w:r w:rsidRPr="00A859FB">
              <w:rPr>
                <w:b/>
                <w:sz w:val="18"/>
                <w:szCs w:val="18"/>
              </w:rPr>
              <w:fldChar w:fldCharType="separate"/>
            </w:r>
            <w:r w:rsidR="00941749">
              <w:rPr>
                <w:b/>
                <w:noProof/>
                <w:sz w:val="18"/>
                <w:szCs w:val="18"/>
              </w:rPr>
              <w:t>6</w:t>
            </w:r>
            <w:r w:rsidRPr="00A859FB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26562822" w14:textId="77777777" w:rsidR="00136E8F" w:rsidRDefault="00136E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EE4A9" w14:textId="77777777" w:rsidR="00B94095" w:rsidRDefault="00B94095" w:rsidP="00B224AF">
      <w:pPr>
        <w:spacing w:after="0" w:line="240" w:lineRule="auto"/>
      </w:pPr>
      <w:r>
        <w:separator/>
      </w:r>
    </w:p>
  </w:footnote>
  <w:footnote w:type="continuationSeparator" w:id="0">
    <w:p w14:paraId="53F0128C" w14:textId="77777777" w:rsidR="00B94095" w:rsidRDefault="00B94095" w:rsidP="00B22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21B79" w14:textId="69EE86EB" w:rsidR="00136E8F" w:rsidRDefault="003A425E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A83D5C" wp14:editId="7E4DE9B8">
              <wp:simplePos x="0" y="0"/>
              <wp:positionH relativeFrom="column">
                <wp:posOffset>777875</wp:posOffset>
              </wp:positionH>
              <wp:positionV relativeFrom="paragraph">
                <wp:posOffset>-10795</wp:posOffset>
              </wp:positionV>
              <wp:extent cx="4067810" cy="775335"/>
              <wp:effectExtent l="0" t="0" r="8890" b="571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810" cy="775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A7FC5" w14:textId="77777777" w:rsidR="00136E8F" w:rsidRPr="00F70680" w:rsidRDefault="00136E8F" w:rsidP="00B224AF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 w:rsidRPr="00F70680"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Acta </w:t>
                          </w:r>
                          <w:r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de </w:t>
                          </w:r>
                          <w:r w:rsidRPr="00F70680"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>Instalación y Primera Sesión</w:t>
                          </w:r>
                          <w:r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 Ordinaria</w:t>
                          </w:r>
                        </w:p>
                        <w:p w14:paraId="7BB49309" w14:textId="18DE17A0" w:rsidR="00136E8F" w:rsidRDefault="00136E8F" w:rsidP="00B224AF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 w:rsidRPr="00F70680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Mesa </w:t>
                          </w:r>
                          <w:r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de </w:t>
                          </w:r>
                          <w:r w:rsidR="007213CB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>nversión Pública</w:t>
                          </w:r>
                        </w:p>
                        <w:p w14:paraId="63CD396B" w14:textId="332567BE" w:rsidR="003A425E" w:rsidRPr="00B224AF" w:rsidRDefault="003A425E" w:rsidP="00B224AF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>Ejercicio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A83D5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1.25pt;margin-top:-.85pt;width:320.3pt;height:61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" stroked="f">
              <v:textbox>
                <w:txbxContent>
                  <w:p w14:paraId="676A7FC5" w14:textId="77777777" w:rsidR="00136E8F" w:rsidRPr="00F70680" w:rsidRDefault="00136E8F" w:rsidP="00B224AF">
                    <w:pPr>
                      <w:spacing w:after="0"/>
                      <w:jc w:val="center"/>
                      <w:rPr>
                        <w:color w:val="595959" w:themeColor="text1" w:themeTint="A6"/>
                        <w:sz w:val="22"/>
                        <w:szCs w:val="22"/>
                      </w:rPr>
                    </w:pPr>
                    <w:r w:rsidRPr="00F70680"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 xml:space="preserve">Acta </w:t>
                    </w:r>
                    <w:r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 xml:space="preserve">de </w:t>
                    </w:r>
                    <w:r w:rsidRPr="00F70680"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>Instalación y Primera Sesión</w:t>
                    </w:r>
                    <w:r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 xml:space="preserve"> Ordinaria</w:t>
                    </w:r>
                  </w:p>
                  <w:p w14:paraId="7BB49309" w14:textId="18DE17A0" w:rsidR="00136E8F" w:rsidRDefault="00136E8F" w:rsidP="00B224AF">
                    <w:pPr>
                      <w:spacing w:after="0"/>
                      <w:jc w:val="center"/>
                      <w:rPr>
                        <w:color w:val="595959" w:themeColor="text1" w:themeTint="A6"/>
                        <w:sz w:val="22"/>
                        <w:szCs w:val="22"/>
                      </w:rPr>
                    </w:pPr>
                    <w:r w:rsidRPr="00F70680">
                      <w:rPr>
                        <w:color w:val="595959" w:themeColor="text1" w:themeTint="A6"/>
                        <w:sz w:val="22"/>
                        <w:szCs w:val="22"/>
                      </w:rPr>
                      <w:t xml:space="preserve">Mesa </w:t>
                    </w:r>
                    <w:r>
                      <w:rPr>
                        <w:color w:val="595959" w:themeColor="text1" w:themeTint="A6"/>
                        <w:sz w:val="22"/>
                        <w:szCs w:val="22"/>
                      </w:rPr>
                      <w:t xml:space="preserve">de </w:t>
                    </w:r>
                    <w:r w:rsidR="007213CB">
                      <w:rPr>
                        <w:color w:val="595959" w:themeColor="text1" w:themeTint="A6"/>
                        <w:sz w:val="22"/>
                        <w:szCs w:val="22"/>
                      </w:rPr>
                      <w:t>I</w:t>
                    </w:r>
                    <w:r>
                      <w:rPr>
                        <w:color w:val="595959" w:themeColor="text1" w:themeTint="A6"/>
                        <w:sz w:val="22"/>
                        <w:szCs w:val="22"/>
                      </w:rPr>
                      <w:t>nversión Pública</w:t>
                    </w:r>
                  </w:p>
                  <w:p w14:paraId="63CD396B" w14:textId="332567BE" w:rsidR="003A425E" w:rsidRPr="00B224AF" w:rsidRDefault="003A425E" w:rsidP="00B224AF">
                    <w:pPr>
                      <w:spacing w:after="0"/>
                      <w:jc w:val="center"/>
                      <w:rPr>
                        <w:color w:val="595959" w:themeColor="text1" w:themeTint="A6"/>
                      </w:rPr>
                    </w:pPr>
                    <w:r>
                      <w:rPr>
                        <w:color w:val="595959" w:themeColor="text1" w:themeTint="A6"/>
                        <w:sz w:val="22"/>
                        <w:szCs w:val="22"/>
                      </w:rPr>
                      <w:t>Ejercicio 2021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36E8F">
      <w:rPr>
        <w:noProof/>
      </w:rPr>
      <w:drawing>
        <wp:anchor distT="0" distB="0" distL="114300" distR="114300" simplePos="0" relativeHeight="251662336" behindDoc="0" locked="0" layoutInCell="1" allowOverlap="1" wp14:anchorId="464A397C" wp14:editId="0E537C9D">
          <wp:simplePos x="0" y="0"/>
          <wp:positionH relativeFrom="margin">
            <wp:posOffset>-577511</wp:posOffset>
          </wp:positionH>
          <wp:positionV relativeFrom="paragraph">
            <wp:posOffset>2751</wp:posOffset>
          </wp:positionV>
          <wp:extent cx="1409700" cy="450850"/>
          <wp:effectExtent l="19050" t="0" r="0" b="0"/>
          <wp:wrapNone/>
          <wp:docPr id="6" name="Imagen 6" descr="GO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264D249" w14:textId="77777777" w:rsidR="00136E8F" w:rsidRDefault="00136E8F">
    <w:pPr>
      <w:pStyle w:val="Encabezado"/>
    </w:pPr>
  </w:p>
  <w:p w14:paraId="20E438DA" w14:textId="77777777" w:rsidR="00136E8F" w:rsidRDefault="00136E8F">
    <w:pPr>
      <w:pStyle w:val="Encabezado"/>
    </w:pPr>
  </w:p>
  <w:p w14:paraId="6E65C042" w14:textId="77777777" w:rsidR="00136E8F" w:rsidRDefault="00136E8F">
    <w:pPr>
      <w:pStyle w:val="Encabezado"/>
    </w:pPr>
  </w:p>
  <w:p w14:paraId="508DA59A" w14:textId="77777777" w:rsidR="00136E8F" w:rsidRDefault="00136E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2A34"/>
    <w:multiLevelType w:val="multilevel"/>
    <w:tmpl w:val="911C523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13DBF"/>
    <w:multiLevelType w:val="multilevel"/>
    <w:tmpl w:val="02F60B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D6390"/>
    <w:multiLevelType w:val="hybridMultilevel"/>
    <w:tmpl w:val="B8CC00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10A3"/>
    <w:multiLevelType w:val="multilevel"/>
    <w:tmpl w:val="F7E21B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82D8D"/>
    <w:multiLevelType w:val="hybridMultilevel"/>
    <w:tmpl w:val="A66058D6"/>
    <w:lvl w:ilvl="0" w:tplc="9F7CD9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679" w:hanging="360"/>
      </w:pPr>
    </w:lvl>
    <w:lvl w:ilvl="2" w:tplc="080A001B" w:tentative="1">
      <w:start w:val="1"/>
      <w:numFmt w:val="lowerRoman"/>
      <w:lvlText w:val="%3."/>
      <w:lvlJc w:val="right"/>
      <w:pPr>
        <w:ind w:left="2399" w:hanging="180"/>
      </w:pPr>
    </w:lvl>
    <w:lvl w:ilvl="3" w:tplc="080A000F" w:tentative="1">
      <w:start w:val="1"/>
      <w:numFmt w:val="decimal"/>
      <w:lvlText w:val="%4."/>
      <w:lvlJc w:val="left"/>
      <w:pPr>
        <w:ind w:left="3119" w:hanging="360"/>
      </w:pPr>
    </w:lvl>
    <w:lvl w:ilvl="4" w:tplc="080A0019" w:tentative="1">
      <w:start w:val="1"/>
      <w:numFmt w:val="lowerLetter"/>
      <w:lvlText w:val="%5."/>
      <w:lvlJc w:val="left"/>
      <w:pPr>
        <w:ind w:left="3839" w:hanging="360"/>
      </w:pPr>
    </w:lvl>
    <w:lvl w:ilvl="5" w:tplc="080A001B" w:tentative="1">
      <w:start w:val="1"/>
      <w:numFmt w:val="lowerRoman"/>
      <w:lvlText w:val="%6."/>
      <w:lvlJc w:val="right"/>
      <w:pPr>
        <w:ind w:left="4559" w:hanging="180"/>
      </w:pPr>
    </w:lvl>
    <w:lvl w:ilvl="6" w:tplc="080A000F" w:tentative="1">
      <w:start w:val="1"/>
      <w:numFmt w:val="decimal"/>
      <w:lvlText w:val="%7."/>
      <w:lvlJc w:val="left"/>
      <w:pPr>
        <w:ind w:left="5279" w:hanging="360"/>
      </w:pPr>
    </w:lvl>
    <w:lvl w:ilvl="7" w:tplc="080A0019" w:tentative="1">
      <w:start w:val="1"/>
      <w:numFmt w:val="lowerLetter"/>
      <w:lvlText w:val="%8."/>
      <w:lvlJc w:val="left"/>
      <w:pPr>
        <w:ind w:left="5999" w:hanging="360"/>
      </w:pPr>
    </w:lvl>
    <w:lvl w:ilvl="8" w:tplc="080A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5" w15:restartNumberingAfterBreak="0">
    <w:nsid w:val="3C140C2D"/>
    <w:multiLevelType w:val="hybridMultilevel"/>
    <w:tmpl w:val="F958523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DE667C0"/>
    <w:multiLevelType w:val="hybridMultilevel"/>
    <w:tmpl w:val="B07613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D3BB4"/>
    <w:multiLevelType w:val="hybridMultilevel"/>
    <w:tmpl w:val="5ED69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851154"/>
    <w:multiLevelType w:val="hybridMultilevel"/>
    <w:tmpl w:val="00BA4D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73B39"/>
    <w:multiLevelType w:val="hybridMultilevel"/>
    <w:tmpl w:val="4B9E83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813A5"/>
    <w:multiLevelType w:val="hybridMultilevel"/>
    <w:tmpl w:val="8F401F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F6C94"/>
    <w:multiLevelType w:val="hybridMultilevel"/>
    <w:tmpl w:val="A66058D6"/>
    <w:lvl w:ilvl="0" w:tplc="9F7CD9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679" w:hanging="360"/>
      </w:pPr>
    </w:lvl>
    <w:lvl w:ilvl="2" w:tplc="080A001B" w:tentative="1">
      <w:start w:val="1"/>
      <w:numFmt w:val="lowerRoman"/>
      <w:lvlText w:val="%3."/>
      <w:lvlJc w:val="right"/>
      <w:pPr>
        <w:ind w:left="2399" w:hanging="180"/>
      </w:pPr>
    </w:lvl>
    <w:lvl w:ilvl="3" w:tplc="080A000F" w:tentative="1">
      <w:start w:val="1"/>
      <w:numFmt w:val="decimal"/>
      <w:lvlText w:val="%4."/>
      <w:lvlJc w:val="left"/>
      <w:pPr>
        <w:ind w:left="3119" w:hanging="360"/>
      </w:pPr>
    </w:lvl>
    <w:lvl w:ilvl="4" w:tplc="080A0019" w:tentative="1">
      <w:start w:val="1"/>
      <w:numFmt w:val="lowerLetter"/>
      <w:lvlText w:val="%5."/>
      <w:lvlJc w:val="left"/>
      <w:pPr>
        <w:ind w:left="3839" w:hanging="360"/>
      </w:pPr>
    </w:lvl>
    <w:lvl w:ilvl="5" w:tplc="080A001B" w:tentative="1">
      <w:start w:val="1"/>
      <w:numFmt w:val="lowerRoman"/>
      <w:lvlText w:val="%6."/>
      <w:lvlJc w:val="right"/>
      <w:pPr>
        <w:ind w:left="4559" w:hanging="180"/>
      </w:pPr>
    </w:lvl>
    <w:lvl w:ilvl="6" w:tplc="080A000F" w:tentative="1">
      <w:start w:val="1"/>
      <w:numFmt w:val="decimal"/>
      <w:lvlText w:val="%7."/>
      <w:lvlJc w:val="left"/>
      <w:pPr>
        <w:ind w:left="5279" w:hanging="360"/>
      </w:pPr>
    </w:lvl>
    <w:lvl w:ilvl="7" w:tplc="080A0019" w:tentative="1">
      <w:start w:val="1"/>
      <w:numFmt w:val="lowerLetter"/>
      <w:lvlText w:val="%8."/>
      <w:lvlJc w:val="left"/>
      <w:pPr>
        <w:ind w:left="5999" w:hanging="360"/>
      </w:pPr>
    </w:lvl>
    <w:lvl w:ilvl="8" w:tplc="080A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2" w15:restartNumberingAfterBreak="0">
    <w:nsid w:val="57E5309B"/>
    <w:multiLevelType w:val="hybridMultilevel"/>
    <w:tmpl w:val="6602BD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9603C"/>
    <w:multiLevelType w:val="hybridMultilevel"/>
    <w:tmpl w:val="77B49016"/>
    <w:lvl w:ilvl="0" w:tplc="88E404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D5C5926"/>
    <w:multiLevelType w:val="hybridMultilevel"/>
    <w:tmpl w:val="A66058D6"/>
    <w:lvl w:ilvl="0" w:tplc="9F7CD9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679" w:hanging="360"/>
      </w:pPr>
    </w:lvl>
    <w:lvl w:ilvl="2" w:tplc="080A001B" w:tentative="1">
      <w:start w:val="1"/>
      <w:numFmt w:val="lowerRoman"/>
      <w:lvlText w:val="%3."/>
      <w:lvlJc w:val="right"/>
      <w:pPr>
        <w:ind w:left="2399" w:hanging="180"/>
      </w:pPr>
    </w:lvl>
    <w:lvl w:ilvl="3" w:tplc="080A000F" w:tentative="1">
      <w:start w:val="1"/>
      <w:numFmt w:val="decimal"/>
      <w:lvlText w:val="%4."/>
      <w:lvlJc w:val="left"/>
      <w:pPr>
        <w:ind w:left="3119" w:hanging="360"/>
      </w:pPr>
    </w:lvl>
    <w:lvl w:ilvl="4" w:tplc="080A0019" w:tentative="1">
      <w:start w:val="1"/>
      <w:numFmt w:val="lowerLetter"/>
      <w:lvlText w:val="%5."/>
      <w:lvlJc w:val="left"/>
      <w:pPr>
        <w:ind w:left="3839" w:hanging="360"/>
      </w:pPr>
    </w:lvl>
    <w:lvl w:ilvl="5" w:tplc="080A001B" w:tentative="1">
      <w:start w:val="1"/>
      <w:numFmt w:val="lowerRoman"/>
      <w:lvlText w:val="%6."/>
      <w:lvlJc w:val="right"/>
      <w:pPr>
        <w:ind w:left="4559" w:hanging="180"/>
      </w:pPr>
    </w:lvl>
    <w:lvl w:ilvl="6" w:tplc="080A000F" w:tentative="1">
      <w:start w:val="1"/>
      <w:numFmt w:val="decimal"/>
      <w:lvlText w:val="%7."/>
      <w:lvlJc w:val="left"/>
      <w:pPr>
        <w:ind w:left="5279" w:hanging="360"/>
      </w:pPr>
    </w:lvl>
    <w:lvl w:ilvl="7" w:tplc="080A0019" w:tentative="1">
      <w:start w:val="1"/>
      <w:numFmt w:val="lowerLetter"/>
      <w:lvlText w:val="%8."/>
      <w:lvlJc w:val="left"/>
      <w:pPr>
        <w:ind w:left="5999" w:hanging="360"/>
      </w:pPr>
    </w:lvl>
    <w:lvl w:ilvl="8" w:tplc="080A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5" w15:restartNumberingAfterBreak="0">
    <w:nsid w:val="676840DB"/>
    <w:multiLevelType w:val="hybridMultilevel"/>
    <w:tmpl w:val="AC9A42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41CA1"/>
    <w:multiLevelType w:val="hybridMultilevel"/>
    <w:tmpl w:val="4B9E83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73CAF"/>
    <w:multiLevelType w:val="hybridMultilevel"/>
    <w:tmpl w:val="A1B04EA8"/>
    <w:lvl w:ilvl="0" w:tplc="DA7A39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A0F83"/>
    <w:multiLevelType w:val="hybridMultilevel"/>
    <w:tmpl w:val="A538E3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C2CE8"/>
    <w:multiLevelType w:val="hybridMultilevel"/>
    <w:tmpl w:val="EF3A242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51A09"/>
    <w:multiLevelType w:val="multilevel"/>
    <w:tmpl w:val="E28EDC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13"/>
  </w:num>
  <w:num w:numId="5">
    <w:abstractNumId w:val="11"/>
  </w:num>
  <w:num w:numId="6">
    <w:abstractNumId w:val="20"/>
  </w:num>
  <w:num w:numId="7">
    <w:abstractNumId w:val="5"/>
  </w:num>
  <w:num w:numId="8">
    <w:abstractNumId w:val="4"/>
  </w:num>
  <w:num w:numId="9">
    <w:abstractNumId w:val="19"/>
  </w:num>
  <w:num w:numId="10">
    <w:abstractNumId w:val="0"/>
  </w:num>
  <w:num w:numId="11">
    <w:abstractNumId w:val="18"/>
  </w:num>
  <w:num w:numId="12">
    <w:abstractNumId w:val="12"/>
  </w:num>
  <w:num w:numId="13">
    <w:abstractNumId w:val="1"/>
  </w:num>
  <w:num w:numId="14">
    <w:abstractNumId w:val="10"/>
  </w:num>
  <w:num w:numId="15">
    <w:abstractNumId w:val="2"/>
  </w:num>
  <w:num w:numId="16">
    <w:abstractNumId w:val="16"/>
  </w:num>
  <w:num w:numId="17">
    <w:abstractNumId w:val="9"/>
  </w:num>
  <w:num w:numId="18">
    <w:abstractNumId w:val="8"/>
  </w:num>
  <w:num w:numId="19">
    <w:abstractNumId w:val="14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A90"/>
    <w:rsid w:val="00010C7E"/>
    <w:rsid w:val="000133D5"/>
    <w:rsid w:val="00020366"/>
    <w:rsid w:val="00023F9F"/>
    <w:rsid w:val="00036A18"/>
    <w:rsid w:val="00037DFB"/>
    <w:rsid w:val="00052100"/>
    <w:rsid w:val="000568E6"/>
    <w:rsid w:val="0006609E"/>
    <w:rsid w:val="00073241"/>
    <w:rsid w:val="0007325B"/>
    <w:rsid w:val="00077DFE"/>
    <w:rsid w:val="000901CE"/>
    <w:rsid w:val="00090BE4"/>
    <w:rsid w:val="00091ACA"/>
    <w:rsid w:val="00095062"/>
    <w:rsid w:val="000A632B"/>
    <w:rsid w:val="000B191C"/>
    <w:rsid w:val="000B7574"/>
    <w:rsid w:val="000C1B42"/>
    <w:rsid w:val="000C47F9"/>
    <w:rsid w:val="000D0AC4"/>
    <w:rsid w:val="000D142E"/>
    <w:rsid w:val="000D21FD"/>
    <w:rsid w:val="000D6F05"/>
    <w:rsid w:val="000E50A0"/>
    <w:rsid w:val="000F27DB"/>
    <w:rsid w:val="000F65B0"/>
    <w:rsid w:val="000F66B3"/>
    <w:rsid w:val="0010376C"/>
    <w:rsid w:val="00104C73"/>
    <w:rsid w:val="00110E20"/>
    <w:rsid w:val="00120DCF"/>
    <w:rsid w:val="00121ECD"/>
    <w:rsid w:val="00132CD6"/>
    <w:rsid w:val="00136E8F"/>
    <w:rsid w:val="001500C2"/>
    <w:rsid w:val="00157E5A"/>
    <w:rsid w:val="001764B2"/>
    <w:rsid w:val="00185A90"/>
    <w:rsid w:val="00194DF5"/>
    <w:rsid w:val="00197F1A"/>
    <w:rsid w:val="001A1F8B"/>
    <w:rsid w:val="001B0541"/>
    <w:rsid w:val="001D20B0"/>
    <w:rsid w:val="001D5992"/>
    <w:rsid w:val="001D6F7B"/>
    <w:rsid w:val="001E2EEB"/>
    <w:rsid w:val="001E3CFB"/>
    <w:rsid w:val="001E43F8"/>
    <w:rsid w:val="001E7030"/>
    <w:rsid w:val="001F3376"/>
    <w:rsid w:val="001F6AA1"/>
    <w:rsid w:val="00205587"/>
    <w:rsid w:val="00205E4C"/>
    <w:rsid w:val="00206150"/>
    <w:rsid w:val="00211F18"/>
    <w:rsid w:val="002203BB"/>
    <w:rsid w:val="002227CB"/>
    <w:rsid w:val="0022295D"/>
    <w:rsid w:val="00226C86"/>
    <w:rsid w:val="002400F5"/>
    <w:rsid w:val="002462B2"/>
    <w:rsid w:val="00246F85"/>
    <w:rsid w:val="00255BAD"/>
    <w:rsid w:val="002604F6"/>
    <w:rsid w:val="00262B2B"/>
    <w:rsid w:val="002653A4"/>
    <w:rsid w:val="00265F27"/>
    <w:rsid w:val="00266813"/>
    <w:rsid w:val="00267BCF"/>
    <w:rsid w:val="00276379"/>
    <w:rsid w:val="00284335"/>
    <w:rsid w:val="0029159C"/>
    <w:rsid w:val="00292D6B"/>
    <w:rsid w:val="002A391B"/>
    <w:rsid w:val="002A6738"/>
    <w:rsid w:val="002A7BAC"/>
    <w:rsid w:val="002B1CCC"/>
    <w:rsid w:val="002B2F31"/>
    <w:rsid w:val="002B6C79"/>
    <w:rsid w:val="002C6391"/>
    <w:rsid w:val="002D2020"/>
    <w:rsid w:val="002D4F34"/>
    <w:rsid w:val="002E38D1"/>
    <w:rsid w:val="002E47D1"/>
    <w:rsid w:val="002E616E"/>
    <w:rsid w:val="002F04DD"/>
    <w:rsid w:val="002F17DD"/>
    <w:rsid w:val="003034AA"/>
    <w:rsid w:val="00313389"/>
    <w:rsid w:val="00317144"/>
    <w:rsid w:val="00317B80"/>
    <w:rsid w:val="00323ADD"/>
    <w:rsid w:val="003265A5"/>
    <w:rsid w:val="003366DE"/>
    <w:rsid w:val="0033756D"/>
    <w:rsid w:val="003611D1"/>
    <w:rsid w:val="00362643"/>
    <w:rsid w:val="00364D84"/>
    <w:rsid w:val="00367014"/>
    <w:rsid w:val="00374A1D"/>
    <w:rsid w:val="00374D77"/>
    <w:rsid w:val="00384DC0"/>
    <w:rsid w:val="003A425E"/>
    <w:rsid w:val="003B111E"/>
    <w:rsid w:val="003B7C07"/>
    <w:rsid w:val="003C1F14"/>
    <w:rsid w:val="003C7275"/>
    <w:rsid w:val="003D06AF"/>
    <w:rsid w:val="003D0FD5"/>
    <w:rsid w:val="003D0FFC"/>
    <w:rsid w:val="003D6914"/>
    <w:rsid w:val="003E6D88"/>
    <w:rsid w:val="003F3887"/>
    <w:rsid w:val="00400C73"/>
    <w:rsid w:val="0040216A"/>
    <w:rsid w:val="004027E7"/>
    <w:rsid w:val="004029C3"/>
    <w:rsid w:val="00413DC7"/>
    <w:rsid w:val="00416486"/>
    <w:rsid w:val="00424898"/>
    <w:rsid w:val="00431FB7"/>
    <w:rsid w:val="00442079"/>
    <w:rsid w:val="00443B83"/>
    <w:rsid w:val="00445406"/>
    <w:rsid w:val="00452692"/>
    <w:rsid w:val="00455BB1"/>
    <w:rsid w:val="004602C0"/>
    <w:rsid w:val="00471C65"/>
    <w:rsid w:val="0047639A"/>
    <w:rsid w:val="00481ABF"/>
    <w:rsid w:val="004A2527"/>
    <w:rsid w:val="004A2C28"/>
    <w:rsid w:val="004A4387"/>
    <w:rsid w:val="004A5939"/>
    <w:rsid w:val="004B2F5B"/>
    <w:rsid w:val="004D7B6E"/>
    <w:rsid w:val="004E1800"/>
    <w:rsid w:val="004E470E"/>
    <w:rsid w:val="004E534B"/>
    <w:rsid w:val="004F05B3"/>
    <w:rsid w:val="004F2136"/>
    <w:rsid w:val="004F32B3"/>
    <w:rsid w:val="00501811"/>
    <w:rsid w:val="00523D6B"/>
    <w:rsid w:val="0052447B"/>
    <w:rsid w:val="0052783B"/>
    <w:rsid w:val="00534F58"/>
    <w:rsid w:val="00536EB6"/>
    <w:rsid w:val="005531D9"/>
    <w:rsid w:val="00553A56"/>
    <w:rsid w:val="0057398E"/>
    <w:rsid w:val="0057508F"/>
    <w:rsid w:val="00575915"/>
    <w:rsid w:val="00581659"/>
    <w:rsid w:val="00595168"/>
    <w:rsid w:val="00595DA9"/>
    <w:rsid w:val="005A16FC"/>
    <w:rsid w:val="005A2589"/>
    <w:rsid w:val="005A6AFF"/>
    <w:rsid w:val="005B4B73"/>
    <w:rsid w:val="005C2BAC"/>
    <w:rsid w:val="005C2FE1"/>
    <w:rsid w:val="005C5DBE"/>
    <w:rsid w:val="005D4B80"/>
    <w:rsid w:val="005D4FAF"/>
    <w:rsid w:val="005D625C"/>
    <w:rsid w:val="005D761B"/>
    <w:rsid w:val="005D7A0A"/>
    <w:rsid w:val="005E1B7B"/>
    <w:rsid w:val="005E6104"/>
    <w:rsid w:val="005F28D4"/>
    <w:rsid w:val="006035EB"/>
    <w:rsid w:val="006048D4"/>
    <w:rsid w:val="006319CE"/>
    <w:rsid w:val="006348D9"/>
    <w:rsid w:val="00642E19"/>
    <w:rsid w:val="0064754A"/>
    <w:rsid w:val="00655266"/>
    <w:rsid w:val="006622E5"/>
    <w:rsid w:val="00664982"/>
    <w:rsid w:val="00673573"/>
    <w:rsid w:val="00674F2B"/>
    <w:rsid w:val="00681E3C"/>
    <w:rsid w:val="00686763"/>
    <w:rsid w:val="00691992"/>
    <w:rsid w:val="006A2582"/>
    <w:rsid w:val="006A5505"/>
    <w:rsid w:val="006A6D35"/>
    <w:rsid w:val="006C116A"/>
    <w:rsid w:val="006C1F51"/>
    <w:rsid w:val="006C3B81"/>
    <w:rsid w:val="006D338C"/>
    <w:rsid w:val="006E2A9F"/>
    <w:rsid w:val="006E507B"/>
    <w:rsid w:val="006F2D63"/>
    <w:rsid w:val="006F65BA"/>
    <w:rsid w:val="007213CB"/>
    <w:rsid w:val="00746664"/>
    <w:rsid w:val="007507DF"/>
    <w:rsid w:val="00753C13"/>
    <w:rsid w:val="00760DC5"/>
    <w:rsid w:val="007634EB"/>
    <w:rsid w:val="007645E3"/>
    <w:rsid w:val="0076688B"/>
    <w:rsid w:val="0077488F"/>
    <w:rsid w:val="007753E1"/>
    <w:rsid w:val="007764F0"/>
    <w:rsid w:val="00776E9C"/>
    <w:rsid w:val="00786C3B"/>
    <w:rsid w:val="0079041B"/>
    <w:rsid w:val="00793816"/>
    <w:rsid w:val="00793B40"/>
    <w:rsid w:val="0079404A"/>
    <w:rsid w:val="007B1352"/>
    <w:rsid w:val="007B2B9B"/>
    <w:rsid w:val="007B7942"/>
    <w:rsid w:val="007C7602"/>
    <w:rsid w:val="007D1843"/>
    <w:rsid w:val="007D2055"/>
    <w:rsid w:val="007D53DA"/>
    <w:rsid w:val="007E76AC"/>
    <w:rsid w:val="007F5C35"/>
    <w:rsid w:val="00817A3B"/>
    <w:rsid w:val="008255D8"/>
    <w:rsid w:val="00833E66"/>
    <w:rsid w:val="00837077"/>
    <w:rsid w:val="00867904"/>
    <w:rsid w:val="00877BA4"/>
    <w:rsid w:val="00893206"/>
    <w:rsid w:val="00893C2C"/>
    <w:rsid w:val="00895D0C"/>
    <w:rsid w:val="00895D89"/>
    <w:rsid w:val="008977F5"/>
    <w:rsid w:val="008A21F5"/>
    <w:rsid w:val="008A2DD2"/>
    <w:rsid w:val="008A447A"/>
    <w:rsid w:val="008A70BA"/>
    <w:rsid w:val="008B6FEC"/>
    <w:rsid w:val="008C3643"/>
    <w:rsid w:val="008C4BB8"/>
    <w:rsid w:val="008D4068"/>
    <w:rsid w:val="008F761B"/>
    <w:rsid w:val="0091401E"/>
    <w:rsid w:val="00915581"/>
    <w:rsid w:val="00941749"/>
    <w:rsid w:val="009575A7"/>
    <w:rsid w:val="00961DA6"/>
    <w:rsid w:val="009670C1"/>
    <w:rsid w:val="009674B2"/>
    <w:rsid w:val="00975BA8"/>
    <w:rsid w:val="009812A7"/>
    <w:rsid w:val="00982BDA"/>
    <w:rsid w:val="009834A9"/>
    <w:rsid w:val="00984642"/>
    <w:rsid w:val="009C59D9"/>
    <w:rsid w:val="009C74D6"/>
    <w:rsid w:val="009D3CCE"/>
    <w:rsid w:val="009D4B56"/>
    <w:rsid w:val="009E06E7"/>
    <w:rsid w:val="009E3AC0"/>
    <w:rsid w:val="009E4112"/>
    <w:rsid w:val="009E67A6"/>
    <w:rsid w:val="009F7B6C"/>
    <w:rsid w:val="00A21118"/>
    <w:rsid w:val="00A53ADF"/>
    <w:rsid w:val="00A607E2"/>
    <w:rsid w:val="00A617FC"/>
    <w:rsid w:val="00A647D9"/>
    <w:rsid w:val="00A67129"/>
    <w:rsid w:val="00A77B67"/>
    <w:rsid w:val="00A859FB"/>
    <w:rsid w:val="00A90EE5"/>
    <w:rsid w:val="00A91D61"/>
    <w:rsid w:val="00A9334F"/>
    <w:rsid w:val="00A972C8"/>
    <w:rsid w:val="00AB4CD9"/>
    <w:rsid w:val="00AC0B54"/>
    <w:rsid w:val="00AC194E"/>
    <w:rsid w:val="00AC3AD2"/>
    <w:rsid w:val="00AD54E7"/>
    <w:rsid w:val="00AE6612"/>
    <w:rsid w:val="00AF2C6E"/>
    <w:rsid w:val="00B0267D"/>
    <w:rsid w:val="00B0275E"/>
    <w:rsid w:val="00B07F7A"/>
    <w:rsid w:val="00B13098"/>
    <w:rsid w:val="00B224AF"/>
    <w:rsid w:val="00B305DB"/>
    <w:rsid w:val="00B32B33"/>
    <w:rsid w:val="00B441F2"/>
    <w:rsid w:val="00B45442"/>
    <w:rsid w:val="00B46D81"/>
    <w:rsid w:val="00B47D7C"/>
    <w:rsid w:val="00B6483A"/>
    <w:rsid w:val="00B70EDE"/>
    <w:rsid w:val="00B94095"/>
    <w:rsid w:val="00BA4DAE"/>
    <w:rsid w:val="00BA7951"/>
    <w:rsid w:val="00BB2A0D"/>
    <w:rsid w:val="00BB460F"/>
    <w:rsid w:val="00BB485B"/>
    <w:rsid w:val="00BC0461"/>
    <w:rsid w:val="00BC55AF"/>
    <w:rsid w:val="00BC6D2B"/>
    <w:rsid w:val="00BC77B9"/>
    <w:rsid w:val="00BD470E"/>
    <w:rsid w:val="00BD6CB9"/>
    <w:rsid w:val="00BE1450"/>
    <w:rsid w:val="00BE3590"/>
    <w:rsid w:val="00BE3D6C"/>
    <w:rsid w:val="00BE5CB0"/>
    <w:rsid w:val="00BF0BE6"/>
    <w:rsid w:val="00BF21B5"/>
    <w:rsid w:val="00C00947"/>
    <w:rsid w:val="00C05243"/>
    <w:rsid w:val="00C116E3"/>
    <w:rsid w:val="00C21719"/>
    <w:rsid w:val="00C2568B"/>
    <w:rsid w:val="00C2578C"/>
    <w:rsid w:val="00C31E3D"/>
    <w:rsid w:val="00C36235"/>
    <w:rsid w:val="00C363A2"/>
    <w:rsid w:val="00C40165"/>
    <w:rsid w:val="00C47A8C"/>
    <w:rsid w:val="00C52D4F"/>
    <w:rsid w:val="00C6060B"/>
    <w:rsid w:val="00C61071"/>
    <w:rsid w:val="00C6521B"/>
    <w:rsid w:val="00C6618D"/>
    <w:rsid w:val="00C66D75"/>
    <w:rsid w:val="00C73A7C"/>
    <w:rsid w:val="00C842F6"/>
    <w:rsid w:val="00C84575"/>
    <w:rsid w:val="00C979C8"/>
    <w:rsid w:val="00CC1976"/>
    <w:rsid w:val="00CD0B1B"/>
    <w:rsid w:val="00CE5037"/>
    <w:rsid w:val="00CE54DE"/>
    <w:rsid w:val="00CF0484"/>
    <w:rsid w:val="00CF0693"/>
    <w:rsid w:val="00CF0B08"/>
    <w:rsid w:val="00CF37C0"/>
    <w:rsid w:val="00CF51C9"/>
    <w:rsid w:val="00CF6FF3"/>
    <w:rsid w:val="00D01767"/>
    <w:rsid w:val="00D16D6C"/>
    <w:rsid w:val="00D16EAB"/>
    <w:rsid w:val="00D35A70"/>
    <w:rsid w:val="00D56A39"/>
    <w:rsid w:val="00D60161"/>
    <w:rsid w:val="00D62F73"/>
    <w:rsid w:val="00D744ED"/>
    <w:rsid w:val="00D7790E"/>
    <w:rsid w:val="00D833F5"/>
    <w:rsid w:val="00D86F0A"/>
    <w:rsid w:val="00D93FAF"/>
    <w:rsid w:val="00D95C8B"/>
    <w:rsid w:val="00D9752F"/>
    <w:rsid w:val="00DB0BFA"/>
    <w:rsid w:val="00DC13E7"/>
    <w:rsid w:val="00DD46A6"/>
    <w:rsid w:val="00DD4D52"/>
    <w:rsid w:val="00DE1193"/>
    <w:rsid w:val="00E24DEB"/>
    <w:rsid w:val="00E25C25"/>
    <w:rsid w:val="00E4119A"/>
    <w:rsid w:val="00E4647F"/>
    <w:rsid w:val="00E677C3"/>
    <w:rsid w:val="00E73090"/>
    <w:rsid w:val="00E83E77"/>
    <w:rsid w:val="00E841EB"/>
    <w:rsid w:val="00E95800"/>
    <w:rsid w:val="00E9660D"/>
    <w:rsid w:val="00E979D6"/>
    <w:rsid w:val="00EA2745"/>
    <w:rsid w:val="00EA63FA"/>
    <w:rsid w:val="00EB6D1E"/>
    <w:rsid w:val="00EC52A7"/>
    <w:rsid w:val="00ED1000"/>
    <w:rsid w:val="00EE5B23"/>
    <w:rsid w:val="00EF085F"/>
    <w:rsid w:val="00F009E9"/>
    <w:rsid w:val="00F24CA5"/>
    <w:rsid w:val="00F27BE9"/>
    <w:rsid w:val="00F301DD"/>
    <w:rsid w:val="00F42753"/>
    <w:rsid w:val="00F674E6"/>
    <w:rsid w:val="00F70680"/>
    <w:rsid w:val="00F73990"/>
    <w:rsid w:val="00F774FE"/>
    <w:rsid w:val="00F814A1"/>
    <w:rsid w:val="00F864CD"/>
    <w:rsid w:val="00F86936"/>
    <w:rsid w:val="00FA2B8A"/>
    <w:rsid w:val="00FC67DE"/>
    <w:rsid w:val="00FC69DB"/>
    <w:rsid w:val="00FD0F2B"/>
    <w:rsid w:val="00FD6FE4"/>
    <w:rsid w:val="00FE3AA5"/>
    <w:rsid w:val="00FE514C"/>
    <w:rsid w:val="00FF103A"/>
    <w:rsid w:val="00FF5777"/>
    <w:rsid w:val="00FF6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56185"/>
  <w15:docId w15:val="{DFF89ACA-EAE0-4F88-BBD4-60AD2B8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A90"/>
    <w:pPr>
      <w:spacing w:after="200" w:line="288" w:lineRule="auto"/>
    </w:pPr>
    <w:rPr>
      <w:rFonts w:ascii="Calibri" w:eastAsia="Calibri" w:hAnsi="Calibri" w:cs="Calibri"/>
      <w:sz w:val="21"/>
      <w:szCs w:val="21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70680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2"/>
    </w:pPr>
    <w:rPr>
      <w:b/>
      <w:color w:val="5B9BD5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70680"/>
    <w:pPr>
      <w:keepNext/>
      <w:keepLines/>
      <w:spacing w:before="40" w:after="0" w:line="259" w:lineRule="auto"/>
      <w:outlineLvl w:val="3"/>
    </w:pPr>
    <w:rPr>
      <w:i/>
      <w:color w:val="266E8B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5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A90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0D142E"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142E"/>
    <w:pPr>
      <w:spacing w:after="160"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142E"/>
    <w:rPr>
      <w:rFonts w:ascii="Calibri" w:eastAsia="Calibri" w:hAnsi="Calibri" w:cs="Calibri"/>
      <w:sz w:val="20"/>
      <w:szCs w:val="20"/>
      <w:lang w:val="es-ES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0D142E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1F3376"/>
    <w:pPr>
      <w:ind w:left="720"/>
      <w:contextualSpacing/>
    </w:pPr>
  </w:style>
  <w:style w:type="table" w:customStyle="1" w:styleId="2">
    <w:name w:val="2"/>
    <w:basedOn w:val="Tablanormal"/>
    <w:rsid w:val="00020366"/>
    <w:pPr>
      <w:spacing w:after="0" w:line="240" w:lineRule="auto"/>
      <w:ind w:left="159" w:right="147" w:hanging="10"/>
      <w:jc w:val="both"/>
    </w:pPr>
    <w:rPr>
      <w:rFonts w:ascii="Calibri" w:eastAsia="Calibri" w:hAnsi="Calibri" w:cs="Calibri"/>
      <w:sz w:val="24"/>
      <w:szCs w:val="24"/>
      <w:lang w:eastAsia="es-E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">
    <w:name w:val="1"/>
    <w:basedOn w:val="Tablanormal"/>
    <w:rsid w:val="00020366"/>
    <w:pPr>
      <w:spacing w:after="0" w:line="240" w:lineRule="auto"/>
      <w:ind w:left="159" w:right="147" w:hanging="10"/>
      <w:jc w:val="both"/>
    </w:pPr>
    <w:rPr>
      <w:rFonts w:ascii="Calibri" w:eastAsia="Calibri" w:hAnsi="Calibri" w:cs="Calibri"/>
      <w:sz w:val="24"/>
      <w:szCs w:val="24"/>
      <w:lang w:eastAsia="es-E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Sinespaciado">
    <w:name w:val="No Spacing"/>
    <w:uiPriority w:val="1"/>
    <w:qFormat/>
    <w:rsid w:val="00020366"/>
    <w:pPr>
      <w:spacing w:after="0" w:line="240" w:lineRule="auto"/>
    </w:pPr>
    <w:rPr>
      <w:rFonts w:ascii="Calibri" w:eastAsia="Calibri" w:hAnsi="Calibri" w:cs="Calibri"/>
      <w:sz w:val="21"/>
      <w:szCs w:val="21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224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4AF"/>
    <w:rPr>
      <w:rFonts w:ascii="Calibri" w:eastAsia="Calibri" w:hAnsi="Calibri" w:cs="Calibri"/>
      <w:sz w:val="21"/>
      <w:szCs w:val="21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224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4AF"/>
    <w:rPr>
      <w:rFonts w:ascii="Calibri" w:eastAsia="Calibri" w:hAnsi="Calibri" w:cs="Calibri"/>
      <w:sz w:val="21"/>
      <w:szCs w:val="21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F70680"/>
    <w:rPr>
      <w:rFonts w:ascii="Calibri" w:eastAsia="Calibri" w:hAnsi="Calibri" w:cs="Calibri"/>
      <w:b/>
      <w:color w:val="5B9BD5"/>
      <w:sz w:val="24"/>
      <w:szCs w:val="24"/>
      <w:lang w:val="es-ES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F70680"/>
    <w:rPr>
      <w:rFonts w:ascii="Calibri" w:eastAsia="Calibri" w:hAnsi="Calibri" w:cs="Calibri"/>
      <w:i/>
      <w:color w:val="266E8B"/>
      <w:lang w:val="es-ES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267D"/>
    <w:pPr>
      <w:spacing w:after="20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267D"/>
    <w:rPr>
      <w:rFonts w:ascii="Calibri" w:eastAsia="Calibri" w:hAnsi="Calibri" w:cs="Calibri"/>
      <w:b/>
      <w:bCs/>
      <w:sz w:val="20"/>
      <w:szCs w:val="20"/>
      <w:lang w:val="es-ES" w:eastAsia="es-MX"/>
    </w:rPr>
  </w:style>
  <w:style w:type="paragraph" w:styleId="Revisin">
    <w:name w:val="Revision"/>
    <w:hidden/>
    <w:uiPriority w:val="99"/>
    <w:semiHidden/>
    <w:rsid w:val="00C2578C"/>
    <w:pPr>
      <w:spacing w:after="0" w:line="240" w:lineRule="auto"/>
    </w:pPr>
    <w:rPr>
      <w:rFonts w:ascii="Calibri" w:eastAsia="Calibri" w:hAnsi="Calibri" w:cs="Calibri"/>
      <w:sz w:val="21"/>
      <w:szCs w:val="21"/>
      <w:lang w:eastAsia="es-MX"/>
    </w:rPr>
  </w:style>
  <w:style w:type="paragraph" w:customStyle="1" w:styleId="Default">
    <w:name w:val="Default"/>
    <w:rsid w:val="00DD46A6"/>
    <w:pPr>
      <w:autoSpaceDE w:val="0"/>
      <w:autoSpaceDN w:val="0"/>
      <w:adjustRightInd w:val="0"/>
      <w:spacing w:after="0" w:line="240" w:lineRule="auto"/>
    </w:pPr>
    <w:rPr>
      <w:rFonts w:ascii="HPJDJG+Geneva" w:hAnsi="HPJDJG+Geneva" w:cs="HPJDJG+Gene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D59EC-25DF-432C-AC9B-C8418B65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6</Pages>
  <Words>1982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Erendira</dc:creator>
  <cp:lastModifiedBy>Iván Lira </cp:lastModifiedBy>
  <cp:revision>125</cp:revision>
  <cp:lastPrinted>2020-04-25T19:20:00Z</cp:lastPrinted>
  <dcterms:created xsi:type="dcterms:W3CDTF">2020-04-29T20:26:00Z</dcterms:created>
  <dcterms:modified xsi:type="dcterms:W3CDTF">2021-02-17T19:02:00Z</dcterms:modified>
</cp:coreProperties>
</file>