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2E" w:rsidRPr="00B43E65" w:rsidRDefault="00A14C55" w:rsidP="00A14C55">
      <w:pPr>
        <w:tabs>
          <w:tab w:val="left" w:pos="1909"/>
          <w:tab w:val="right" w:pos="9973"/>
        </w:tabs>
        <w:outlineLvl w:val="0"/>
        <w:rPr>
          <w:rFonts w:ascii="Arial" w:hAnsi="Arial" w:cs="Arial"/>
          <w:b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ab/>
      </w:r>
      <w:r w:rsidRPr="00B43E65">
        <w:rPr>
          <w:rFonts w:ascii="Arial" w:hAnsi="Arial" w:cs="Arial"/>
          <w:b/>
          <w:sz w:val="22"/>
          <w:szCs w:val="22"/>
        </w:rPr>
        <w:tab/>
      </w:r>
      <w:r w:rsidR="00EB63EA" w:rsidRPr="00B43E65">
        <w:rPr>
          <w:rFonts w:ascii="Arial" w:hAnsi="Arial" w:cs="Arial"/>
          <w:b/>
          <w:sz w:val="22"/>
          <w:szCs w:val="22"/>
        </w:rPr>
        <w:t>Acta de</w:t>
      </w:r>
      <w:r w:rsidR="007F4CDC" w:rsidRPr="00B43E65">
        <w:rPr>
          <w:rFonts w:ascii="Arial" w:hAnsi="Arial" w:cs="Arial"/>
          <w:b/>
          <w:sz w:val="22"/>
          <w:szCs w:val="22"/>
        </w:rPr>
        <w:t xml:space="preserve"> Consejo Directivo</w:t>
      </w:r>
      <w:r w:rsidR="00D53ED2" w:rsidRPr="00B43E65">
        <w:rPr>
          <w:rFonts w:ascii="Arial" w:hAnsi="Arial" w:cs="Arial"/>
          <w:b/>
          <w:sz w:val="22"/>
          <w:szCs w:val="22"/>
        </w:rPr>
        <w:t xml:space="preserve"> </w:t>
      </w:r>
      <w:r w:rsidR="005671E9" w:rsidRPr="00B43E65">
        <w:rPr>
          <w:rFonts w:ascii="Arial" w:hAnsi="Arial" w:cs="Arial"/>
          <w:b/>
          <w:sz w:val="22"/>
          <w:szCs w:val="22"/>
        </w:rPr>
        <w:t>1</w:t>
      </w:r>
      <w:r w:rsidR="00D53ED2" w:rsidRPr="00B43E65">
        <w:rPr>
          <w:rFonts w:ascii="Arial" w:hAnsi="Arial" w:cs="Arial"/>
          <w:b/>
          <w:sz w:val="22"/>
          <w:szCs w:val="22"/>
        </w:rPr>
        <w:t xml:space="preserve">a. Sesión </w:t>
      </w:r>
      <w:r w:rsidR="001D2E95" w:rsidRPr="00B43E65">
        <w:rPr>
          <w:rFonts w:ascii="Arial" w:hAnsi="Arial" w:cs="Arial"/>
          <w:b/>
          <w:sz w:val="22"/>
          <w:szCs w:val="22"/>
        </w:rPr>
        <w:t>Extrao</w:t>
      </w:r>
      <w:r w:rsidR="00D53ED2" w:rsidRPr="00B43E65">
        <w:rPr>
          <w:rFonts w:ascii="Arial" w:hAnsi="Arial" w:cs="Arial"/>
          <w:b/>
          <w:sz w:val="22"/>
          <w:szCs w:val="22"/>
        </w:rPr>
        <w:t>rdinaria 201</w:t>
      </w:r>
      <w:r w:rsidR="00081806" w:rsidRPr="00B43E65">
        <w:rPr>
          <w:rFonts w:ascii="Arial" w:hAnsi="Arial" w:cs="Arial"/>
          <w:b/>
          <w:sz w:val="22"/>
          <w:szCs w:val="22"/>
        </w:rPr>
        <w:t>6</w:t>
      </w:r>
      <w:r w:rsidR="007F4CDC" w:rsidRPr="00B43E65">
        <w:rPr>
          <w:rFonts w:ascii="Arial" w:hAnsi="Arial" w:cs="Arial"/>
          <w:b/>
          <w:sz w:val="22"/>
          <w:szCs w:val="22"/>
        </w:rPr>
        <w:t>.</w:t>
      </w:r>
    </w:p>
    <w:p w:rsidR="007F4CDC" w:rsidRPr="00B43E65" w:rsidRDefault="001D2E95" w:rsidP="00730CB9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>Juev</w:t>
      </w:r>
      <w:r w:rsidR="000F46B5" w:rsidRPr="00B43E65">
        <w:rPr>
          <w:rFonts w:ascii="Arial" w:hAnsi="Arial" w:cs="Arial"/>
          <w:b/>
          <w:sz w:val="22"/>
          <w:szCs w:val="22"/>
        </w:rPr>
        <w:t>es</w:t>
      </w:r>
      <w:r w:rsidR="001A2B4B" w:rsidRPr="00B43E65">
        <w:rPr>
          <w:rFonts w:ascii="Arial" w:hAnsi="Arial" w:cs="Arial"/>
          <w:b/>
          <w:sz w:val="22"/>
          <w:szCs w:val="22"/>
        </w:rPr>
        <w:t xml:space="preserve"> </w:t>
      </w:r>
      <w:r w:rsidR="00852B2F" w:rsidRPr="00B43E65">
        <w:rPr>
          <w:rFonts w:ascii="Arial" w:hAnsi="Arial" w:cs="Arial"/>
          <w:b/>
          <w:sz w:val="22"/>
          <w:szCs w:val="22"/>
        </w:rPr>
        <w:t>2</w:t>
      </w:r>
      <w:r w:rsidRPr="00B43E65">
        <w:rPr>
          <w:rFonts w:ascii="Arial" w:hAnsi="Arial" w:cs="Arial"/>
          <w:b/>
          <w:sz w:val="22"/>
          <w:szCs w:val="22"/>
        </w:rPr>
        <w:t>8</w:t>
      </w:r>
      <w:r w:rsidR="00D53ED2" w:rsidRPr="00B43E65">
        <w:rPr>
          <w:rFonts w:ascii="Arial" w:hAnsi="Arial" w:cs="Arial"/>
          <w:b/>
          <w:sz w:val="22"/>
          <w:szCs w:val="22"/>
        </w:rPr>
        <w:t xml:space="preserve"> de </w:t>
      </w:r>
      <w:r w:rsidRPr="00B43E65">
        <w:rPr>
          <w:rFonts w:ascii="Arial" w:hAnsi="Arial" w:cs="Arial"/>
          <w:b/>
          <w:sz w:val="22"/>
          <w:szCs w:val="22"/>
        </w:rPr>
        <w:t>abril</w:t>
      </w:r>
      <w:r w:rsidR="00081806" w:rsidRPr="00B43E65">
        <w:rPr>
          <w:rFonts w:ascii="Arial" w:hAnsi="Arial" w:cs="Arial"/>
          <w:b/>
          <w:sz w:val="22"/>
          <w:szCs w:val="22"/>
        </w:rPr>
        <w:t xml:space="preserve"> de 2016</w:t>
      </w:r>
      <w:r w:rsidR="007F4CDC" w:rsidRPr="00B43E65">
        <w:rPr>
          <w:rFonts w:ascii="Arial" w:hAnsi="Arial" w:cs="Arial"/>
          <w:b/>
          <w:sz w:val="22"/>
          <w:szCs w:val="22"/>
        </w:rPr>
        <w:t>.</w:t>
      </w:r>
    </w:p>
    <w:p w:rsidR="007F4CDC" w:rsidRPr="00B43E65" w:rsidRDefault="007F4CDC">
      <w:pPr>
        <w:rPr>
          <w:rFonts w:ascii="Arial" w:hAnsi="Arial" w:cs="Arial"/>
          <w:sz w:val="22"/>
          <w:szCs w:val="22"/>
        </w:rPr>
      </w:pPr>
    </w:p>
    <w:p w:rsidR="00752E35" w:rsidRPr="00B43E65" w:rsidRDefault="007F4CDC" w:rsidP="007F4CDC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En la Ciudad de Guadalajara, Jalisco, siendo las </w:t>
      </w:r>
      <w:r w:rsidR="000F46B5" w:rsidRPr="00B43E65">
        <w:rPr>
          <w:rFonts w:ascii="Arial" w:hAnsi="Arial" w:cs="Arial"/>
          <w:sz w:val="22"/>
          <w:szCs w:val="22"/>
        </w:rPr>
        <w:t>8</w:t>
      </w:r>
      <w:r w:rsidRPr="00B43E65">
        <w:rPr>
          <w:rFonts w:ascii="Arial" w:hAnsi="Arial" w:cs="Arial"/>
          <w:sz w:val="22"/>
          <w:szCs w:val="22"/>
        </w:rPr>
        <w:t>:</w:t>
      </w:r>
      <w:r w:rsidR="001D2E95" w:rsidRPr="00B43E65">
        <w:rPr>
          <w:rFonts w:ascii="Arial" w:hAnsi="Arial" w:cs="Arial"/>
          <w:sz w:val="22"/>
          <w:szCs w:val="22"/>
        </w:rPr>
        <w:t>00</w:t>
      </w:r>
      <w:r w:rsidR="00D53ED2" w:rsidRPr="00B43E65">
        <w:rPr>
          <w:rFonts w:ascii="Arial" w:hAnsi="Arial" w:cs="Arial"/>
          <w:sz w:val="22"/>
          <w:szCs w:val="22"/>
        </w:rPr>
        <w:t xml:space="preserve"> horas del día </w:t>
      </w:r>
      <w:r w:rsidR="001D2E95" w:rsidRPr="00B43E65">
        <w:rPr>
          <w:rFonts w:ascii="Arial" w:hAnsi="Arial" w:cs="Arial"/>
          <w:sz w:val="22"/>
          <w:szCs w:val="22"/>
        </w:rPr>
        <w:t>juev</w:t>
      </w:r>
      <w:r w:rsidR="0049598A" w:rsidRPr="00B43E65">
        <w:rPr>
          <w:rFonts w:ascii="Arial" w:hAnsi="Arial" w:cs="Arial"/>
          <w:sz w:val="22"/>
          <w:szCs w:val="22"/>
        </w:rPr>
        <w:t xml:space="preserve">es </w:t>
      </w:r>
      <w:r w:rsidR="00852B2F" w:rsidRPr="00B43E65">
        <w:rPr>
          <w:rFonts w:ascii="Arial" w:hAnsi="Arial" w:cs="Arial"/>
          <w:sz w:val="22"/>
          <w:szCs w:val="22"/>
        </w:rPr>
        <w:t>2</w:t>
      </w:r>
      <w:r w:rsidR="001D2E95" w:rsidRPr="00B43E65">
        <w:rPr>
          <w:rFonts w:ascii="Arial" w:hAnsi="Arial" w:cs="Arial"/>
          <w:sz w:val="22"/>
          <w:szCs w:val="22"/>
        </w:rPr>
        <w:t>8</w:t>
      </w:r>
      <w:r w:rsidR="00D53ED2" w:rsidRPr="00B43E65">
        <w:rPr>
          <w:rFonts w:ascii="Arial" w:hAnsi="Arial" w:cs="Arial"/>
          <w:sz w:val="22"/>
          <w:szCs w:val="22"/>
        </w:rPr>
        <w:t xml:space="preserve"> </w:t>
      </w:r>
      <w:r w:rsidR="00352429" w:rsidRPr="00B43E65">
        <w:rPr>
          <w:rFonts w:ascii="Arial" w:hAnsi="Arial" w:cs="Arial"/>
          <w:sz w:val="22"/>
          <w:szCs w:val="22"/>
        </w:rPr>
        <w:t>veinti</w:t>
      </w:r>
      <w:r w:rsidR="00081806" w:rsidRPr="00B43E65">
        <w:rPr>
          <w:rFonts w:ascii="Arial" w:hAnsi="Arial" w:cs="Arial"/>
          <w:sz w:val="22"/>
          <w:szCs w:val="22"/>
        </w:rPr>
        <w:t>o</w:t>
      </w:r>
      <w:r w:rsidR="001D2E95" w:rsidRPr="00B43E65">
        <w:rPr>
          <w:rFonts w:ascii="Arial" w:hAnsi="Arial" w:cs="Arial"/>
          <w:sz w:val="22"/>
          <w:szCs w:val="22"/>
        </w:rPr>
        <w:t>cho</w:t>
      </w:r>
      <w:r w:rsidR="00AB3569" w:rsidRPr="00B43E65">
        <w:rPr>
          <w:rFonts w:ascii="Arial" w:hAnsi="Arial" w:cs="Arial"/>
          <w:sz w:val="22"/>
          <w:szCs w:val="22"/>
        </w:rPr>
        <w:t xml:space="preserve"> de </w:t>
      </w:r>
      <w:r w:rsidR="00852B2F" w:rsidRPr="00B43E65">
        <w:rPr>
          <w:rFonts w:ascii="Arial" w:hAnsi="Arial" w:cs="Arial"/>
          <w:sz w:val="22"/>
          <w:szCs w:val="22"/>
        </w:rPr>
        <w:t>e</w:t>
      </w:r>
      <w:r w:rsidR="005671E9" w:rsidRPr="00B43E65">
        <w:rPr>
          <w:rFonts w:ascii="Arial" w:hAnsi="Arial" w:cs="Arial"/>
          <w:sz w:val="22"/>
          <w:szCs w:val="22"/>
        </w:rPr>
        <w:t>n</w:t>
      </w:r>
      <w:r w:rsidR="00852B2F" w:rsidRPr="00B43E65">
        <w:rPr>
          <w:rFonts w:ascii="Arial" w:hAnsi="Arial" w:cs="Arial"/>
          <w:sz w:val="22"/>
          <w:szCs w:val="22"/>
        </w:rPr>
        <w:t>e</w:t>
      </w:r>
      <w:r w:rsidR="005671E9" w:rsidRPr="00B43E65">
        <w:rPr>
          <w:rFonts w:ascii="Arial" w:hAnsi="Arial" w:cs="Arial"/>
          <w:sz w:val="22"/>
          <w:szCs w:val="22"/>
        </w:rPr>
        <w:t>ro</w:t>
      </w:r>
      <w:r w:rsidRPr="00B43E65">
        <w:rPr>
          <w:rFonts w:ascii="Arial" w:hAnsi="Arial" w:cs="Arial"/>
          <w:sz w:val="22"/>
          <w:szCs w:val="22"/>
        </w:rPr>
        <w:t xml:space="preserve"> de 201</w:t>
      </w:r>
      <w:r w:rsidR="00081806" w:rsidRPr="00B43E65">
        <w:rPr>
          <w:rFonts w:ascii="Arial" w:hAnsi="Arial" w:cs="Arial"/>
          <w:sz w:val="22"/>
          <w:szCs w:val="22"/>
        </w:rPr>
        <w:t>6</w:t>
      </w:r>
      <w:r w:rsidR="00D53ED2" w:rsidRPr="00B43E65">
        <w:rPr>
          <w:rFonts w:ascii="Arial" w:hAnsi="Arial" w:cs="Arial"/>
          <w:sz w:val="22"/>
          <w:szCs w:val="22"/>
        </w:rPr>
        <w:t xml:space="preserve"> dos mil </w:t>
      </w:r>
      <w:r w:rsidR="00081806" w:rsidRPr="00B43E65">
        <w:rPr>
          <w:rFonts w:ascii="Arial" w:hAnsi="Arial" w:cs="Arial"/>
          <w:sz w:val="22"/>
          <w:szCs w:val="22"/>
        </w:rPr>
        <w:t>dieciséis</w:t>
      </w:r>
      <w:r w:rsidRPr="00B43E65">
        <w:rPr>
          <w:rFonts w:ascii="Arial" w:hAnsi="Arial" w:cs="Arial"/>
          <w:sz w:val="22"/>
          <w:szCs w:val="22"/>
        </w:rPr>
        <w:t xml:space="preserve">, </w:t>
      </w:r>
      <w:r w:rsidR="000F46B5" w:rsidRPr="00B43E65">
        <w:rPr>
          <w:rFonts w:ascii="Arial" w:hAnsi="Arial" w:cs="Arial"/>
          <w:sz w:val="22"/>
          <w:szCs w:val="22"/>
        </w:rPr>
        <w:t>en el Salón “</w:t>
      </w:r>
      <w:r w:rsidR="00081806" w:rsidRPr="00B43E65">
        <w:rPr>
          <w:rFonts w:ascii="Arial" w:hAnsi="Arial" w:cs="Arial"/>
          <w:sz w:val="22"/>
          <w:szCs w:val="22"/>
        </w:rPr>
        <w:t>Diamante II”</w:t>
      </w:r>
      <w:r w:rsidR="000F46B5" w:rsidRPr="00B43E65">
        <w:rPr>
          <w:rFonts w:ascii="Arial" w:hAnsi="Arial" w:cs="Arial"/>
          <w:sz w:val="22"/>
          <w:szCs w:val="22"/>
        </w:rPr>
        <w:t xml:space="preserve"> del Club de Industriales de Jalisco, ubicado en la Av. Francisco Javier Gamboa No.2, Col. Ladrón de Guevara en Guadalajara, Jalisco</w:t>
      </w:r>
      <w:r w:rsidR="00D53ED2" w:rsidRPr="00B43E65">
        <w:rPr>
          <w:rFonts w:ascii="Arial" w:hAnsi="Arial" w:cs="Arial"/>
          <w:sz w:val="22"/>
          <w:szCs w:val="22"/>
        </w:rPr>
        <w:t xml:space="preserve">, se reunieron miembros del Consejo Directivo del Instituto de Fomento al Comercio Exterior del Estado de Jalisco (JALTRADE) para llevar a cabo la </w:t>
      </w:r>
      <w:r w:rsidR="005671E9" w:rsidRPr="00B43E65">
        <w:rPr>
          <w:rFonts w:ascii="Arial" w:hAnsi="Arial" w:cs="Arial"/>
          <w:sz w:val="22"/>
          <w:szCs w:val="22"/>
        </w:rPr>
        <w:t>Primera Se</w:t>
      </w:r>
      <w:r w:rsidR="0052488D" w:rsidRPr="00B43E65">
        <w:rPr>
          <w:rFonts w:ascii="Arial" w:hAnsi="Arial" w:cs="Arial"/>
          <w:sz w:val="22"/>
          <w:szCs w:val="22"/>
        </w:rPr>
        <w:t xml:space="preserve">sión </w:t>
      </w:r>
      <w:r w:rsidR="001D2E95" w:rsidRPr="00B43E65">
        <w:rPr>
          <w:rFonts w:ascii="Arial" w:hAnsi="Arial" w:cs="Arial"/>
          <w:sz w:val="22"/>
          <w:szCs w:val="22"/>
        </w:rPr>
        <w:t>Extrao</w:t>
      </w:r>
      <w:r w:rsidRPr="00B43E65">
        <w:rPr>
          <w:rFonts w:ascii="Arial" w:hAnsi="Arial" w:cs="Arial"/>
          <w:sz w:val="22"/>
          <w:szCs w:val="22"/>
        </w:rPr>
        <w:t xml:space="preserve">rdinaria </w:t>
      </w:r>
      <w:r w:rsidR="00D53ED2" w:rsidRPr="00B43E65">
        <w:rPr>
          <w:rFonts w:ascii="Arial" w:hAnsi="Arial" w:cs="Arial"/>
          <w:sz w:val="22"/>
          <w:szCs w:val="22"/>
        </w:rPr>
        <w:t>correspondiente al año 201</w:t>
      </w:r>
      <w:r w:rsidR="00081806" w:rsidRPr="00B43E65">
        <w:rPr>
          <w:rFonts w:ascii="Arial" w:hAnsi="Arial" w:cs="Arial"/>
          <w:sz w:val="22"/>
          <w:szCs w:val="22"/>
        </w:rPr>
        <w:t>6</w:t>
      </w:r>
      <w:r w:rsidR="00E411A4" w:rsidRPr="00B43E65">
        <w:rPr>
          <w:rFonts w:ascii="Arial" w:hAnsi="Arial" w:cs="Arial"/>
          <w:sz w:val="22"/>
          <w:szCs w:val="22"/>
        </w:rPr>
        <w:t xml:space="preserve"> convocada por el Lic. </w:t>
      </w:r>
      <w:r w:rsidR="00AB3569" w:rsidRPr="00B43E65">
        <w:rPr>
          <w:rFonts w:ascii="Arial" w:hAnsi="Arial" w:cs="Arial"/>
          <w:sz w:val="22"/>
          <w:szCs w:val="22"/>
        </w:rPr>
        <w:t>Rubén Reséndiz Pérez</w:t>
      </w:r>
      <w:r w:rsidR="00E411A4" w:rsidRPr="00B43E65">
        <w:rPr>
          <w:rFonts w:ascii="Arial" w:hAnsi="Arial" w:cs="Arial"/>
          <w:sz w:val="22"/>
          <w:szCs w:val="22"/>
        </w:rPr>
        <w:t xml:space="preserve">, </w:t>
      </w:r>
      <w:r w:rsidR="001D2E95" w:rsidRPr="00B43E65">
        <w:rPr>
          <w:rFonts w:ascii="Arial" w:hAnsi="Arial" w:cs="Arial"/>
          <w:sz w:val="22"/>
          <w:szCs w:val="22"/>
        </w:rPr>
        <w:t xml:space="preserve">Secretario Técnico de este Consejo, </w:t>
      </w:r>
      <w:r w:rsidR="000A0C3D" w:rsidRPr="00B43E65">
        <w:rPr>
          <w:rFonts w:ascii="Arial" w:hAnsi="Arial" w:cs="Arial"/>
          <w:sz w:val="22"/>
          <w:szCs w:val="22"/>
        </w:rPr>
        <w:t>conforme a</w:t>
      </w:r>
      <w:r w:rsidR="001D2E95" w:rsidRPr="00B43E65">
        <w:rPr>
          <w:rFonts w:ascii="Arial" w:hAnsi="Arial" w:cs="Arial"/>
          <w:sz w:val="22"/>
          <w:szCs w:val="22"/>
        </w:rPr>
        <w:t xml:space="preserve"> lo señalado </w:t>
      </w:r>
      <w:r w:rsidR="000A0C3D" w:rsidRPr="00B43E65">
        <w:rPr>
          <w:rFonts w:ascii="Arial" w:hAnsi="Arial" w:cs="Arial"/>
          <w:sz w:val="22"/>
          <w:szCs w:val="22"/>
        </w:rPr>
        <w:t xml:space="preserve">en </w:t>
      </w:r>
      <w:r w:rsidR="001D2E95" w:rsidRPr="00B43E65">
        <w:rPr>
          <w:rFonts w:ascii="Arial" w:hAnsi="Arial" w:cs="Arial"/>
          <w:sz w:val="22"/>
          <w:szCs w:val="22"/>
        </w:rPr>
        <w:t xml:space="preserve">los artículos 15 y 22 de la Ley </w:t>
      </w:r>
      <w:r w:rsidR="000A0C3D" w:rsidRPr="00B43E65">
        <w:rPr>
          <w:rFonts w:ascii="Arial" w:hAnsi="Arial" w:cs="Arial"/>
          <w:sz w:val="22"/>
          <w:szCs w:val="22"/>
        </w:rPr>
        <w:t>O</w:t>
      </w:r>
      <w:r w:rsidR="001D2E95" w:rsidRPr="00B43E65">
        <w:rPr>
          <w:rFonts w:ascii="Arial" w:hAnsi="Arial" w:cs="Arial"/>
          <w:sz w:val="22"/>
          <w:szCs w:val="22"/>
        </w:rPr>
        <w:t>rgánica del Instituto de Fomento al Comercio Exterior del Estado de Jalisco</w:t>
      </w:r>
      <w:r w:rsidR="00D53ED2" w:rsidRPr="00B43E65">
        <w:rPr>
          <w:rFonts w:ascii="Arial" w:hAnsi="Arial" w:cs="Arial"/>
          <w:sz w:val="22"/>
          <w:szCs w:val="22"/>
        </w:rPr>
        <w:t>.</w:t>
      </w:r>
    </w:p>
    <w:p w:rsidR="00752E35" w:rsidRPr="00B43E65" w:rsidRDefault="00752E35" w:rsidP="007F4CDC">
      <w:pPr>
        <w:jc w:val="both"/>
        <w:rPr>
          <w:rFonts w:ascii="Arial" w:hAnsi="Arial" w:cs="Arial"/>
          <w:sz w:val="22"/>
          <w:szCs w:val="22"/>
        </w:rPr>
      </w:pPr>
    </w:p>
    <w:p w:rsidR="00D53ED2" w:rsidRPr="00B43E65" w:rsidRDefault="00D53ED2" w:rsidP="007E6549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Al efecto, se encuentra presente el </w:t>
      </w:r>
      <w:r w:rsidR="000F46B5" w:rsidRPr="00B43E65">
        <w:rPr>
          <w:rFonts w:ascii="Arial" w:hAnsi="Arial" w:cs="Arial"/>
          <w:sz w:val="22"/>
          <w:szCs w:val="22"/>
        </w:rPr>
        <w:t xml:space="preserve">Lic. Jaime </w:t>
      </w:r>
      <w:proofErr w:type="spellStart"/>
      <w:r w:rsidR="000F46B5" w:rsidRPr="00B43E65">
        <w:rPr>
          <w:rFonts w:ascii="Arial" w:hAnsi="Arial" w:cs="Arial"/>
          <w:sz w:val="22"/>
          <w:szCs w:val="22"/>
        </w:rPr>
        <w:t>Rábago</w:t>
      </w:r>
      <w:proofErr w:type="spellEnd"/>
      <w:r w:rsidR="000F46B5" w:rsidRPr="00B43E65">
        <w:rPr>
          <w:rFonts w:ascii="Arial" w:hAnsi="Arial" w:cs="Arial"/>
          <w:sz w:val="22"/>
          <w:szCs w:val="22"/>
        </w:rPr>
        <w:t xml:space="preserve"> Jiménez</w:t>
      </w:r>
      <w:r w:rsidRPr="00B43E65">
        <w:rPr>
          <w:rFonts w:ascii="Arial" w:hAnsi="Arial" w:cs="Arial"/>
          <w:sz w:val="22"/>
          <w:szCs w:val="22"/>
        </w:rPr>
        <w:t>, Presidente Ejecutivo del Consejo Directivo, quien preside la sesión ante la ausencia del Titular del Poder Ejecutivo, de conformidad con el artículo 16</w:t>
      </w:r>
      <w:r w:rsidR="00081806" w:rsidRPr="00B43E65">
        <w:rPr>
          <w:rFonts w:ascii="Arial" w:hAnsi="Arial" w:cs="Arial"/>
          <w:sz w:val="22"/>
          <w:szCs w:val="22"/>
        </w:rPr>
        <w:t xml:space="preserve"> de la Ley Orgánica de JALTRADE</w:t>
      </w:r>
      <w:r w:rsidR="009F3B11" w:rsidRPr="00B43E65">
        <w:rPr>
          <w:rFonts w:ascii="Arial" w:hAnsi="Arial" w:cs="Arial"/>
          <w:sz w:val="22"/>
          <w:szCs w:val="22"/>
        </w:rPr>
        <w:t xml:space="preserve">; </w:t>
      </w:r>
      <w:r w:rsidR="001D2E95" w:rsidRPr="00B43E65">
        <w:rPr>
          <w:rFonts w:ascii="Arial" w:hAnsi="Arial" w:cs="Arial"/>
          <w:sz w:val="22"/>
          <w:szCs w:val="22"/>
        </w:rPr>
        <w:t>Sr. José Palacios Jiménez, titular de la Secretaría de Desarrollo Económico del Estado de Jalisco y su suplente el E.M.B.A. Juan Rafael Mejorada Flores; Ing</w:t>
      </w:r>
      <w:r w:rsidR="00081806" w:rsidRPr="00B43E65">
        <w:rPr>
          <w:rFonts w:ascii="Arial" w:hAnsi="Arial" w:cs="Arial"/>
          <w:sz w:val="22"/>
          <w:szCs w:val="22"/>
        </w:rPr>
        <w:t xml:space="preserve">. </w:t>
      </w:r>
      <w:r w:rsidR="001D2E95" w:rsidRPr="00B43E65">
        <w:rPr>
          <w:rFonts w:ascii="Arial" w:hAnsi="Arial" w:cs="Arial"/>
          <w:sz w:val="22"/>
          <w:szCs w:val="22"/>
        </w:rPr>
        <w:t>Gustavo Jiménez Aguayo</w:t>
      </w:r>
      <w:r w:rsidR="00081806" w:rsidRPr="00B43E65">
        <w:rPr>
          <w:rFonts w:ascii="Arial" w:hAnsi="Arial" w:cs="Arial"/>
          <w:sz w:val="22"/>
          <w:szCs w:val="22"/>
        </w:rPr>
        <w:t xml:space="preserve">, representante de la Secretaria de Desarrollo Rural del Estado de Jalisco; Lic. </w:t>
      </w:r>
      <w:r w:rsidR="001D2E95" w:rsidRPr="00B43E65">
        <w:rPr>
          <w:rFonts w:ascii="Arial" w:hAnsi="Arial" w:cs="Arial"/>
          <w:sz w:val="22"/>
          <w:szCs w:val="22"/>
        </w:rPr>
        <w:t>Jorge González M</w:t>
      </w:r>
      <w:r w:rsidR="000A0C3D" w:rsidRPr="00B43E65">
        <w:rPr>
          <w:rFonts w:ascii="Arial" w:hAnsi="Arial" w:cs="Arial"/>
          <w:sz w:val="22"/>
          <w:szCs w:val="22"/>
        </w:rPr>
        <w:t>o</w:t>
      </w:r>
      <w:r w:rsidR="001D2E95" w:rsidRPr="00B43E65">
        <w:rPr>
          <w:rFonts w:ascii="Arial" w:hAnsi="Arial" w:cs="Arial"/>
          <w:sz w:val="22"/>
          <w:szCs w:val="22"/>
        </w:rPr>
        <w:t>ncayo</w:t>
      </w:r>
      <w:r w:rsidR="00081806" w:rsidRPr="00B43E65">
        <w:rPr>
          <w:rFonts w:ascii="Arial" w:hAnsi="Arial" w:cs="Arial"/>
          <w:sz w:val="22"/>
          <w:szCs w:val="22"/>
        </w:rPr>
        <w:t xml:space="preserve">, representante de la Secretaria de Turismo del Estado de Jalisco; </w:t>
      </w:r>
      <w:r w:rsidR="000A0C3D" w:rsidRPr="00B43E65">
        <w:rPr>
          <w:rFonts w:ascii="Arial" w:hAnsi="Arial" w:cs="Arial"/>
          <w:sz w:val="22"/>
          <w:szCs w:val="22"/>
        </w:rPr>
        <w:t>D.I. Luis Enrique Reynoso Vilches</w:t>
      </w:r>
      <w:r w:rsidR="00081806" w:rsidRPr="00B43E65">
        <w:rPr>
          <w:rFonts w:ascii="Arial" w:hAnsi="Arial" w:cs="Arial"/>
          <w:sz w:val="22"/>
          <w:szCs w:val="22"/>
        </w:rPr>
        <w:t xml:space="preserve">, </w:t>
      </w:r>
      <w:r w:rsidR="000A0C3D" w:rsidRPr="00B43E65">
        <w:rPr>
          <w:rFonts w:ascii="Arial" w:hAnsi="Arial" w:cs="Arial"/>
          <w:sz w:val="22"/>
          <w:szCs w:val="22"/>
        </w:rPr>
        <w:t xml:space="preserve">titular </w:t>
      </w:r>
      <w:r w:rsidR="00081806" w:rsidRPr="00B43E65">
        <w:rPr>
          <w:rFonts w:ascii="Arial" w:hAnsi="Arial" w:cs="Arial"/>
          <w:sz w:val="22"/>
          <w:szCs w:val="22"/>
        </w:rPr>
        <w:t xml:space="preserve">del Consejo Estatal de Promoción Económica y organismo </w:t>
      </w:r>
      <w:r w:rsidR="000A0C3D" w:rsidRPr="00B43E65">
        <w:rPr>
          <w:rFonts w:ascii="Arial" w:hAnsi="Arial" w:cs="Arial"/>
          <w:sz w:val="22"/>
          <w:szCs w:val="22"/>
        </w:rPr>
        <w:t>t</w:t>
      </w:r>
      <w:r w:rsidR="00081806" w:rsidRPr="00B43E65">
        <w:rPr>
          <w:rFonts w:ascii="Arial" w:hAnsi="Arial" w:cs="Arial"/>
          <w:sz w:val="22"/>
          <w:szCs w:val="22"/>
        </w:rPr>
        <w:t xml:space="preserve">itular de la Comisión de Vigilancia; </w:t>
      </w:r>
      <w:r w:rsidR="000A0C3D" w:rsidRPr="00B43E65">
        <w:rPr>
          <w:rFonts w:ascii="Arial" w:hAnsi="Arial" w:cs="Arial"/>
          <w:sz w:val="22"/>
          <w:szCs w:val="22"/>
        </w:rPr>
        <w:t xml:space="preserve">Lic. Miguel Ángel Landeros </w:t>
      </w:r>
      <w:proofErr w:type="spellStart"/>
      <w:r w:rsidR="000A0C3D" w:rsidRPr="00B43E65">
        <w:rPr>
          <w:rFonts w:ascii="Arial" w:hAnsi="Arial" w:cs="Arial"/>
          <w:sz w:val="22"/>
          <w:szCs w:val="22"/>
        </w:rPr>
        <w:t>Volquarts</w:t>
      </w:r>
      <w:proofErr w:type="spellEnd"/>
      <w:r w:rsidR="000A0C3D" w:rsidRPr="00B43E65">
        <w:rPr>
          <w:rFonts w:ascii="Arial" w:hAnsi="Arial" w:cs="Arial"/>
          <w:sz w:val="22"/>
          <w:szCs w:val="22"/>
        </w:rPr>
        <w:t xml:space="preserve"> titular </w:t>
      </w:r>
      <w:r w:rsidR="00081806" w:rsidRPr="00B43E65">
        <w:rPr>
          <w:rFonts w:ascii="Arial" w:hAnsi="Arial" w:cs="Arial"/>
          <w:sz w:val="22"/>
          <w:szCs w:val="22"/>
        </w:rPr>
        <w:t>del Consejo Mexicano de Comercio Exterior de Occidente (COMCE de Occidente, A.C.)</w:t>
      </w:r>
      <w:r w:rsidR="000A0C3D" w:rsidRPr="00B43E65">
        <w:rPr>
          <w:rFonts w:ascii="Arial" w:hAnsi="Arial" w:cs="Arial"/>
          <w:sz w:val="22"/>
          <w:szCs w:val="22"/>
        </w:rPr>
        <w:t xml:space="preserve"> y Secretario Técnico de la Comisión de Vigilancia y su representante el Ing. Ramiro Bañuelos Rizo</w:t>
      </w:r>
      <w:r w:rsidR="004947A4" w:rsidRPr="00B43E65">
        <w:rPr>
          <w:rFonts w:ascii="Arial" w:hAnsi="Arial" w:cs="Arial"/>
          <w:sz w:val="22"/>
          <w:szCs w:val="22"/>
        </w:rPr>
        <w:t xml:space="preserve">; </w:t>
      </w:r>
      <w:r w:rsidR="000A0C3D" w:rsidRPr="00B43E65">
        <w:rPr>
          <w:rFonts w:ascii="Arial" w:hAnsi="Arial" w:cs="Arial"/>
          <w:sz w:val="22"/>
          <w:szCs w:val="22"/>
        </w:rPr>
        <w:t>Lic. Fernando Topete Dávila, titular de</w:t>
      </w:r>
      <w:r w:rsidR="00A62F90" w:rsidRPr="00B43E65">
        <w:rPr>
          <w:rFonts w:ascii="Arial" w:hAnsi="Arial" w:cs="Arial"/>
          <w:sz w:val="22"/>
          <w:szCs w:val="22"/>
        </w:rPr>
        <w:t xml:space="preserve"> la Cámara Nacional de Comercio de Guadalajara</w:t>
      </w:r>
      <w:r w:rsidR="000A0C3D" w:rsidRPr="00B43E65">
        <w:rPr>
          <w:rFonts w:ascii="Arial" w:hAnsi="Arial" w:cs="Arial"/>
          <w:sz w:val="22"/>
          <w:szCs w:val="22"/>
        </w:rPr>
        <w:t xml:space="preserve"> y su representante, el Ing. Hans </w:t>
      </w:r>
      <w:proofErr w:type="spellStart"/>
      <w:r w:rsidR="000A0C3D" w:rsidRPr="00B43E65">
        <w:rPr>
          <w:rFonts w:ascii="Arial" w:hAnsi="Arial" w:cs="Arial"/>
          <w:sz w:val="22"/>
          <w:szCs w:val="22"/>
        </w:rPr>
        <w:t>Neufeld</w:t>
      </w:r>
      <w:proofErr w:type="spellEnd"/>
      <w:r w:rsidR="000A0C3D" w:rsidRPr="00B43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0C3D" w:rsidRPr="00B43E65">
        <w:rPr>
          <w:rFonts w:ascii="Arial" w:hAnsi="Arial" w:cs="Arial"/>
          <w:sz w:val="22"/>
          <w:szCs w:val="22"/>
        </w:rPr>
        <w:t>Solorzano</w:t>
      </w:r>
      <w:proofErr w:type="spellEnd"/>
      <w:r w:rsidR="00A62F90" w:rsidRPr="00B43E65">
        <w:rPr>
          <w:rFonts w:ascii="Arial" w:hAnsi="Arial" w:cs="Arial"/>
          <w:sz w:val="22"/>
          <w:szCs w:val="22"/>
        </w:rPr>
        <w:t>;</w:t>
      </w:r>
      <w:r w:rsidR="000A0C3D" w:rsidRPr="00B43E65">
        <w:rPr>
          <w:rFonts w:ascii="Arial" w:hAnsi="Arial" w:cs="Arial"/>
          <w:sz w:val="22"/>
          <w:szCs w:val="22"/>
        </w:rPr>
        <w:t xml:space="preserve"> Lic. Daniel Curiel Rodríguez; titular del Consejo de Cámaras Industriales de Jalisco;</w:t>
      </w:r>
      <w:r w:rsidR="003F662A" w:rsidRPr="00B43E65">
        <w:rPr>
          <w:rFonts w:ascii="Arial" w:hAnsi="Arial" w:cs="Arial"/>
          <w:sz w:val="22"/>
          <w:szCs w:val="22"/>
        </w:rPr>
        <w:t xml:space="preserve"> </w:t>
      </w:r>
      <w:r w:rsidR="00081806" w:rsidRPr="00B43E65">
        <w:rPr>
          <w:rFonts w:ascii="Arial" w:hAnsi="Arial" w:cs="Arial"/>
          <w:sz w:val="22"/>
          <w:szCs w:val="22"/>
        </w:rPr>
        <w:t xml:space="preserve">Ing. </w:t>
      </w:r>
      <w:r w:rsidR="000A0C3D" w:rsidRPr="00B43E65">
        <w:rPr>
          <w:rFonts w:ascii="Arial" w:hAnsi="Arial" w:cs="Arial"/>
          <w:sz w:val="22"/>
          <w:szCs w:val="22"/>
        </w:rPr>
        <w:t>Fernando Niño de Guzmán, titular</w:t>
      </w:r>
      <w:r w:rsidR="00081806" w:rsidRPr="00B43E65">
        <w:rPr>
          <w:rFonts w:ascii="Arial" w:hAnsi="Arial" w:cs="Arial"/>
          <w:sz w:val="22"/>
          <w:szCs w:val="22"/>
        </w:rPr>
        <w:t xml:space="preserve"> de la Cámara Americana de Comercio (American </w:t>
      </w:r>
      <w:proofErr w:type="spellStart"/>
      <w:r w:rsidR="00081806" w:rsidRPr="00B43E65">
        <w:rPr>
          <w:rFonts w:ascii="Arial" w:hAnsi="Arial" w:cs="Arial"/>
          <w:sz w:val="22"/>
          <w:szCs w:val="22"/>
        </w:rPr>
        <w:t>Chamber</w:t>
      </w:r>
      <w:proofErr w:type="spellEnd"/>
      <w:r w:rsidR="00081806" w:rsidRPr="00B43E65">
        <w:rPr>
          <w:rFonts w:ascii="Arial" w:hAnsi="Arial" w:cs="Arial"/>
          <w:sz w:val="22"/>
          <w:szCs w:val="22"/>
        </w:rPr>
        <w:t xml:space="preserve"> of Commerce of </w:t>
      </w:r>
      <w:proofErr w:type="spellStart"/>
      <w:r w:rsidR="00081806" w:rsidRPr="00B43E65">
        <w:rPr>
          <w:rFonts w:ascii="Arial" w:hAnsi="Arial" w:cs="Arial"/>
          <w:sz w:val="22"/>
          <w:szCs w:val="22"/>
        </w:rPr>
        <w:t>Mexico</w:t>
      </w:r>
      <w:proofErr w:type="spellEnd"/>
      <w:r w:rsidR="00081806" w:rsidRPr="00B43E65">
        <w:rPr>
          <w:rFonts w:ascii="Arial" w:hAnsi="Arial" w:cs="Arial"/>
          <w:sz w:val="22"/>
          <w:szCs w:val="22"/>
        </w:rPr>
        <w:t xml:space="preserve">, A.C.); </w:t>
      </w:r>
      <w:r w:rsidR="00932B1A" w:rsidRPr="00B43E65">
        <w:rPr>
          <w:rFonts w:ascii="Arial" w:hAnsi="Arial" w:cs="Arial"/>
          <w:sz w:val="22"/>
          <w:szCs w:val="22"/>
        </w:rPr>
        <w:t>L</w:t>
      </w:r>
      <w:r w:rsidR="003F662A" w:rsidRPr="00B43E65">
        <w:rPr>
          <w:rFonts w:ascii="Arial" w:hAnsi="Arial" w:cs="Arial"/>
          <w:sz w:val="22"/>
          <w:szCs w:val="22"/>
        </w:rPr>
        <w:t>ic</w:t>
      </w:r>
      <w:r w:rsidR="00DA69DD" w:rsidRPr="00B43E65">
        <w:rPr>
          <w:rFonts w:ascii="Arial" w:hAnsi="Arial" w:cs="Arial"/>
          <w:sz w:val="22"/>
          <w:szCs w:val="22"/>
        </w:rPr>
        <w:t>.</w:t>
      </w:r>
      <w:r w:rsidR="00932B1A" w:rsidRPr="00B43E65">
        <w:rPr>
          <w:rFonts w:ascii="Arial" w:hAnsi="Arial" w:cs="Arial"/>
          <w:sz w:val="22"/>
          <w:szCs w:val="22"/>
        </w:rPr>
        <w:t xml:space="preserve"> </w:t>
      </w:r>
      <w:r w:rsidR="003F662A" w:rsidRPr="00B43E65">
        <w:rPr>
          <w:rFonts w:ascii="Arial" w:hAnsi="Arial" w:cs="Arial"/>
          <w:sz w:val="22"/>
          <w:szCs w:val="22"/>
        </w:rPr>
        <w:t>Rubén Reséndiz Pérez</w:t>
      </w:r>
      <w:r w:rsidR="00932B1A" w:rsidRPr="00B43E65">
        <w:rPr>
          <w:rFonts w:ascii="Arial" w:hAnsi="Arial" w:cs="Arial"/>
          <w:sz w:val="22"/>
          <w:szCs w:val="22"/>
        </w:rPr>
        <w:t xml:space="preserve">, Secretario Técnico de este Consejo </w:t>
      </w:r>
      <w:r w:rsidR="003F662A" w:rsidRPr="00B43E65">
        <w:rPr>
          <w:rFonts w:ascii="Arial" w:hAnsi="Arial" w:cs="Arial"/>
          <w:sz w:val="22"/>
          <w:szCs w:val="22"/>
        </w:rPr>
        <w:t>y</w:t>
      </w:r>
      <w:r w:rsidR="00932B1A" w:rsidRPr="00B43E65">
        <w:rPr>
          <w:rFonts w:ascii="Arial" w:hAnsi="Arial" w:cs="Arial"/>
          <w:sz w:val="22"/>
          <w:szCs w:val="22"/>
        </w:rPr>
        <w:t xml:space="preserve"> Gerente General del Instituto de Fomento al Comercio Exterior del Estado de Jalisco; y como invitad</w:t>
      </w:r>
      <w:r w:rsidR="000A0C3D" w:rsidRPr="00B43E65">
        <w:rPr>
          <w:rFonts w:ascii="Arial" w:hAnsi="Arial" w:cs="Arial"/>
          <w:sz w:val="22"/>
          <w:szCs w:val="22"/>
        </w:rPr>
        <w:t>a</w:t>
      </w:r>
      <w:r w:rsidR="00932B1A" w:rsidRPr="00B43E65">
        <w:rPr>
          <w:rFonts w:ascii="Arial" w:hAnsi="Arial" w:cs="Arial"/>
          <w:sz w:val="22"/>
          <w:szCs w:val="22"/>
        </w:rPr>
        <w:t>, l</w:t>
      </w:r>
      <w:r w:rsidR="000A0C3D" w:rsidRPr="00B43E65">
        <w:rPr>
          <w:rFonts w:ascii="Arial" w:hAnsi="Arial" w:cs="Arial"/>
          <w:sz w:val="22"/>
          <w:szCs w:val="22"/>
        </w:rPr>
        <w:t>a C. Pía Orozco Montaño</w:t>
      </w:r>
      <w:r w:rsidR="00932B1A" w:rsidRPr="00B43E65">
        <w:rPr>
          <w:rFonts w:ascii="Arial" w:hAnsi="Arial" w:cs="Arial"/>
          <w:sz w:val="22"/>
          <w:szCs w:val="22"/>
        </w:rPr>
        <w:t xml:space="preserve">, representante de la </w:t>
      </w:r>
      <w:r w:rsidR="000A0C3D" w:rsidRPr="00B43E65">
        <w:rPr>
          <w:rFonts w:ascii="Arial" w:hAnsi="Arial" w:cs="Arial"/>
          <w:sz w:val="22"/>
          <w:szCs w:val="22"/>
        </w:rPr>
        <w:t>Secretaría de Planeación, Administración y Finanzas</w:t>
      </w:r>
      <w:r w:rsidRPr="00B43E65">
        <w:rPr>
          <w:rFonts w:ascii="Arial" w:hAnsi="Arial" w:cs="Arial"/>
          <w:sz w:val="22"/>
          <w:szCs w:val="22"/>
        </w:rPr>
        <w:t>.</w:t>
      </w:r>
    </w:p>
    <w:p w:rsidR="00D53ED2" w:rsidRPr="00B43E65" w:rsidRDefault="00D53ED2" w:rsidP="00D53ED2">
      <w:pPr>
        <w:jc w:val="both"/>
        <w:rPr>
          <w:rFonts w:ascii="Arial" w:hAnsi="Arial" w:cs="Arial"/>
          <w:sz w:val="22"/>
          <w:szCs w:val="22"/>
        </w:rPr>
      </w:pPr>
    </w:p>
    <w:p w:rsidR="00513CA7" w:rsidRPr="00B43E65" w:rsidRDefault="00031E31" w:rsidP="00513CA7">
      <w:pPr>
        <w:jc w:val="both"/>
        <w:rPr>
          <w:rFonts w:ascii="Arial" w:hAnsi="Arial" w:cs="Arial"/>
          <w:b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El Lic. Jaime </w:t>
      </w:r>
      <w:proofErr w:type="spellStart"/>
      <w:r w:rsidRPr="00B43E65">
        <w:rPr>
          <w:rFonts w:ascii="Arial" w:hAnsi="Arial" w:cs="Arial"/>
          <w:sz w:val="22"/>
          <w:szCs w:val="22"/>
        </w:rPr>
        <w:t>Rábago</w:t>
      </w:r>
      <w:proofErr w:type="spellEnd"/>
      <w:r w:rsidRPr="00B43E65">
        <w:rPr>
          <w:rFonts w:ascii="Arial" w:hAnsi="Arial" w:cs="Arial"/>
          <w:sz w:val="22"/>
          <w:szCs w:val="22"/>
        </w:rPr>
        <w:t xml:space="preserve"> Jiménez, Presidente Ejecutivo del Consejo Directivo, da la bienvenida a los asistentes</w:t>
      </w:r>
      <w:r w:rsidR="00A059C1" w:rsidRPr="00B43E65">
        <w:rPr>
          <w:rFonts w:ascii="Arial" w:hAnsi="Arial" w:cs="Arial"/>
          <w:sz w:val="22"/>
          <w:szCs w:val="22"/>
        </w:rPr>
        <w:t>; así mismo verifica que existe quórum para sesionar,</w:t>
      </w:r>
      <w:r w:rsidR="008E2D18" w:rsidRPr="00B43E65">
        <w:rPr>
          <w:rFonts w:ascii="Arial" w:hAnsi="Arial" w:cs="Arial"/>
          <w:sz w:val="22"/>
          <w:szCs w:val="22"/>
        </w:rPr>
        <w:t xml:space="preserve"> por lo que declara </w:t>
      </w:r>
      <w:r w:rsidR="00513CA7" w:rsidRPr="00B43E65">
        <w:rPr>
          <w:rFonts w:ascii="Arial" w:hAnsi="Arial" w:cs="Arial"/>
          <w:sz w:val="22"/>
          <w:szCs w:val="22"/>
        </w:rPr>
        <w:t xml:space="preserve">formalmente instalado el Consejo Directivo del Instituto de Fomento al Comercio Exterior del Estado de Jalisco </w:t>
      </w:r>
      <w:proofErr w:type="spellStart"/>
      <w:r w:rsidR="00513CA7" w:rsidRPr="00B43E65">
        <w:rPr>
          <w:rFonts w:ascii="Arial" w:hAnsi="Arial" w:cs="Arial"/>
          <w:sz w:val="22"/>
          <w:szCs w:val="22"/>
        </w:rPr>
        <w:t>Jaltrade</w:t>
      </w:r>
      <w:proofErr w:type="spellEnd"/>
      <w:r w:rsidR="00513CA7" w:rsidRPr="00B43E65">
        <w:rPr>
          <w:rFonts w:ascii="Arial" w:hAnsi="Arial" w:cs="Arial"/>
          <w:sz w:val="22"/>
          <w:szCs w:val="22"/>
        </w:rPr>
        <w:t>, de conformidad a lo establecido el artículo 15 de su Ley Orgánica</w:t>
      </w:r>
      <w:r w:rsidR="008E2D18" w:rsidRPr="00B43E65">
        <w:rPr>
          <w:rFonts w:ascii="Arial" w:hAnsi="Arial" w:cs="Arial"/>
          <w:sz w:val="22"/>
          <w:szCs w:val="22"/>
        </w:rPr>
        <w:t>.</w:t>
      </w:r>
    </w:p>
    <w:p w:rsidR="00513CA7" w:rsidRPr="00B43E65" w:rsidRDefault="00513CA7" w:rsidP="00513CA7">
      <w:pPr>
        <w:jc w:val="both"/>
        <w:rPr>
          <w:rFonts w:ascii="Arial" w:hAnsi="Arial" w:cs="Arial"/>
          <w:b/>
          <w:sz w:val="22"/>
          <w:szCs w:val="22"/>
        </w:rPr>
      </w:pPr>
    </w:p>
    <w:p w:rsidR="00D53ED2" w:rsidRPr="00B43E65" w:rsidRDefault="008E2D18" w:rsidP="00D53ED2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P</w:t>
      </w:r>
      <w:r w:rsidR="00A059C1" w:rsidRPr="00B43E65">
        <w:rPr>
          <w:rFonts w:ascii="Arial" w:hAnsi="Arial" w:cs="Arial"/>
          <w:sz w:val="22"/>
          <w:szCs w:val="22"/>
        </w:rPr>
        <w:t>rocede a la lectura al Orden del Día propuesto:</w:t>
      </w:r>
    </w:p>
    <w:p w:rsidR="00A059C1" w:rsidRPr="00B43E65" w:rsidRDefault="00A059C1" w:rsidP="00D53ED2">
      <w:pPr>
        <w:jc w:val="both"/>
        <w:rPr>
          <w:rFonts w:ascii="Arial" w:hAnsi="Arial" w:cs="Arial"/>
          <w:sz w:val="22"/>
          <w:szCs w:val="22"/>
        </w:rPr>
      </w:pPr>
    </w:p>
    <w:p w:rsidR="003E3A10" w:rsidRPr="00B43E65" w:rsidRDefault="003E3A10" w:rsidP="00D53ED2">
      <w:pPr>
        <w:jc w:val="both"/>
        <w:rPr>
          <w:rFonts w:ascii="Arial" w:hAnsi="Arial" w:cs="Arial"/>
          <w:sz w:val="22"/>
          <w:szCs w:val="22"/>
        </w:rPr>
      </w:pPr>
    </w:p>
    <w:p w:rsidR="00D53ED2" w:rsidRPr="00B43E65" w:rsidRDefault="00D53ED2" w:rsidP="00730CB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>ORDEN DEL DIA:</w:t>
      </w:r>
    </w:p>
    <w:p w:rsidR="00D53ED2" w:rsidRPr="00B43E65" w:rsidRDefault="00D53ED2" w:rsidP="00D53ED2">
      <w:pPr>
        <w:rPr>
          <w:rFonts w:ascii="Arial" w:hAnsi="Arial" w:cs="Arial"/>
          <w:sz w:val="22"/>
          <w:szCs w:val="22"/>
        </w:rPr>
      </w:pP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Registro y Asistencia, Verificación del Quórum Legal e Inicio de Sesión.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Lectura y aprobación del Acta Anterior, 1ª sesión ordinaria 2016.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Viajes oficiales.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Modificación al Programa de Austeridad y Ahorro.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Programa Jalisco Competitivo 2016.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Presentación de la terna para elección de Presidente Ejecutivo.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Votación.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Escrutinio.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Definición de resultado.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>Casa Jalisco en Estados Unidos.</w:t>
      </w:r>
    </w:p>
    <w:p w:rsidR="00D1394F" w:rsidRPr="00B43E65" w:rsidRDefault="00D1394F" w:rsidP="00D1394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lastRenderedPageBreak/>
        <w:t>Asuntos Varios.</w:t>
      </w:r>
    </w:p>
    <w:p w:rsidR="00081806" w:rsidRPr="00B43E65" w:rsidRDefault="00D1394F" w:rsidP="0008180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B43E65">
        <w:rPr>
          <w:rFonts w:ascii="Arial" w:hAnsi="Arial" w:cs="Arial"/>
          <w:color w:val="000000"/>
          <w:sz w:val="22"/>
          <w:szCs w:val="22"/>
          <w:lang w:val="es-MX"/>
        </w:rPr>
        <w:t>Clausura.</w:t>
      </w:r>
    </w:p>
    <w:p w:rsidR="00023FFF" w:rsidRPr="00B43E65" w:rsidRDefault="00023FFF" w:rsidP="00023FF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D53ED2" w:rsidRPr="00B43E65" w:rsidRDefault="00D53ED2" w:rsidP="00D53ED2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Una vez aprobado el Orden del Día, se </w:t>
      </w:r>
      <w:r w:rsidR="00B1135F" w:rsidRPr="00B43E65">
        <w:rPr>
          <w:rFonts w:ascii="Arial" w:hAnsi="Arial" w:cs="Arial"/>
          <w:sz w:val="22"/>
          <w:szCs w:val="22"/>
        </w:rPr>
        <w:t>inicia</w:t>
      </w:r>
      <w:r w:rsidRPr="00B43E65">
        <w:rPr>
          <w:rFonts w:ascii="Arial" w:hAnsi="Arial" w:cs="Arial"/>
          <w:sz w:val="22"/>
          <w:szCs w:val="22"/>
        </w:rPr>
        <w:t xml:space="preserve"> su desahogo conforme a los puntos siguientes:</w:t>
      </w:r>
    </w:p>
    <w:p w:rsidR="00D53ED2" w:rsidRPr="00B43E65" w:rsidRDefault="00D53ED2" w:rsidP="00D53ED2">
      <w:pPr>
        <w:jc w:val="both"/>
        <w:rPr>
          <w:rFonts w:ascii="Arial" w:hAnsi="Arial" w:cs="Arial"/>
          <w:sz w:val="22"/>
          <w:szCs w:val="22"/>
        </w:rPr>
      </w:pPr>
    </w:p>
    <w:p w:rsidR="00D53ED2" w:rsidRPr="00B43E65" w:rsidRDefault="00D53ED2" w:rsidP="00D53E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E65">
        <w:rPr>
          <w:rFonts w:ascii="Arial" w:hAnsi="Arial" w:cs="Arial"/>
          <w:b/>
          <w:bCs/>
          <w:sz w:val="22"/>
          <w:szCs w:val="22"/>
        </w:rPr>
        <w:t>1.-</w:t>
      </w:r>
      <w:r w:rsidRPr="00B43E65">
        <w:rPr>
          <w:rFonts w:ascii="Arial" w:hAnsi="Arial" w:cs="Arial"/>
          <w:sz w:val="22"/>
          <w:szCs w:val="22"/>
        </w:rPr>
        <w:t xml:space="preserve"> El punto 1, relativo a </w:t>
      </w:r>
      <w:r w:rsidRPr="00B43E65">
        <w:rPr>
          <w:rFonts w:ascii="Arial" w:hAnsi="Arial" w:cs="Arial"/>
          <w:b/>
          <w:bCs/>
          <w:color w:val="000000"/>
          <w:sz w:val="22"/>
          <w:szCs w:val="22"/>
        </w:rPr>
        <w:t>Registro y Asistencia, Verificación del Quórum Legal e Inicio de Sesión</w:t>
      </w:r>
      <w:r w:rsidRPr="00B43E65">
        <w:rPr>
          <w:rFonts w:ascii="Arial" w:hAnsi="Arial" w:cs="Arial"/>
          <w:color w:val="000000"/>
          <w:sz w:val="22"/>
          <w:szCs w:val="22"/>
        </w:rPr>
        <w:t>, ha quedado desahogado.</w:t>
      </w:r>
    </w:p>
    <w:p w:rsidR="00D53ED2" w:rsidRPr="00B43E65" w:rsidRDefault="00D53ED2" w:rsidP="00D53ED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33EF" w:rsidRPr="00B43E65" w:rsidRDefault="006633EF" w:rsidP="00CB6B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>2.- Lectura y A</w:t>
      </w:r>
      <w:r w:rsidRPr="00B43E65">
        <w:rPr>
          <w:rFonts w:ascii="Arial" w:hAnsi="Arial" w:cs="Arial"/>
          <w:b/>
          <w:color w:val="000000"/>
          <w:sz w:val="22"/>
          <w:szCs w:val="22"/>
        </w:rPr>
        <w:t>probación del Acta de la sesión anterior (</w:t>
      </w:r>
      <w:r w:rsidR="00D26620" w:rsidRPr="00B43E65">
        <w:rPr>
          <w:rFonts w:ascii="Arial" w:hAnsi="Arial" w:cs="Arial"/>
          <w:b/>
          <w:color w:val="000000"/>
          <w:sz w:val="22"/>
          <w:szCs w:val="22"/>
        </w:rPr>
        <w:t>1</w:t>
      </w:r>
      <w:r w:rsidRPr="00B43E65">
        <w:rPr>
          <w:rFonts w:ascii="Arial" w:hAnsi="Arial" w:cs="Arial"/>
          <w:b/>
          <w:color w:val="000000"/>
          <w:sz w:val="22"/>
          <w:szCs w:val="22"/>
        </w:rPr>
        <w:t xml:space="preserve">a. Sesión </w:t>
      </w:r>
      <w:r w:rsidR="00D9440D" w:rsidRPr="00B43E65">
        <w:rPr>
          <w:rFonts w:ascii="Arial" w:hAnsi="Arial" w:cs="Arial"/>
          <w:b/>
          <w:color w:val="000000"/>
          <w:sz w:val="22"/>
          <w:szCs w:val="22"/>
        </w:rPr>
        <w:t>O</w:t>
      </w:r>
      <w:r w:rsidRPr="00B43E65">
        <w:rPr>
          <w:rFonts w:ascii="Arial" w:hAnsi="Arial" w:cs="Arial"/>
          <w:b/>
          <w:color w:val="000000"/>
          <w:sz w:val="22"/>
          <w:szCs w:val="22"/>
        </w:rPr>
        <w:t xml:space="preserve">rdinaria </w:t>
      </w:r>
      <w:r w:rsidR="00D26620" w:rsidRPr="00B43E65">
        <w:rPr>
          <w:rFonts w:ascii="Arial" w:hAnsi="Arial" w:cs="Arial"/>
          <w:b/>
          <w:color w:val="000000"/>
          <w:sz w:val="22"/>
          <w:szCs w:val="22"/>
        </w:rPr>
        <w:t>2016</w:t>
      </w:r>
      <w:r w:rsidRPr="00B43E65">
        <w:rPr>
          <w:rFonts w:ascii="Arial" w:hAnsi="Arial" w:cs="Arial"/>
          <w:b/>
          <w:color w:val="000000"/>
          <w:sz w:val="22"/>
          <w:szCs w:val="22"/>
        </w:rPr>
        <w:t>)</w:t>
      </w:r>
      <w:r w:rsidR="00CB6BC0" w:rsidRPr="00B43E6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43E65">
        <w:rPr>
          <w:rFonts w:ascii="Arial" w:hAnsi="Arial" w:cs="Arial"/>
          <w:b/>
          <w:bCs/>
          <w:sz w:val="22"/>
          <w:szCs w:val="22"/>
        </w:rPr>
        <w:t xml:space="preserve">ACUERDO.- </w:t>
      </w:r>
      <w:r w:rsidRPr="00B43E65">
        <w:rPr>
          <w:rFonts w:ascii="Arial" w:hAnsi="Arial" w:cs="Arial"/>
          <w:bCs/>
          <w:sz w:val="22"/>
          <w:szCs w:val="22"/>
        </w:rPr>
        <w:t>Se aprueba sin discusión.</w:t>
      </w:r>
    </w:p>
    <w:p w:rsidR="00D566A9" w:rsidRPr="00B43E65" w:rsidRDefault="00D566A9" w:rsidP="00D53ED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F3D7E" w:rsidRPr="00B43E65" w:rsidRDefault="006633EF" w:rsidP="001F3D7E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>3</w:t>
      </w:r>
      <w:r w:rsidR="00D53ED2" w:rsidRPr="00B43E65">
        <w:rPr>
          <w:rFonts w:ascii="Arial" w:hAnsi="Arial" w:cs="Arial"/>
          <w:b/>
          <w:sz w:val="22"/>
          <w:szCs w:val="22"/>
        </w:rPr>
        <w:t xml:space="preserve">.- </w:t>
      </w:r>
      <w:r w:rsidR="00D26620" w:rsidRPr="00B43E65">
        <w:rPr>
          <w:rFonts w:ascii="Arial" w:hAnsi="Arial" w:cs="Arial"/>
          <w:b/>
          <w:sz w:val="22"/>
          <w:szCs w:val="22"/>
        </w:rPr>
        <w:t>Viajes oficiales</w:t>
      </w:r>
      <w:r w:rsidR="00782697" w:rsidRPr="00B43E65">
        <w:rPr>
          <w:rFonts w:ascii="Arial" w:hAnsi="Arial" w:cs="Arial"/>
          <w:b/>
          <w:sz w:val="22"/>
          <w:szCs w:val="22"/>
        </w:rPr>
        <w:t>.</w:t>
      </w:r>
      <w:r w:rsidR="001F3D7E" w:rsidRPr="00B43E65">
        <w:rPr>
          <w:rFonts w:ascii="Arial" w:hAnsi="Arial" w:cs="Arial"/>
          <w:sz w:val="22"/>
          <w:szCs w:val="22"/>
        </w:rPr>
        <w:t xml:space="preserve"> Se presenta relación de viajes nacionales y al extranjero, pendientes de aprobación, que se </w:t>
      </w:r>
      <w:r w:rsidR="003E3A10" w:rsidRPr="00B43E65">
        <w:rPr>
          <w:rFonts w:ascii="Arial" w:hAnsi="Arial" w:cs="Arial"/>
          <w:sz w:val="22"/>
          <w:szCs w:val="22"/>
        </w:rPr>
        <w:t xml:space="preserve">requieren o </w:t>
      </w:r>
      <w:r w:rsidR="001F3D7E" w:rsidRPr="00B43E65">
        <w:rPr>
          <w:rFonts w:ascii="Arial" w:hAnsi="Arial" w:cs="Arial"/>
          <w:sz w:val="22"/>
          <w:szCs w:val="22"/>
        </w:rPr>
        <w:t>requirieron realizar en ejecución de las funciones oficiales del Instituto.</w:t>
      </w:r>
    </w:p>
    <w:p w:rsidR="001F3D7E" w:rsidRPr="00B43E65" w:rsidRDefault="001F3D7E" w:rsidP="001F3D7E">
      <w:pPr>
        <w:jc w:val="both"/>
        <w:rPr>
          <w:rFonts w:ascii="Arial" w:hAnsi="Arial" w:cs="Arial"/>
          <w:sz w:val="22"/>
          <w:szCs w:val="22"/>
        </w:rPr>
      </w:pPr>
    </w:p>
    <w:p w:rsidR="002B06FD" w:rsidRPr="00B43E65" w:rsidRDefault="001F3D7E" w:rsidP="001F3D7E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Propuesta de viajes nacionales</w:t>
      </w:r>
    </w:p>
    <w:p w:rsidR="002B06FD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1E6BC1D4" wp14:editId="675C5B78">
            <wp:extent cx="6030595" cy="2746375"/>
            <wp:effectExtent l="0" t="0" r="825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Se señala que el viaje programado a la Ciudad de México para el día de hoy 28 de abril de 2016, fue necesario cancelarlo debido a la reprogramación de esta sesión de Consejo.</w:t>
      </w: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</w:p>
    <w:p w:rsidR="001F3D7E" w:rsidRPr="00B43E65" w:rsidRDefault="001F3D7E" w:rsidP="001F3D7E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Propuesta de viajes internacionales:</w:t>
      </w: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3A237CC8" wp14:editId="2896CFB3">
            <wp:extent cx="6030595" cy="105156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Este viaje ya había </w:t>
      </w:r>
      <w:r w:rsidR="003E3A10" w:rsidRPr="00B43E65">
        <w:rPr>
          <w:rFonts w:ascii="Arial" w:hAnsi="Arial" w:cs="Arial"/>
          <w:sz w:val="22"/>
          <w:szCs w:val="22"/>
        </w:rPr>
        <w:t xml:space="preserve">sido </w:t>
      </w:r>
      <w:r w:rsidRPr="00B43E65">
        <w:rPr>
          <w:rFonts w:ascii="Arial" w:hAnsi="Arial" w:cs="Arial"/>
          <w:sz w:val="22"/>
          <w:szCs w:val="22"/>
        </w:rPr>
        <w:t>autorizado, sin embargo, no se consideraron los tiempos de traslado a Japón, situación que requirió ampliar el periodo del viaje.</w:t>
      </w: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</w:p>
    <w:p w:rsidR="001F3D7E" w:rsidRPr="00B43E65" w:rsidRDefault="001F3D7E" w:rsidP="001F3D7E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>ACUERDO.-</w:t>
      </w:r>
      <w:r w:rsidRPr="00B43E65">
        <w:rPr>
          <w:rFonts w:ascii="Arial" w:hAnsi="Arial" w:cs="Arial"/>
          <w:sz w:val="22"/>
          <w:szCs w:val="22"/>
        </w:rPr>
        <w:t xml:space="preserve"> De conformidad con los artículos 13 fracción I de la Ley Orgánica del Instituto de Fomento al Comercio Exterior del Estado de Jalisco, los miembros del Consejo aprueban, por </w:t>
      </w:r>
      <w:r w:rsidRPr="00B43E65">
        <w:rPr>
          <w:rFonts w:ascii="Arial" w:hAnsi="Arial" w:cs="Arial"/>
          <w:sz w:val="22"/>
          <w:szCs w:val="22"/>
        </w:rPr>
        <w:lastRenderedPageBreak/>
        <w:t xml:space="preserve">unanimidad, la ejecución de los viajes solicitados en </w:t>
      </w:r>
      <w:r w:rsidR="003E3A10" w:rsidRPr="00B43E65">
        <w:rPr>
          <w:rFonts w:ascii="Arial" w:hAnsi="Arial" w:cs="Arial"/>
          <w:sz w:val="22"/>
          <w:szCs w:val="22"/>
        </w:rPr>
        <w:t>cumplimie</w:t>
      </w:r>
      <w:r w:rsidRPr="00B43E65">
        <w:rPr>
          <w:rFonts w:ascii="Arial" w:hAnsi="Arial" w:cs="Arial"/>
          <w:sz w:val="22"/>
          <w:szCs w:val="22"/>
        </w:rPr>
        <w:t>n</w:t>
      </w:r>
      <w:r w:rsidR="003E3A10" w:rsidRPr="00B43E65">
        <w:rPr>
          <w:rFonts w:ascii="Arial" w:hAnsi="Arial" w:cs="Arial"/>
          <w:sz w:val="22"/>
          <w:szCs w:val="22"/>
        </w:rPr>
        <w:t>to</w:t>
      </w:r>
      <w:r w:rsidRPr="00B43E65">
        <w:rPr>
          <w:rFonts w:ascii="Arial" w:hAnsi="Arial" w:cs="Arial"/>
          <w:sz w:val="22"/>
          <w:szCs w:val="22"/>
        </w:rPr>
        <w:t xml:space="preserve"> de las funciones oficiales del Instituto y del Programa Anual de Trabajo, </w:t>
      </w:r>
      <w:r w:rsidR="003E3A10" w:rsidRPr="00B43E65">
        <w:rPr>
          <w:rFonts w:ascii="Arial" w:hAnsi="Arial" w:cs="Arial"/>
          <w:sz w:val="22"/>
          <w:szCs w:val="22"/>
        </w:rPr>
        <w:t xml:space="preserve">asimismo se autoriza </w:t>
      </w:r>
      <w:r w:rsidRPr="00B43E65">
        <w:rPr>
          <w:rFonts w:ascii="Arial" w:hAnsi="Arial" w:cs="Arial"/>
          <w:sz w:val="22"/>
          <w:szCs w:val="22"/>
        </w:rPr>
        <w:t>la cancelación del viaje a la Ciudad de México programado para el 28 de abril de 2016</w:t>
      </w:r>
      <w:r w:rsidR="003E3A10" w:rsidRPr="00B43E65">
        <w:rPr>
          <w:rFonts w:ascii="Arial" w:hAnsi="Arial" w:cs="Arial"/>
          <w:sz w:val="22"/>
          <w:szCs w:val="22"/>
        </w:rPr>
        <w:t xml:space="preserve"> con un costo de $2,973.99 dos mil novecientos setenta y tres pesos 99/100 m.n. por los motivos expuestos</w:t>
      </w:r>
      <w:r w:rsidRPr="00B43E65">
        <w:rPr>
          <w:rFonts w:ascii="Arial" w:hAnsi="Arial" w:cs="Arial"/>
          <w:sz w:val="22"/>
          <w:szCs w:val="22"/>
        </w:rPr>
        <w:t>.</w:t>
      </w:r>
    </w:p>
    <w:p w:rsidR="001F3D7E" w:rsidRPr="00B43E65" w:rsidRDefault="001F3D7E" w:rsidP="001F3D7E">
      <w:pPr>
        <w:jc w:val="both"/>
        <w:rPr>
          <w:rFonts w:ascii="Arial" w:hAnsi="Arial" w:cs="Arial"/>
          <w:b/>
          <w:sz w:val="22"/>
          <w:szCs w:val="22"/>
        </w:rPr>
      </w:pPr>
    </w:p>
    <w:p w:rsidR="003520A1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color w:val="000000"/>
          <w:sz w:val="22"/>
          <w:szCs w:val="22"/>
          <w:lang w:eastAsia="es-MX"/>
        </w:rPr>
        <w:t>4. Modificación al Programa de Austeridad y Ahorro.</w:t>
      </w:r>
      <w:r w:rsidRPr="00B43E65">
        <w:rPr>
          <w:rFonts w:ascii="Arial" w:hAnsi="Arial" w:cs="Arial"/>
          <w:color w:val="000000"/>
          <w:sz w:val="22"/>
          <w:szCs w:val="22"/>
          <w:lang w:eastAsia="es-MX"/>
        </w:rPr>
        <w:t xml:space="preserve"> </w:t>
      </w:r>
      <w:r w:rsidR="003520A1" w:rsidRPr="00B43E65">
        <w:rPr>
          <w:rFonts w:ascii="Arial" w:hAnsi="Arial" w:cs="Arial"/>
          <w:sz w:val="22"/>
          <w:szCs w:val="22"/>
        </w:rPr>
        <w:t>Se presenta propuesta de incorporar al Programa de Austeridad y Ahorro del Instituto de Fomento al Comercio Exterior del Estado de Jalisco las siguientes estrategias:</w:t>
      </w:r>
    </w:p>
    <w:p w:rsidR="003520A1" w:rsidRPr="00B43E65" w:rsidRDefault="003520A1" w:rsidP="00453B8C">
      <w:pPr>
        <w:jc w:val="both"/>
        <w:rPr>
          <w:rFonts w:ascii="Arial" w:hAnsi="Arial" w:cs="Arial"/>
          <w:sz w:val="22"/>
          <w:szCs w:val="22"/>
        </w:rPr>
      </w:pPr>
    </w:p>
    <w:p w:rsidR="003520A1" w:rsidRPr="00B43E65" w:rsidRDefault="003520A1" w:rsidP="003520A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El uso del servicio telefónico convencional deberá destinarse exclusivamente a llamadas oficiales.</w:t>
      </w:r>
    </w:p>
    <w:p w:rsidR="003520A1" w:rsidRPr="00B43E65" w:rsidRDefault="003520A1" w:rsidP="003520A1">
      <w:pPr>
        <w:jc w:val="both"/>
        <w:rPr>
          <w:rFonts w:ascii="Arial" w:hAnsi="Arial" w:cs="Arial"/>
          <w:sz w:val="22"/>
          <w:szCs w:val="22"/>
        </w:rPr>
      </w:pPr>
    </w:p>
    <w:p w:rsidR="003520A1" w:rsidRPr="00B43E65" w:rsidRDefault="003520A1" w:rsidP="003520A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•El uso del servicio radio </w:t>
      </w:r>
      <w:proofErr w:type="spellStart"/>
      <w:r w:rsidRPr="00B43E65">
        <w:rPr>
          <w:rFonts w:ascii="Arial" w:hAnsi="Arial" w:cs="Arial"/>
          <w:sz w:val="22"/>
          <w:szCs w:val="22"/>
        </w:rPr>
        <w:t>nextel</w:t>
      </w:r>
      <w:proofErr w:type="spellEnd"/>
      <w:r w:rsidRPr="00B43E65">
        <w:rPr>
          <w:rFonts w:ascii="Arial" w:hAnsi="Arial" w:cs="Arial"/>
          <w:sz w:val="22"/>
          <w:szCs w:val="22"/>
        </w:rPr>
        <w:t xml:space="preserve"> deberá destinarse exclusivamente a la ejecución de actividades y servicios oficiales.</w:t>
      </w:r>
    </w:p>
    <w:p w:rsidR="003520A1" w:rsidRPr="00B43E65" w:rsidRDefault="003520A1" w:rsidP="00453B8C">
      <w:pPr>
        <w:jc w:val="both"/>
        <w:rPr>
          <w:rFonts w:ascii="Arial" w:hAnsi="Arial" w:cs="Arial"/>
          <w:sz w:val="22"/>
          <w:szCs w:val="22"/>
        </w:rPr>
      </w:pPr>
    </w:p>
    <w:p w:rsidR="001F3D7E" w:rsidRPr="00B43E65" w:rsidRDefault="003520A1" w:rsidP="00453B8C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bCs/>
          <w:sz w:val="22"/>
          <w:szCs w:val="22"/>
        </w:rPr>
        <w:t xml:space="preserve">ACUERDO: </w:t>
      </w:r>
      <w:r w:rsidRPr="00B43E65">
        <w:rPr>
          <w:rFonts w:ascii="Arial" w:hAnsi="Arial" w:cs="Arial"/>
          <w:sz w:val="22"/>
          <w:szCs w:val="22"/>
        </w:rPr>
        <w:t xml:space="preserve">De conformidad con el artículo 13 fracción I y X, de la Ley Orgánica del Instituto, los miembros del Consejo Directivo aprueban, por unanimidad, incorporar las estrategias propuestas al Programa de Austeridad y Ahorro del Instituto de Fomento al Comercio Exterior del Estado de Jalisco de conformidad con el </w:t>
      </w:r>
      <w:r w:rsidRPr="00B43E65">
        <w:rPr>
          <w:rFonts w:ascii="Arial" w:hAnsi="Arial" w:cs="Arial"/>
          <w:b/>
          <w:sz w:val="22"/>
          <w:szCs w:val="22"/>
        </w:rPr>
        <w:t>ANEXO 1</w:t>
      </w:r>
      <w:r w:rsidRPr="00B43E65">
        <w:rPr>
          <w:rFonts w:ascii="Arial" w:hAnsi="Arial" w:cs="Arial"/>
          <w:sz w:val="22"/>
          <w:szCs w:val="22"/>
        </w:rPr>
        <w:t>.</w:t>
      </w:r>
    </w:p>
    <w:p w:rsidR="001F3D7E" w:rsidRPr="00B43E65" w:rsidRDefault="001F3D7E" w:rsidP="00453B8C">
      <w:pPr>
        <w:jc w:val="both"/>
        <w:rPr>
          <w:rFonts w:ascii="Arial" w:hAnsi="Arial" w:cs="Arial"/>
          <w:sz w:val="22"/>
          <w:szCs w:val="22"/>
        </w:rPr>
      </w:pPr>
    </w:p>
    <w:p w:rsidR="0009684E" w:rsidRPr="00B43E65" w:rsidRDefault="004E6368" w:rsidP="004E6368">
      <w:pPr>
        <w:jc w:val="both"/>
        <w:rPr>
          <w:rFonts w:ascii="Arial" w:hAnsi="Arial" w:cs="Arial"/>
          <w:bCs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 xml:space="preserve">5.  Programa Jalisco Competitivo 2016. </w:t>
      </w:r>
      <w:r w:rsidRPr="00B43E65">
        <w:rPr>
          <w:rFonts w:ascii="Arial" w:hAnsi="Arial" w:cs="Arial"/>
          <w:bCs/>
          <w:sz w:val="22"/>
          <w:szCs w:val="22"/>
        </w:rPr>
        <w:t xml:space="preserve">El Lic. Rubén Reséndiz, señala que el Comité Técnico encargado de la aprobación de los proyectos 2016: “Jalisco Competitivo: Generando Bienestar y Desarrollo Económico”, aprobó 2 dos proyectos a solicitud de </w:t>
      </w:r>
      <w:proofErr w:type="spellStart"/>
      <w:r w:rsidRPr="00B43E65">
        <w:rPr>
          <w:rFonts w:ascii="Arial" w:hAnsi="Arial" w:cs="Arial"/>
          <w:bCs/>
          <w:sz w:val="22"/>
          <w:szCs w:val="22"/>
        </w:rPr>
        <w:t>Jaltrade</w:t>
      </w:r>
      <w:proofErr w:type="spellEnd"/>
      <w:r w:rsidRPr="00B43E65">
        <w:rPr>
          <w:rFonts w:ascii="Arial" w:hAnsi="Arial" w:cs="Arial"/>
          <w:bCs/>
          <w:sz w:val="22"/>
          <w:szCs w:val="22"/>
        </w:rPr>
        <w:t>, por un valor total de 2</w:t>
      </w:r>
      <w:r w:rsidR="0009684E" w:rsidRPr="00B43E65">
        <w:rPr>
          <w:rFonts w:ascii="Arial" w:hAnsi="Arial" w:cs="Arial"/>
          <w:bCs/>
          <w:sz w:val="22"/>
          <w:szCs w:val="22"/>
        </w:rPr>
        <w:t>.</w:t>
      </w:r>
      <w:r w:rsidRPr="00B43E65">
        <w:rPr>
          <w:rFonts w:ascii="Arial" w:hAnsi="Arial" w:cs="Arial"/>
          <w:bCs/>
          <w:sz w:val="22"/>
          <w:szCs w:val="22"/>
        </w:rPr>
        <w:t>2</w:t>
      </w:r>
      <w:r w:rsidR="0009684E" w:rsidRPr="00B43E65">
        <w:rPr>
          <w:rFonts w:ascii="Arial" w:hAnsi="Arial" w:cs="Arial"/>
          <w:bCs/>
          <w:sz w:val="22"/>
          <w:szCs w:val="22"/>
        </w:rPr>
        <w:t xml:space="preserve"> MDP</w:t>
      </w:r>
      <w:r w:rsidRPr="00B43E65">
        <w:rPr>
          <w:rFonts w:ascii="Arial" w:hAnsi="Arial" w:cs="Arial"/>
          <w:bCs/>
          <w:sz w:val="22"/>
          <w:szCs w:val="22"/>
        </w:rPr>
        <w:t xml:space="preserve"> dos millones doscientos mil pesos</w:t>
      </w:r>
      <w:r w:rsidR="0009684E" w:rsidRPr="00B43E65">
        <w:rPr>
          <w:rFonts w:ascii="Arial" w:hAnsi="Arial" w:cs="Arial"/>
          <w:bCs/>
          <w:sz w:val="22"/>
          <w:szCs w:val="22"/>
        </w:rPr>
        <w:t>, distribuido de la siguiente manera:</w:t>
      </w:r>
    </w:p>
    <w:p w:rsidR="0009684E" w:rsidRPr="00B43E65" w:rsidRDefault="0009684E" w:rsidP="004E6368">
      <w:pPr>
        <w:jc w:val="both"/>
        <w:rPr>
          <w:rFonts w:ascii="Arial" w:hAnsi="Arial" w:cs="Arial"/>
          <w:bCs/>
          <w:sz w:val="22"/>
          <w:szCs w:val="22"/>
        </w:rPr>
      </w:pPr>
    </w:p>
    <w:p w:rsidR="0009684E" w:rsidRPr="00B43E65" w:rsidRDefault="0009684E" w:rsidP="004E6368">
      <w:pPr>
        <w:jc w:val="both"/>
        <w:rPr>
          <w:rFonts w:ascii="Arial" w:hAnsi="Arial" w:cs="Arial"/>
          <w:bCs/>
          <w:sz w:val="22"/>
          <w:szCs w:val="22"/>
        </w:rPr>
      </w:pPr>
      <w:r w:rsidRPr="00B43E65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46507B33" wp14:editId="70EFCCC1">
            <wp:extent cx="6030595" cy="608330"/>
            <wp:effectExtent l="0" t="0" r="825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84E" w:rsidRPr="00B43E65" w:rsidRDefault="0009684E" w:rsidP="004E6368">
      <w:pPr>
        <w:jc w:val="both"/>
        <w:rPr>
          <w:rFonts w:ascii="Arial" w:hAnsi="Arial" w:cs="Arial"/>
          <w:bCs/>
          <w:sz w:val="22"/>
          <w:szCs w:val="22"/>
        </w:rPr>
      </w:pPr>
    </w:p>
    <w:p w:rsidR="004E6368" w:rsidRPr="00B43E65" w:rsidRDefault="0009684E" w:rsidP="004E6368">
      <w:pPr>
        <w:jc w:val="both"/>
        <w:rPr>
          <w:rFonts w:ascii="Arial" w:hAnsi="Arial" w:cs="Arial"/>
          <w:bCs/>
          <w:sz w:val="22"/>
          <w:szCs w:val="22"/>
        </w:rPr>
      </w:pPr>
      <w:r w:rsidRPr="00B43E65">
        <w:rPr>
          <w:rFonts w:ascii="Arial" w:hAnsi="Arial" w:cs="Arial"/>
          <w:bCs/>
          <w:sz w:val="22"/>
          <w:szCs w:val="22"/>
        </w:rPr>
        <w:t>A</w:t>
      </w:r>
      <w:r w:rsidR="004E6368" w:rsidRPr="00B43E65">
        <w:rPr>
          <w:rFonts w:ascii="Arial" w:hAnsi="Arial" w:cs="Arial"/>
          <w:bCs/>
          <w:sz w:val="22"/>
          <w:szCs w:val="22"/>
        </w:rPr>
        <w:t>simismo</w:t>
      </w:r>
      <w:r w:rsidRPr="00B43E65">
        <w:rPr>
          <w:rFonts w:ascii="Arial" w:hAnsi="Arial" w:cs="Arial"/>
          <w:bCs/>
          <w:sz w:val="22"/>
          <w:szCs w:val="22"/>
        </w:rPr>
        <w:t>, informa que</w:t>
      </w:r>
      <w:r w:rsidR="00BB6DBB">
        <w:rPr>
          <w:rFonts w:ascii="Arial" w:hAnsi="Arial" w:cs="Arial"/>
          <w:bCs/>
          <w:sz w:val="22"/>
          <w:szCs w:val="22"/>
        </w:rPr>
        <w:t xml:space="preserve"> está</w:t>
      </w:r>
      <w:r w:rsidR="004E6368" w:rsidRPr="00B43E65">
        <w:rPr>
          <w:rFonts w:ascii="Arial" w:hAnsi="Arial" w:cs="Arial"/>
          <w:bCs/>
          <w:sz w:val="22"/>
          <w:szCs w:val="22"/>
        </w:rPr>
        <w:t xml:space="preserve"> </w:t>
      </w:r>
      <w:r w:rsidR="00BB6DBB">
        <w:rPr>
          <w:rFonts w:ascii="Arial" w:hAnsi="Arial" w:cs="Arial"/>
          <w:bCs/>
          <w:sz w:val="22"/>
          <w:szCs w:val="22"/>
        </w:rPr>
        <w:t>abierta</w:t>
      </w:r>
      <w:r w:rsidR="004E6368" w:rsidRPr="00B43E65">
        <w:rPr>
          <w:rFonts w:ascii="Arial" w:hAnsi="Arial" w:cs="Arial"/>
          <w:bCs/>
          <w:sz w:val="22"/>
          <w:szCs w:val="22"/>
        </w:rPr>
        <w:t xml:space="preserve"> la </w:t>
      </w:r>
      <w:r w:rsidR="004E6368" w:rsidRPr="003E1331">
        <w:rPr>
          <w:rFonts w:ascii="Arial" w:hAnsi="Arial" w:cs="Arial"/>
          <w:bCs/>
          <w:sz w:val="22"/>
          <w:szCs w:val="22"/>
        </w:rPr>
        <w:t>Convocatoria Internacionalización de Productos y Servicios de Jalisco</w:t>
      </w:r>
      <w:r w:rsidR="004E6368" w:rsidRPr="00B43E65">
        <w:rPr>
          <w:rFonts w:ascii="Arial" w:hAnsi="Arial" w:cs="Arial"/>
          <w:bCs/>
          <w:sz w:val="22"/>
          <w:szCs w:val="22"/>
        </w:rPr>
        <w:t xml:space="preserve"> </w:t>
      </w:r>
      <w:r w:rsidRPr="00B43E65">
        <w:rPr>
          <w:rFonts w:ascii="Arial" w:hAnsi="Arial" w:cs="Arial"/>
          <w:bCs/>
          <w:sz w:val="22"/>
          <w:szCs w:val="22"/>
        </w:rPr>
        <w:t xml:space="preserve">con una bolsa de 2 MDP dos millones de pesos, de la cual, </w:t>
      </w:r>
      <w:proofErr w:type="spellStart"/>
      <w:r w:rsidRPr="00B43E65">
        <w:rPr>
          <w:rFonts w:ascii="Arial" w:hAnsi="Arial" w:cs="Arial"/>
          <w:bCs/>
          <w:sz w:val="22"/>
          <w:szCs w:val="22"/>
        </w:rPr>
        <w:t>Jaltrade</w:t>
      </w:r>
      <w:proofErr w:type="spellEnd"/>
      <w:r w:rsidRPr="00B43E65">
        <w:rPr>
          <w:rFonts w:ascii="Arial" w:hAnsi="Arial" w:cs="Arial"/>
          <w:bCs/>
          <w:sz w:val="22"/>
          <w:szCs w:val="22"/>
        </w:rPr>
        <w:t xml:space="preserve"> es coordinador y </w:t>
      </w:r>
      <w:r w:rsidRPr="003E1331">
        <w:rPr>
          <w:rFonts w:ascii="Arial" w:hAnsi="Arial" w:cs="Arial"/>
          <w:bCs/>
          <w:sz w:val="22"/>
          <w:szCs w:val="22"/>
        </w:rPr>
        <w:t>cerrará el próximo 17 de mayo</w:t>
      </w:r>
      <w:r w:rsidR="004E6368" w:rsidRPr="003E1331">
        <w:rPr>
          <w:rFonts w:ascii="Arial" w:hAnsi="Arial" w:cs="Arial"/>
          <w:bCs/>
          <w:sz w:val="22"/>
          <w:szCs w:val="22"/>
        </w:rPr>
        <w:t>.</w:t>
      </w:r>
    </w:p>
    <w:p w:rsidR="0009684E" w:rsidRPr="00B43E65" w:rsidRDefault="0009684E" w:rsidP="004E6368">
      <w:pPr>
        <w:jc w:val="both"/>
        <w:rPr>
          <w:rFonts w:ascii="Arial" w:hAnsi="Arial" w:cs="Arial"/>
          <w:bCs/>
          <w:sz w:val="22"/>
          <w:szCs w:val="22"/>
        </w:rPr>
      </w:pPr>
    </w:p>
    <w:p w:rsidR="004E6368" w:rsidRPr="00B43E65" w:rsidRDefault="004E6368" w:rsidP="004E6368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bCs/>
          <w:sz w:val="22"/>
          <w:szCs w:val="22"/>
        </w:rPr>
        <w:t>ACUERDO:</w:t>
      </w:r>
      <w:r w:rsidRPr="00B43E65">
        <w:rPr>
          <w:rFonts w:ascii="Arial" w:hAnsi="Arial" w:cs="Arial"/>
          <w:bCs/>
          <w:sz w:val="22"/>
          <w:szCs w:val="22"/>
        </w:rPr>
        <w:t xml:space="preserve"> Una vez analizados los proyectos del programa Jalisco Competitivo 201</w:t>
      </w:r>
      <w:r w:rsidR="0009684E" w:rsidRPr="00B43E65">
        <w:rPr>
          <w:rFonts w:ascii="Arial" w:hAnsi="Arial" w:cs="Arial"/>
          <w:bCs/>
          <w:sz w:val="22"/>
          <w:szCs w:val="22"/>
        </w:rPr>
        <w:t>6</w:t>
      </w:r>
      <w:r w:rsidRPr="00B43E65">
        <w:rPr>
          <w:rFonts w:ascii="Arial" w:hAnsi="Arial" w:cs="Arial"/>
          <w:bCs/>
          <w:sz w:val="22"/>
          <w:szCs w:val="22"/>
        </w:rPr>
        <w:t xml:space="preserve"> aprobados por el comité Técnico de la SEDECO, los miembros del Consejo, de conformidad con el artículo 13 fracciones I y X de la Ley Orgánica del Instituto de Fomento al Comercio Exterior del Estado de Jalisco, aprueban</w:t>
      </w:r>
      <w:r w:rsidR="00512194" w:rsidRPr="00B43E65">
        <w:rPr>
          <w:rFonts w:ascii="Arial" w:hAnsi="Arial" w:cs="Arial"/>
          <w:sz w:val="22"/>
          <w:szCs w:val="22"/>
        </w:rPr>
        <w:t xml:space="preserve"> </w:t>
      </w:r>
      <w:r w:rsidR="00512194" w:rsidRPr="00B43E65">
        <w:rPr>
          <w:rFonts w:ascii="Arial" w:hAnsi="Arial" w:cs="Arial"/>
          <w:bCs/>
          <w:sz w:val="22"/>
          <w:szCs w:val="22"/>
        </w:rPr>
        <w:t>y autorizan</w:t>
      </w:r>
      <w:r w:rsidRPr="00B43E65">
        <w:rPr>
          <w:rFonts w:ascii="Arial" w:hAnsi="Arial" w:cs="Arial"/>
          <w:bCs/>
          <w:sz w:val="22"/>
          <w:szCs w:val="22"/>
        </w:rPr>
        <w:t xml:space="preserve"> por unanimidad, la </w:t>
      </w:r>
      <w:r w:rsidR="00512194" w:rsidRPr="00B43E65">
        <w:rPr>
          <w:rFonts w:ascii="Arial" w:hAnsi="Arial" w:cs="Arial"/>
          <w:bCs/>
          <w:sz w:val="22"/>
          <w:szCs w:val="22"/>
        </w:rPr>
        <w:t>gestión, recepción, ejecución</w:t>
      </w:r>
      <w:r w:rsidR="00512194" w:rsidRPr="00B43E65">
        <w:rPr>
          <w:rFonts w:ascii="Arial" w:hAnsi="Arial" w:cs="Arial"/>
          <w:sz w:val="22"/>
          <w:szCs w:val="22"/>
        </w:rPr>
        <w:t xml:space="preserve"> </w:t>
      </w:r>
      <w:r w:rsidR="00512194" w:rsidRPr="00B43E65">
        <w:rPr>
          <w:rFonts w:ascii="Arial" w:hAnsi="Arial" w:cs="Arial"/>
          <w:bCs/>
          <w:sz w:val="22"/>
          <w:szCs w:val="22"/>
        </w:rPr>
        <w:t xml:space="preserve">y ejercicio de los recursos aprobados con cargo a la partida 4331 </w:t>
      </w:r>
      <w:r w:rsidR="00B43E65">
        <w:rPr>
          <w:rFonts w:ascii="Arial" w:hAnsi="Arial" w:cs="Arial"/>
          <w:bCs/>
          <w:sz w:val="22"/>
          <w:szCs w:val="22"/>
        </w:rPr>
        <w:t>Subsidio a la Promoción</w:t>
      </w:r>
      <w:r w:rsidR="00512194" w:rsidRPr="00B43E65">
        <w:rPr>
          <w:rFonts w:ascii="Arial" w:hAnsi="Arial" w:cs="Arial"/>
          <w:bCs/>
          <w:sz w:val="22"/>
          <w:szCs w:val="22"/>
        </w:rPr>
        <w:t xml:space="preserve"> Económica del Estado, así como la celebración de los convenios correspondientes</w:t>
      </w:r>
      <w:r w:rsidR="0009684E" w:rsidRPr="00B43E65">
        <w:rPr>
          <w:rFonts w:ascii="Arial" w:hAnsi="Arial" w:cs="Arial"/>
          <w:bCs/>
          <w:sz w:val="22"/>
          <w:szCs w:val="22"/>
        </w:rPr>
        <w:t>:</w:t>
      </w:r>
    </w:p>
    <w:p w:rsidR="004E6368" w:rsidRPr="00B43E65" w:rsidRDefault="004E6368" w:rsidP="00453B8C">
      <w:pPr>
        <w:jc w:val="both"/>
        <w:rPr>
          <w:rFonts w:ascii="Arial" w:hAnsi="Arial" w:cs="Arial"/>
          <w:sz w:val="22"/>
          <w:szCs w:val="22"/>
        </w:rPr>
      </w:pPr>
    </w:p>
    <w:p w:rsidR="004E6368" w:rsidRPr="00B43E65" w:rsidRDefault="00512194" w:rsidP="00352D20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0637F507" wp14:editId="2BBFB63B">
            <wp:extent cx="6030595" cy="608330"/>
            <wp:effectExtent l="0" t="0" r="825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368" w:rsidRPr="00B43E65" w:rsidRDefault="004E6368" w:rsidP="00352D20">
      <w:pPr>
        <w:jc w:val="both"/>
        <w:rPr>
          <w:rFonts w:ascii="Arial" w:hAnsi="Arial" w:cs="Arial"/>
          <w:sz w:val="22"/>
          <w:szCs w:val="22"/>
        </w:rPr>
      </w:pPr>
    </w:p>
    <w:p w:rsidR="00352D20" w:rsidRPr="00B43E65" w:rsidRDefault="00352D20" w:rsidP="00352D20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Para continuar con el orden del día, Lic. Rubén Reséndiz Pérez, presenta ante el Consejo video con el Informe de Resultados de la gestión como Presidente Ejecutivo del Lic. Jaime </w:t>
      </w:r>
      <w:proofErr w:type="spellStart"/>
      <w:r w:rsidRPr="00B43E65">
        <w:rPr>
          <w:rFonts w:ascii="Arial" w:hAnsi="Arial" w:cs="Arial"/>
          <w:sz w:val="22"/>
          <w:szCs w:val="22"/>
        </w:rPr>
        <w:t>Rábago</w:t>
      </w:r>
      <w:proofErr w:type="spellEnd"/>
      <w:r w:rsidRPr="00B43E65">
        <w:rPr>
          <w:rFonts w:ascii="Arial" w:hAnsi="Arial" w:cs="Arial"/>
          <w:sz w:val="22"/>
          <w:szCs w:val="22"/>
        </w:rPr>
        <w:t xml:space="preserve"> Jiménez y se le otorga un reconocimiento por su labor de manos del S</w:t>
      </w:r>
      <w:r w:rsidR="00C12EA1" w:rsidRPr="00B43E65">
        <w:rPr>
          <w:rFonts w:ascii="Arial" w:hAnsi="Arial" w:cs="Arial"/>
          <w:sz w:val="22"/>
          <w:szCs w:val="22"/>
        </w:rPr>
        <w:t>ecretario de Desarrollo Económico</w:t>
      </w:r>
      <w:r w:rsidRPr="00B43E65">
        <w:rPr>
          <w:rFonts w:ascii="Arial" w:hAnsi="Arial" w:cs="Arial"/>
          <w:sz w:val="22"/>
          <w:szCs w:val="22"/>
        </w:rPr>
        <w:t>.</w:t>
      </w:r>
    </w:p>
    <w:p w:rsidR="00C12EA1" w:rsidRPr="00B43E65" w:rsidRDefault="00C12EA1" w:rsidP="00352D20">
      <w:pPr>
        <w:jc w:val="both"/>
        <w:rPr>
          <w:rFonts w:ascii="Arial" w:hAnsi="Arial" w:cs="Arial"/>
          <w:sz w:val="22"/>
          <w:szCs w:val="22"/>
        </w:rPr>
      </w:pPr>
    </w:p>
    <w:p w:rsidR="004E6368" w:rsidRPr="00B43E65" w:rsidRDefault="004E6368" w:rsidP="00352D20">
      <w:pPr>
        <w:jc w:val="both"/>
        <w:rPr>
          <w:rFonts w:ascii="Arial" w:hAnsi="Arial" w:cs="Arial"/>
          <w:b/>
          <w:sz w:val="22"/>
          <w:szCs w:val="22"/>
        </w:rPr>
      </w:pPr>
    </w:p>
    <w:p w:rsidR="00352D20" w:rsidRPr="00B43E65" w:rsidRDefault="004E6368" w:rsidP="00352D20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 xml:space="preserve">6. </w:t>
      </w:r>
      <w:r w:rsidR="00352D20" w:rsidRPr="00B43E65">
        <w:rPr>
          <w:rFonts w:ascii="Arial" w:hAnsi="Arial" w:cs="Arial"/>
          <w:b/>
          <w:color w:val="000000"/>
          <w:sz w:val="22"/>
          <w:szCs w:val="22"/>
        </w:rPr>
        <w:t>Presentación de la terna para ele</w:t>
      </w:r>
      <w:r w:rsidR="00C12EA1" w:rsidRPr="00B43E65">
        <w:rPr>
          <w:rFonts w:ascii="Arial" w:hAnsi="Arial" w:cs="Arial"/>
          <w:b/>
          <w:color w:val="000000"/>
          <w:sz w:val="22"/>
          <w:szCs w:val="22"/>
        </w:rPr>
        <w:t>cción de</w:t>
      </w:r>
      <w:r w:rsidR="00352D20" w:rsidRPr="00B43E65">
        <w:rPr>
          <w:rFonts w:ascii="Arial" w:hAnsi="Arial" w:cs="Arial"/>
          <w:b/>
          <w:color w:val="000000"/>
          <w:sz w:val="22"/>
          <w:szCs w:val="22"/>
        </w:rPr>
        <w:t xml:space="preserve"> Presidente Ejecutivo</w:t>
      </w:r>
      <w:r w:rsidR="00352D20" w:rsidRPr="00B43E65">
        <w:rPr>
          <w:rFonts w:ascii="Arial" w:hAnsi="Arial" w:cs="Arial"/>
          <w:sz w:val="22"/>
          <w:szCs w:val="22"/>
        </w:rPr>
        <w:t xml:space="preserve">, continuando con el orden del día, el </w:t>
      </w:r>
      <w:r w:rsidR="00C12EA1" w:rsidRPr="00B43E65">
        <w:rPr>
          <w:rFonts w:ascii="Arial" w:hAnsi="Arial" w:cs="Arial"/>
          <w:sz w:val="22"/>
          <w:szCs w:val="22"/>
        </w:rPr>
        <w:t xml:space="preserve">Lic. Jaime </w:t>
      </w:r>
      <w:proofErr w:type="spellStart"/>
      <w:r w:rsidR="00C12EA1" w:rsidRPr="00B43E65">
        <w:rPr>
          <w:rFonts w:ascii="Arial" w:hAnsi="Arial" w:cs="Arial"/>
          <w:sz w:val="22"/>
          <w:szCs w:val="22"/>
        </w:rPr>
        <w:t>Rábago</w:t>
      </w:r>
      <w:proofErr w:type="spellEnd"/>
      <w:r w:rsidR="00C12EA1" w:rsidRPr="00B43E65">
        <w:rPr>
          <w:rFonts w:ascii="Arial" w:hAnsi="Arial" w:cs="Arial"/>
          <w:sz w:val="22"/>
          <w:szCs w:val="22"/>
        </w:rPr>
        <w:t xml:space="preserve"> Jiménez</w:t>
      </w:r>
      <w:r w:rsidR="00352D20" w:rsidRPr="00B43E65">
        <w:rPr>
          <w:rFonts w:ascii="Arial" w:hAnsi="Arial" w:cs="Arial"/>
          <w:sz w:val="22"/>
          <w:szCs w:val="22"/>
        </w:rPr>
        <w:t xml:space="preserve">, en su carácter de Presidente Ejecutivo, informa al Consejo Directivo que, cumpliendo con las formalidades que establece artículo 12, fracción III de la Ley Orgánica de </w:t>
      </w:r>
      <w:proofErr w:type="spellStart"/>
      <w:r w:rsidR="00352D20" w:rsidRPr="00B43E65">
        <w:rPr>
          <w:rFonts w:ascii="Arial" w:hAnsi="Arial" w:cs="Arial"/>
          <w:sz w:val="22"/>
          <w:szCs w:val="22"/>
        </w:rPr>
        <w:t>Jaltrade</w:t>
      </w:r>
      <w:proofErr w:type="spellEnd"/>
      <w:r w:rsidR="00352D20" w:rsidRPr="00B43E65">
        <w:rPr>
          <w:rFonts w:ascii="Arial" w:hAnsi="Arial" w:cs="Arial"/>
          <w:sz w:val="22"/>
          <w:szCs w:val="22"/>
        </w:rPr>
        <w:t xml:space="preserve">, se ha recibido el oficio por parte del Gobernador (ver </w:t>
      </w:r>
      <w:r w:rsidR="00352D20" w:rsidRPr="00B43E65">
        <w:rPr>
          <w:rFonts w:ascii="Arial" w:hAnsi="Arial" w:cs="Arial"/>
          <w:b/>
          <w:sz w:val="22"/>
          <w:szCs w:val="22"/>
        </w:rPr>
        <w:t xml:space="preserve">ANEXO </w:t>
      </w:r>
      <w:r w:rsidR="00C12EA1" w:rsidRPr="00B43E65">
        <w:rPr>
          <w:rFonts w:ascii="Arial" w:hAnsi="Arial" w:cs="Arial"/>
          <w:b/>
          <w:sz w:val="22"/>
          <w:szCs w:val="22"/>
        </w:rPr>
        <w:t>2</w:t>
      </w:r>
      <w:r w:rsidR="00352D20" w:rsidRPr="00B43E65">
        <w:rPr>
          <w:rFonts w:ascii="Arial" w:hAnsi="Arial" w:cs="Arial"/>
          <w:sz w:val="22"/>
          <w:szCs w:val="22"/>
        </w:rPr>
        <w:t xml:space="preserve">), </w:t>
      </w:r>
      <w:r w:rsidR="007F7A4A">
        <w:rPr>
          <w:rFonts w:ascii="Arial" w:hAnsi="Arial" w:cs="Arial"/>
          <w:sz w:val="22"/>
          <w:szCs w:val="22"/>
        </w:rPr>
        <w:t>al cual da lectura y presenta</w:t>
      </w:r>
      <w:r w:rsidR="00352D20" w:rsidRPr="00B43E65">
        <w:rPr>
          <w:rFonts w:ascii="Arial" w:hAnsi="Arial" w:cs="Arial"/>
          <w:sz w:val="22"/>
          <w:szCs w:val="22"/>
        </w:rPr>
        <w:t xml:space="preserve"> terna de candidatos para elegir al siguiente Presidente Ejecutivo integrada por los siguientes ciudadanos:</w:t>
      </w:r>
    </w:p>
    <w:p w:rsidR="00352D20" w:rsidRPr="00B43E65" w:rsidRDefault="00352D20" w:rsidP="00352D20">
      <w:pPr>
        <w:jc w:val="both"/>
        <w:rPr>
          <w:rFonts w:ascii="Arial" w:hAnsi="Arial" w:cs="Arial"/>
          <w:sz w:val="22"/>
          <w:szCs w:val="22"/>
        </w:rPr>
      </w:pPr>
    </w:p>
    <w:p w:rsidR="00352D20" w:rsidRPr="00B43E65" w:rsidRDefault="00C12EA1" w:rsidP="00352D2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Felipe Gómez García</w:t>
      </w:r>
    </w:p>
    <w:p w:rsidR="00352D20" w:rsidRPr="00B43E65" w:rsidRDefault="00C12EA1" w:rsidP="00352D2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Luis Aguirre </w:t>
      </w:r>
      <w:proofErr w:type="spellStart"/>
      <w:r w:rsidRPr="00B43E65">
        <w:rPr>
          <w:rFonts w:ascii="Arial" w:hAnsi="Arial" w:cs="Arial"/>
          <w:sz w:val="22"/>
          <w:szCs w:val="22"/>
        </w:rPr>
        <w:t>Lang</w:t>
      </w:r>
      <w:proofErr w:type="spellEnd"/>
    </w:p>
    <w:p w:rsidR="00352D20" w:rsidRPr="00B43E65" w:rsidRDefault="00C12EA1" w:rsidP="00352D2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César Castro Rodríguez</w:t>
      </w:r>
    </w:p>
    <w:p w:rsidR="00352D20" w:rsidRPr="00B43E65" w:rsidRDefault="00352D20" w:rsidP="00352D20">
      <w:pPr>
        <w:jc w:val="both"/>
        <w:rPr>
          <w:rFonts w:ascii="Arial" w:hAnsi="Arial" w:cs="Arial"/>
          <w:sz w:val="22"/>
          <w:szCs w:val="22"/>
        </w:rPr>
      </w:pPr>
    </w:p>
    <w:p w:rsidR="004E6AF3" w:rsidRDefault="00352D20" w:rsidP="00352D20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Tras leerse el perfil y reseña laboral de cada uno de ellos, el </w:t>
      </w:r>
      <w:r w:rsidR="00C12EA1" w:rsidRPr="00B43E65">
        <w:rPr>
          <w:rFonts w:ascii="Arial" w:hAnsi="Arial" w:cs="Arial"/>
          <w:sz w:val="22"/>
          <w:szCs w:val="22"/>
        </w:rPr>
        <w:t xml:space="preserve">Lic. Jaime </w:t>
      </w:r>
      <w:proofErr w:type="spellStart"/>
      <w:r w:rsidR="00C12EA1" w:rsidRPr="00B43E65">
        <w:rPr>
          <w:rFonts w:ascii="Arial" w:hAnsi="Arial" w:cs="Arial"/>
          <w:sz w:val="22"/>
          <w:szCs w:val="22"/>
        </w:rPr>
        <w:t>Rábago</w:t>
      </w:r>
      <w:proofErr w:type="spellEnd"/>
      <w:r w:rsidR="00C12EA1" w:rsidRPr="00B43E65">
        <w:rPr>
          <w:rFonts w:ascii="Arial" w:hAnsi="Arial" w:cs="Arial"/>
          <w:sz w:val="22"/>
          <w:szCs w:val="22"/>
        </w:rPr>
        <w:t xml:space="preserve"> Jiménez </w:t>
      </w:r>
      <w:r w:rsidR="004E6AF3">
        <w:rPr>
          <w:rFonts w:ascii="Arial" w:hAnsi="Arial" w:cs="Arial"/>
          <w:sz w:val="22"/>
          <w:szCs w:val="22"/>
        </w:rPr>
        <w:t>y solicita al Lic. Rubén Reséndiz explique el proceso de votación.</w:t>
      </w:r>
    </w:p>
    <w:p w:rsidR="004E6AF3" w:rsidRDefault="004E6AF3" w:rsidP="00352D20">
      <w:pPr>
        <w:jc w:val="both"/>
        <w:rPr>
          <w:rFonts w:ascii="Arial" w:hAnsi="Arial" w:cs="Arial"/>
          <w:sz w:val="22"/>
          <w:szCs w:val="22"/>
        </w:rPr>
      </w:pPr>
    </w:p>
    <w:p w:rsidR="00352D20" w:rsidRPr="00B43E65" w:rsidRDefault="00512194" w:rsidP="00352D20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bCs/>
          <w:sz w:val="22"/>
          <w:szCs w:val="22"/>
        </w:rPr>
        <w:t>7</w:t>
      </w:r>
      <w:r w:rsidR="00352D20" w:rsidRPr="00B43E65">
        <w:rPr>
          <w:rFonts w:ascii="Arial" w:hAnsi="Arial" w:cs="Arial"/>
          <w:b/>
          <w:bCs/>
          <w:sz w:val="22"/>
          <w:szCs w:val="22"/>
        </w:rPr>
        <w:t xml:space="preserve">. </w:t>
      </w:r>
      <w:r w:rsidR="00352D20" w:rsidRPr="00B43E65">
        <w:rPr>
          <w:rFonts w:ascii="Arial" w:hAnsi="Arial" w:cs="Arial"/>
          <w:b/>
          <w:color w:val="000000"/>
          <w:sz w:val="22"/>
          <w:szCs w:val="22"/>
        </w:rPr>
        <w:t>Votación</w:t>
      </w:r>
    </w:p>
    <w:p w:rsidR="00352D20" w:rsidRPr="00B43E65" w:rsidRDefault="00C12EA1" w:rsidP="00101C76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Para realizar la votación se proporciona a cada consejero titular papeleta para realizar su voto</w:t>
      </w:r>
      <w:r w:rsidR="00352D20" w:rsidRPr="00B43E65">
        <w:rPr>
          <w:rFonts w:ascii="Arial" w:hAnsi="Arial" w:cs="Arial"/>
          <w:sz w:val="22"/>
          <w:szCs w:val="22"/>
        </w:rPr>
        <w:t>.</w:t>
      </w:r>
    </w:p>
    <w:p w:rsidR="00352D20" w:rsidRPr="00B43E65" w:rsidRDefault="00352D20" w:rsidP="00352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513" w:type="dxa"/>
        <w:tblInd w:w="11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09"/>
        <w:gridCol w:w="2604"/>
      </w:tblGrid>
      <w:tr w:rsidR="00C12EA1" w:rsidRPr="00B43E65" w:rsidTr="00101C76">
        <w:trPr>
          <w:trHeight w:val="341"/>
        </w:trPr>
        <w:tc>
          <w:tcPr>
            <w:tcW w:w="49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Dependencia/Organismo</w:t>
            </w:r>
          </w:p>
        </w:tc>
        <w:tc>
          <w:tcPr>
            <w:tcW w:w="26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Voto a favor de:</w:t>
            </w:r>
          </w:p>
        </w:tc>
      </w:tr>
      <w:tr w:rsidR="00C12EA1" w:rsidRPr="00B43E65" w:rsidTr="00101C76">
        <w:trPr>
          <w:trHeight w:val="271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Secretaría de Desarrollo Económico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101C76" w:rsidRPr="00B43E65">
              <w:rPr>
                <w:rFonts w:ascii="Arial" w:hAnsi="Arial" w:cs="Arial"/>
                <w:sz w:val="22"/>
                <w:szCs w:val="22"/>
                <w:lang w:val="es-MX"/>
              </w:rPr>
              <w:t>Felipe Gómez García</w:t>
            </w:r>
          </w:p>
        </w:tc>
      </w:tr>
      <w:tr w:rsidR="00C12EA1" w:rsidRPr="00B43E65" w:rsidTr="00101C76">
        <w:trPr>
          <w:trHeight w:val="177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Secretaría de Desarrollo Rural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101C76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 xml:space="preserve"> Felipe Gómez García</w:t>
            </w:r>
            <w:r w:rsidR="00C12EA1"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</w:p>
        </w:tc>
      </w:tr>
      <w:tr w:rsidR="00C12EA1" w:rsidRPr="00B43E65" w:rsidTr="00101C76">
        <w:trPr>
          <w:trHeight w:val="266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Secretaría de Turismo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101C76" w:rsidRPr="00B43E65">
              <w:rPr>
                <w:rFonts w:ascii="Arial" w:hAnsi="Arial" w:cs="Arial"/>
                <w:sz w:val="22"/>
                <w:szCs w:val="22"/>
                <w:lang w:val="es-MX"/>
              </w:rPr>
              <w:t>Felipe Gómez García</w:t>
            </w:r>
          </w:p>
        </w:tc>
      </w:tr>
      <w:tr w:rsidR="00C12EA1" w:rsidRPr="00B43E65" w:rsidTr="00101C76">
        <w:trPr>
          <w:trHeight w:val="258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Consejo Estatal de Promoción Económica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101C76" w:rsidRPr="00B43E65">
              <w:rPr>
                <w:rFonts w:ascii="Arial" w:hAnsi="Arial" w:cs="Arial"/>
                <w:sz w:val="22"/>
                <w:szCs w:val="22"/>
                <w:lang w:val="es-MX"/>
              </w:rPr>
              <w:t>Felipe Gómez García</w:t>
            </w:r>
          </w:p>
        </w:tc>
      </w:tr>
      <w:tr w:rsidR="00C12EA1" w:rsidRPr="00B43E65" w:rsidTr="00101C76">
        <w:trPr>
          <w:trHeight w:val="262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COMCE de Occidente, A.C.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101C76" w:rsidRPr="00B43E65">
              <w:rPr>
                <w:rFonts w:ascii="Arial" w:hAnsi="Arial" w:cs="Arial"/>
                <w:sz w:val="22"/>
                <w:szCs w:val="22"/>
                <w:lang w:val="es-MX"/>
              </w:rPr>
              <w:t>Felipe Gómez García</w:t>
            </w:r>
          </w:p>
        </w:tc>
      </w:tr>
      <w:tr w:rsidR="00C12EA1" w:rsidRPr="00B43E65" w:rsidTr="00101C76">
        <w:trPr>
          <w:trHeight w:val="268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Cámara Nacional de Comercio de Guadalajara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101C76" w:rsidRPr="00B43E65">
              <w:rPr>
                <w:rFonts w:ascii="Arial" w:hAnsi="Arial" w:cs="Arial"/>
                <w:sz w:val="22"/>
                <w:szCs w:val="22"/>
                <w:lang w:val="es-MX"/>
              </w:rPr>
              <w:t>Felipe Gómez García</w:t>
            </w:r>
          </w:p>
        </w:tc>
      </w:tr>
      <w:tr w:rsidR="00C12EA1" w:rsidRPr="00B43E65" w:rsidTr="00101C76">
        <w:trPr>
          <w:trHeight w:val="331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Consejo de Cámaras Industriales de Jalisco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101C76" w:rsidRPr="00B43E65">
              <w:rPr>
                <w:rFonts w:ascii="Arial" w:hAnsi="Arial" w:cs="Arial"/>
                <w:sz w:val="22"/>
                <w:szCs w:val="22"/>
                <w:lang w:val="es-MX"/>
              </w:rPr>
              <w:t>Felipe Gómez García</w:t>
            </w:r>
          </w:p>
        </w:tc>
      </w:tr>
      <w:tr w:rsidR="00C12EA1" w:rsidRPr="00B43E65" w:rsidTr="00101C76">
        <w:trPr>
          <w:trHeight w:val="251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n-US"/>
              </w:rPr>
              <w:t>American Chamber of Commerce of Mexico A.C.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101C76" w:rsidRPr="00B43E65">
              <w:rPr>
                <w:rFonts w:ascii="Arial" w:hAnsi="Arial" w:cs="Arial"/>
                <w:sz w:val="22"/>
                <w:szCs w:val="22"/>
                <w:lang w:val="es-MX"/>
              </w:rPr>
              <w:t>Felipe Gómez García</w:t>
            </w:r>
          </w:p>
        </w:tc>
      </w:tr>
      <w:tr w:rsidR="00C12EA1" w:rsidRPr="00B43E65" w:rsidTr="00101C76">
        <w:trPr>
          <w:trHeight w:val="268"/>
        </w:trPr>
        <w:tc>
          <w:tcPr>
            <w:tcW w:w="490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C12EA1" w:rsidP="00101C7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>Presidente Ejecutivo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12EA1" w:rsidRPr="00B43E65" w:rsidRDefault="00101C76" w:rsidP="00C12EA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43E65">
              <w:rPr>
                <w:rFonts w:ascii="Arial" w:hAnsi="Arial" w:cs="Arial"/>
                <w:sz w:val="22"/>
                <w:szCs w:val="22"/>
                <w:lang w:val="es-MX"/>
              </w:rPr>
              <w:t xml:space="preserve"> Felipe Gómez García</w:t>
            </w:r>
            <w:r w:rsidR="00C12EA1" w:rsidRPr="00B43E65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</w:p>
        </w:tc>
      </w:tr>
    </w:tbl>
    <w:p w:rsidR="00352D20" w:rsidRPr="00B43E65" w:rsidRDefault="00352D20" w:rsidP="00352D20">
      <w:pPr>
        <w:jc w:val="center"/>
        <w:rPr>
          <w:rFonts w:ascii="Arial" w:hAnsi="Arial" w:cs="Arial"/>
          <w:sz w:val="22"/>
          <w:szCs w:val="22"/>
        </w:rPr>
      </w:pPr>
    </w:p>
    <w:p w:rsidR="00352D20" w:rsidRPr="00B43E65" w:rsidRDefault="00512194" w:rsidP="00352D2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43E65">
        <w:rPr>
          <w:rFonts w:ascii="Arial" w:hAnsi="Arial" w:cs="Arial"/>
          <w:b/>
          <w:bCs/>
          <w:sz w:val="22"/>
          <w:szCs w:val="22"/>
        </w:rPr>
        <w:t>8</w:t>
      </w:r>
      <w:r w:rsidR="00352D20" w:rsidRPr="00B43E65">
        <w:rPr>
          <w:rFonts w:ascii="Arial" w:hAnsi="Arial" w:cs="Arial"/>
          <w:b/>
          <w:bCs/>
          <w:sz w:val="22"/>
          <w:szCs w:val="22"/>
        </w:rPr>
        <w:t xml:space="preserve">. </w:t>
      </w:r>
      <w:r w:rsidR="00352D20" w:rsidRPr="00B43E65">
        <w:rPr>
          <w:rFonts w:ascii="Arial" w:hAnsi="Arial" w:cs="Arial"/>
          <w:b/>
          <w:color w:val="000000"/>
          <w:sz w:val="22"/>
          <w:szCs w:val="22"/>
        </w:rPr>
        <w:t>Escrutinio</w:t>
      </w:r>
    </w:p>
    <w:p w:rsidR="00352D20" w:rsidRPr="00B43E65" w:rsidRDefault="00352D20" w:rsidP="00C12EA1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De los </w:t>
      </w:r>
      <w:r w:rsidR="00C12EA1" w:rsidRPr="00B43E65">
        <w:rPr>
          <w:rFonts w:ascii="Arial" w:hAnsi="Arial" w:cs="Arial"/>
          <w:sz w:val="22"/>
          <w:szCs w:val="22"/>
        </w:rPr>
        <w:t>9 nueve</w:t>
      </w:r>
      <w:r w:rsidRPr="00B43E65">
        <w:rPr>
          <w:rFonts w:ascii="Arial" w:hAnsi="Arial" w:cs="Arial"/>
          <w:sz w:val="22"/>
          <w:szCs w:val="22"/>
        </w:rPr>
        <w:t xml:space="preserve"> miembros presentes del Consejo Directivo con derecho a voto, se manifestaron </w:t>
      </w:r>
      <w:r w:rsidR="00C12EA1" w:rsidRPr="00B43E65">
        <w:rPr>
          <w:rFonts w:ascii="Arial" w:hAnsi="Arial" w:cs="Arial"/>
          <w:sz w:val="22"/>
          <w:szCs w:val="22"/>
        </w:rPr>
        <w:t>9</w:t>
      </w:r>
      <w:r w:rsidRPr="00B43E65">
        <w:rPr>
          <w:rFonts w:ascii="Arial" w:hAnsi="Arial" w:cs="Arial"/>
          <w:sz w:val="22"/>
          <w:szCs w:val="22"/>
        </w:rPr>
        <w:t xml:space="preserve"> </w:t>
      </w:r>
      <w:r w:rsidR="00C12EA1" w:rsidRPr="00B43E65">
        <w:rPr>
          <w:rFonts w:ascii="Arial" w:hAnsi="Arial" w:cs="Arial"/>
          <w:sz w:val="22"/>
          <w:szCs w:val="22"/>
        </w:rPr>
        <w:t>nueve</w:t>
      </w:r>
      <w:r w:rsidRPr="00B43E65">
        <w:rPr>
          <w:rFonts w:ascii="Arial" w:hAnsi="Arial" w:cs="Arial"/>
          <w:sz w:val="22"/>
          <w:szCs w:val="22"/>
        </w:rPr>
        <w:t xml:space="preserve"> votos a favor de </w:t>
      </w:r>
      <w:r w:rsidR="00C12EA1" w:rsidRPr="00B43E65">
        <w:rPr>
          <w:rFonts w:ascii="Arial" w:hAnsi="Arial" w:cs="Arial"/>
          <w:sz w:val="22"/>
          <w:szCs w:val="22"/>
        </w:rPr>
        <w:t>Felipe Gómez García</w:t>
      </w:r>
      <w:r w:rsidRPr="00B43E65">
        <w:rPr>
          <w:rFonts w:ascii="Arial" w:hAnsi="Arial" w:cs="Arial"/>
          <w:sz w:val="22"/>
          <w:szCs w:val="22"/>
        </w:rPr>
        <w:t xml:space="preserve">, cero votos a favor de </w:t>
      </w:r>
      <w:r w:rsidR="00C12EA1" w:rsidRPr="00B43E65">
        <w:rPr>
          <w:rFonts w:ascii="Arial" w:hAnsi="Arial" w:cs="Arial"/>
          <w:sz w:val="22"/>
          <w:szCs w:val="22"/>
        </w:rPr>
        <w:t xml:space="preserve">Luis Aguirre </w:t>
      </w:r>
      <w:proofErr w:type="spellStart"/>
      <w:r w:rsidR="00C12EA1" w:rsidRPr="00B43E65">
        <w:rPr>
          <w:rFonts w:ascii="Arial" w:hAnsi="Arial" w:cs="Arial"/>
          <w:sz w:val="22"/>
          <w:szCs w:val="22"/>
        </w:rPr>
        <w:t>Lang</w:t>
      </w:r>
      <w:proofErr w:type="spellEnd"/>
      <w:r w:rsidRPr="00B43E65">
        <w:rPr>
          <w:rFonts w:ascii="Arial" w:hAnsi="Arial" w:cs="Arial"/>
          <w:sz w:val="22"/>
          <w:szCs w:val="22"/>
        </w:rPr>
        <w:t>, y cero</w:t>
      </w:r>
      <w:r w:rsidR="00C12EA1" w:rsidRPr="00B43E65">
        <w:rPr>
          <w:rFonts w:ascii="Arial" w:hAnsi="Arial" w:cs="Arial"/>
          <w:sz w:val="22"/>
          <w:szCs w:val="22"/>
        </w:rPr>
        <w:t xml:space="preserve"> votos a favor de César Castro Rodríguez</w:t>
      </w:r>
      <w:r w:rsidRPr="00B43E65">
        <w:rPr>
          <w:rFonts w:ascii="Arial" w:hAnsi="Arial" w:cs="Arial"/>
          <w:sz w:val="22"/>
          <w:szCs w:val="22"/>
        </w:rPr>
        <w:t>.</w:t>
      </w:r>
    </w:p>
    <w:p w:rsidR="00352D20" w:rsidRPr="00B43E65" w:rsidRDefault="00352D20" w:rsidP="00352D20">
      <w:pPr>
        <w:jc w:val="both"/>
        <w:rPr>
          <w:rFonts w:ascii="Arial" w:hAnsi="Arial" w:cs="Arial"/>
          <w:b/>
          <w:sz w:val="22"/>
          <w:szCs w:val="22"/>
        </w:rPr>
      </w:pPr>
    </w:p>
    <w:p w:rsidR="00352D20" w:rsidRPr="00B43E65" w:rsidRDefault="00512194" w:rsidP="00352D20">
      <w:pPr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>9</w:t>
      </w:r>
      <w:r w:rsidR="00352D20" w:rsidRPr="00B43E65">
        <w:rPr>
          <w:rFonts w:ascii="Arial" w:hAnsi="Arial" w:cs="Arial"/>
          <w:b/>
          <w:sz w:val="22"/>
          <w:szCs w:val="22"/>
        </w:rPr>
        <w:t>. Definición del resultado</w:t>
      </w:r>
    </w:p>
    <w:p w:rsidR="00352D20" w:rsidRPr="00B43E65" w:rsidRDefault="00352D20" w:rsidP="00352D20">
      <w:pPr>
        <w:jc w:val="both"/>
        <w:rPr>
          <w:rFonts w:ascii="Arial" w:hAnsi="Arial" w:cs="Arial"/>
          <w:bCs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Derivado del recuento de los votos, se obtiene como resultado por unanimidad la elección de </w:t>
      </w:r>
      <w:r w:rsidR="00101C76" w:rsidRPr="00B43E65">
        <w:rPr>
          <w:rFonts w:ascii="Arial" w:hAnsi="Arial" w:cs="Arial"/>
          <w:sz w:val="22"/>
          <w:szCs w:val="22"/>
        </w:rPr>
        <w:t>Felipe Gómez García</w:t>
      </w:r>
      <w:r w:rsidRPr="00B43E65">
        <w:rPr>
          <w:rFonts w:ascii="Arial" w:hAnsi="Arial" w:cs="Arial"/>
          <w:sz w:val="22"/>
          <w:szCs w:val="22"/>
        </w:rPr>
        <w:t xml:space="preserve"> como nuevo Presidente Ejecutivo y con fundamento en lo dispuesto por </w:t>
      </w:r>
      <w:r w:rsidR="004E6368" w:rsidRPr="00B43E65">
        <w:rPr>
          <w:rFonts w:ascii="Arial" w:hAnsi="Arial" w:cs="Arial"/>
          <w:sz w:val="22"/>
          <w:szCs w:val="22"/>
        </w:rPr>
        <w:t>los artículos 12, fracción III,</w:t>
      </w:r>
      <w:r w:rsidRPr="00B43E65">
        <w:rPr>
          <w:rFonts w:ascii="Arial" w:hAnsi="Arial" w:cs="Arial"/>
          <w:sz w:val="22"/>
          <w:szCs w:val="22"/>
        </w:rPr>
        <w:t xml:space="preserve"> 13, 15 y demás relativos de la Ley Orgánica del Instituto de Fomento al Comercio </w:t>
      </w:r>
      <w:r w:rsidR="00512194" w:rsidRPr="00B43E65">
        <w:rPr>
          <w:rFonts w:ascii="Arial" w:hAnsi="Arial" w:cs="Arial"/>
          <w:sz w:val="22"/>
          <w:szCs w:val="22"/>
        </w:rPr>
        <w:t>Exterior del</w:t>
      </w:r>
      <w:r w:rsidRPr="00B43E65">
        <w:rPr>
          <w:rFonts w:ascii="Arial" w:hAnsi="Arial" w:cs="Arial"/>
          <w:sz w:val="22"/>
          <w:szCs w:val="22"/>
        </w:rPr>
        <w:t xml:space="preserve"> Estado de Jalisco definiendo que surta efectos a partir del día </w:t>
      </w:r>
      <w:r w:rsidR="00101C76" w:rsidRPr="00B43E65">
        <w:rPr>
          <w:rFonts w:ascii="Arial" w:hAnsi="Arial" w:cs="Arial"/>
          <w:sz w:val="22"/>
          <w:szCs w:val="22"/>
        </w:rPr>
        <w:t>vie</w:t>
      </w:r>
      <w:r w:rsidRPr="00B43E65">
        <w:rPr>
          <w:rFonts w:ascii="Arial" w:hAnsi="Arial" w:cs="Arial"/>
          <w:sz w:val="22"/>
          <w:szCs w:val="22"/>
        </w:rPr>
        <w:t>r</w:t>
      </w:r>
      <w:r w:rsidR="00101C76" w:rsidRPr="00B43E65">
        <w:rPr>
          <w:rFonts w:ascii="Arial" w:hAnsi="Arial" w:cs="Arial"/>
          <w:sz w:val="22"/>
          <w:szCs w:val="22"/>
        </w:rPr>
        <w:t>n</w:t>
      </w:r>
      <w:r w:rsidRPr="00B43E65">
        <w:rPr>
          <w:rFonts w:ascii="Arial" w:hAnsi="Arial" w:cs="Arial"/>
          <w:sz w:val="22"/>
          <w:szCs w:val="22"/>
        </w:rPr>
        <w:t xml:space="preserve">es </w:t>
      </w:r>
      <w:r w:rsidR="00101C76" w:rsidRPr="00B43E65">
        <w:rPr>
          <w:rFonts w:ascii="Arial" w:hAnsi="Arial" w:cs="Arial"/>
          <w:sz w:val="22"/>
          <w:szCs w:val="22"/>
        </w:rPr>
        <w:t>29</w:t>
      </w:r>
      <w:r w:rsidRPr="00B43E65">
        <w:rPr>
          <w:rFonts w:ascii="Arial" w:hAnsi="Arial" w:cs="Arial"/>
          <w:sz w:val="22"/>
          <w:szCs w:val="22"/>
        </w:rPr>
        <w:t xml:space="preserve"> </w:t>
      </w:r>
      <w:r w:rsidR="00101C76" w:rsidRPr="00B43E65">
        <w:rPr>
          <w:rFonts w:ascii="Arial" w:hAnsi="Arial" w:cs="Arial"/>
          <w:sz w:val="22"/>
          <w:szCs w:val="22"/>
        </w:rPr>
        <w:t>veintinuev</w:t>
      </w:r>
      <w:r w:rsidRPr="00B43E65">
        <w:rPr>
          <w:rFonts w:ascii="Arial" w:hAnsi="Arial" w:cs="Arial"/>
          <w:sz w:val="22"/>
          <w:szCs w:val="22"/>
        </w:rPr>
        <w:t>e</w:t>
      </w:r>
      <w:r w:rsidR="00101C76" w:rsidRPr="00B43E65">
        <w:rPr>
          <w:rFonts w:ascii="Arial" w:hAnsi="Arial" w:cs="Arial"/>
          <w:sz w:val="22"/>
          <w:szCs w:val="22"/>
        </w:rPr>
        <w:t xml:space="preserve"> de abril del 2016</w:t>
      </w:r>
      <w:r w:rsidRPr="00B43E65">
        <w:rPr>
          <w:rFonts w:ascii="Arial" w:hAnsi="Arial" w:cs="Arial"/>
          <w:sz w:val="22"/>
          <w:szCs w:val="22"/>
        </w:rPr>
        <w:t>, de tal manera que, se da</w:t>
      </w:r>
      <w:r w:rsidR="00512194" w:rsidRPr="00B43E65">
        <w:rPr>
          <w:rFonts w:ascii="Arial" w:hAnsi="Arial" w:cs="Arial"/>
          <w:sz w:val="22"/>
          <w:szCs w:val="22"/>
        </w:rPr>
        <w:t>rá</w:t>
      </w:r>
      <w:r w:rsidRPr="00B43E65">
        <w:rPr>
          <w:rFonts w:ascii="Arial" w:hAnsi="Arial" w:cs="Arial"/>
          <w:sz w:val="22"/>
          <w:szCs w:val="22"/>
        </w:rPr>
        <w:t xml:space="preserve"> por concluida la gestión del </w:t>
      </w:r>
      <w:r w:rsidR="00101C76" w:rsidRPr="00B43E65">
        <w:rPr>
          <w:rFonts w:ascii="Arial" w:hAnsi="Arial" w:cs="Arial"/>
          <w:sz w:val="22"/>
          <w:szCs w:val="22"/>
        </w:rPr>
        <w:t xml:space="preserve">Lic. Jaime </w:t>
      </w:r>
      <w:proofErr w:type="spellStart"/>
      <w:r w:rsidR="00101C76" w:rsidRPr="00B43E65">
        <w:rPr>
          <w:rFonts w:ascii="Arial" w:hAnsi="Arial" w:cs="Arial"/>
          <w:sz w:val="22"/>
          <w:szCs w:val="22"/>
        </w:rPr>
        <w:t>Rábago</w:t>
      </w:r>
      <w:proofErr w:type="spellEnd"/>
      <w:r w:rsidR="00101C76" w:rsidRPr="00B43E65">
        <w:rPr>
          <w:rFonts w:ascii="Arial" w:hAnsi="Arial" w:cs="Arial"/>
          <w:sz w:val="22"/>
          <w:szCs w:val="22"/>
        </w:rPr>
        <w:t xml:space="preserve"> Jiménez</w:t>
      </w:r>
      <w:r w:rsidRPr="00B43E65">
        <w:rPr>
          <w:rFonts w:ascii="Arial" w:hAnsi="Arial" w:cs="Arial"/>
          <w:sz w:val="22"/>
          <w:szCs w:val="22"/>
        </w:rPr>
        <w:t xml:space="preserve"> el día de hoy </w:t>
      </w:r>
      <w:r w:rsidR="00101C76" w:rsidRPr="00B43E65">
        <w:rPr>
          <w:rFonts w:ascii="Arial" w:hAnsi="Arial" w:cs="Arial"/>
          <w:sz w:val="22"/>
          <w:szCs w:val="22"/>
        </w:rPr>
        <w:t>jueve</w:t>
      </w:r>
      <w:r w:rsidRPr="00B43E65">
        <w:rPr>
          <w:rFonts w:ascii="Arial" w:hAnsi="Arial" w:cs="Arial"/>
          <w:sz w:val="22"/>
          <w:szCs w:val="22"/>
        </w:rPr>
        <w:t xml:space="preserve">s </w:t>
      </w:r>
      <w:r w:rsidR="00101C76" w:rsidRPr="00B43E65">
        <w:rPr>
          <w:rFonts w:ascii="Arial" w:hAnsi="Arial" w:cs="Arial"/>
          <w:sz w:val="22"/>
          <w:szCs w:val="22"/>
        </w:rPr>
        <w:t xml:space="preserve">28 de abril del 2016, </w:t>
      </w:r>
      <w:r w:rsidRPr="00B43E65">
        <w:rPr>
          <w:rFonts w:ascii="Arial" w:hAnsi="Arial" w:cs="Arial"/>
          <w:sz w:val="22"/>
          <w:szCs w:val="22"/>
        </w:rPr>
        <w:t xml:space="preserve">por lo que los miembros del Consejo Directivo emiten el siguiente </w:t>
      </w:r>
      <w:r w:rsidRPr="00B43E65">
        <w:rPr>
          <w:rFonts w:ascii="Arial" w:hAnsi="Arial" w:cs="Arial"/>
          <w:b/>
          <w:bCs/>
          <w:sz w:val="22"/>
          <w:szCs w:val="22"/>
        </w:rPr>
        <w:t xml:space="preserve">ACUERDO.- </w:t>
      </w:r>
      <w:r w:rsidRPr="00B43E65">
        <w:rPr>
          <w:rFonts w:ascii="Arial" w:hAnsi="Arial" w:cs="Arial"/>
          <w:bCs/>
          <w:sz w:val="22"/>
          <w:szCs w:val="22"/>
        </w:rPr>
        <w:t xml:space="preserve">De conformidad con el artículo 12, fracción III, de la Ley del Instituto de Fomento al Comercio Exterior del Estado de Jalisco, por decisión unánime, se elige a </w:t>
      </w:r>
      <w:r w:rsidR="00101C76" w:rsidRPr="00B43E65">
        <w:rPr>
          <w:rFonts w:ascii="Arial" w:hAnsi="Arial" w:cs="Arial"/>
          <w:bCs/>
          <w:sz w:val="22"/>
          <w:szCs w:val="22"/>
        </w:rPr>
        <w:t>Felipe Gómez García</w:t>
      </w:r>
      <w:r w:rsidRPr="00B43E65">
        <w:rPr>
          <w:rFonts w:ascii="Arial" w:hAnsi="Arial" w:cs="Arial"/>
          <w:bCs/>
          <w:sz w:val="22"/>
          <w:szCs w:val="22"/>
        </w:rPr>
        <w:t xml:space="preserve"> como Presidente Ejecutivo del Instituto de Fomento al Comercio Exterior del Estado de Jalisco por el periodo comprendido del </w:t>
      </w:r>
      <w:r w:rsidR="00101C76" w:rsidRPr="00B43E65">
        <w:rPr>
          <w:rFonts w:ascii="Arial" w:hAnsi="Arial" w:cs="Arial"/>
          <w:bCs/>
          <w:sz w:val="22"/>
          <w:szCs w:val="22"/>
        </w:rPr>
        <w:t>29 veintinueve de abril del 2016</w:t>
      </w:r>
      <w:r w:rsidRPr="00B43E65">
        <w:rPr>
          <w:rFonts w:ascii="Arial" w:hAnsi="Arial" w:cs="Arial"/>
          <w:bCs/>
          <w:sz w:val="22"/>
          <w:szCs w:val="22"/>
        </w:rPr>
        <w:t xml:space="preserve"> al </w:t>
      </w:r>
      <w:r w:rsidR="00101C76" w:rsidRPr="00B43E65">
        <w:rPr>
          <w:rFonts w:ascii="Arial" w:hAnsi="Arial" w:cs="Arial"/>
          <w:bCs/>
          <w:sz w:val="22"/>
          <w:szCs w:val="22"/>
        </w:rPr>
        <w:t>28</w:t>
      </w:r>
      <w:r w:rsidRPr="00B43E65">
        <w:rPr>
          <w:rFonts w:ascii="Arial" w:hAnsi="Arial" w:cs="Arial"/>
          <w:bCs/>
          <w:sz w:val="22"/>
          <w:szCs w:val="22"/>
        </w:rPr>
        <w:t xml:space="preserve"> </w:t>
      </w:r>
      <w:r w:rsidR="00101C76" w:rsidRPr="00B43E65">
        <w:rPr>
          <w:rFonts w:ascii="Arial" w:hAnsi="Arial" w:cs="Arial"/>
          <w:bCs/>
          <w:sz w:val="22"/>
          <w:szCs w:val="22"/>
        </w:rPr>
        <w:t>veintiocho</w:t>
      </w:r>
      <w:r w:rsidRPr="00B43E65">
        <w:rPr>
          <w:rFonts w:ascii="Arial" w:hAnsi="Arial" w:cs="Arial"/>
          <w:bCs/>
          <w:sz w:val="22"/>
          <w:szCs w:val="22"/>
        </w:rPr>
        <w:t xml:space="preserve"> de abril del 201</w:t>
      </w:r>
      <w:r w:rsidR="00101C76" w:rsidRPr="00B43E65">
        <w:rPr>
          <w:rFonts w:ascii="Arial" w:hAnsi="Arial" w:cs="Arial"/>
          <w:bCs/>
          <w:sz w:val="22"/>
          <w:szCs w:val="22"/>
        </w:rPr>
        <w:t>7</w:t>
      </w:r>
      <w:r w:rsidRPr="00B43E65">
        <w:rPr>
          <w:rFonts w:ascii="Arial" w:hAnsi="Arial" w:cs="Arial"/>
          <w:bCs/>
          <w:sz w:val="22"/>
          <w:szCs w:val="22"/>
        </w:rPr>
        <w:t>, otorgándosele todas las facultades y atribuciones que se señalan en misma la Ley.</w:t>
      </w:r>
    </w:p>
    <w:p w:rsidR="00352D20" w:rsidRPr="00B43E65" w:rsidRDefault="00352D20" w:rsidP="00352D2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9F7F84" w:rsidRPr="00B43E65" w:rsidRDefault="009F7F84" w:rsidP="009F7F8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43E65">
        <w:rPr>
          <w:rFonts w:ascii="Arial" w:hAnsi="Arial" w:cs="Arial"/>
          <w:b/>
          <w:color w:val="000000"/>
          <w:sz w:val="22"/>
          <w:szCs w:val="22"/>
        </w:rPr>
        <w:lastRenderedPageBreak/>
        <w:t>1</w:t>
      </w:r>
      <w:r w:rsidR="00512194" w:rsidRPr="00B43E65">
        <w:rPr>
          <w:rFonts w:ascii="Arial" w:hAnsi="Arial" w:cs="Arial"/>
          <w:b/>
          <w:color w:val="000000"/>
          <w:sz w:val="22"/>
          <w:szCs w:val="22"/>
        </w:rPr>
        <w:t>0</w:t>
      </w:r>
      <w:r w:rsidRPr="00B43E65">
        <w:rPr>
          <w:rFonts w:ascii="Arial" w:hAnsi="Arial" w:cs="Arial"/>
          <w:b/>
          <w:color w:val="000000"/>
          <w:sz w:val="22"/>
          <w:szCs w:val="22"/>
        </w:rPr>
        <w:t>. Casa Jalisco en Estados Unidos</w:t>
      </w:r>
      <w:r w:rsidR="009441F7" w:rsidRPr="00B43E6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A2CC7" w:rsidRPr="00167F54" w:rsidRDefault="00FA2CC7" w:rsidP="00E24BCD">
      <w:pPr>
        <w:jc w:val="both"/>
        <w:rPr>
          <w:rFonts w:ascii="Arial" w:hAnsi="Arial" w:cs="Arial"/>
          <w:sz w:val="22"/>
          <w:szCs w:val="22"/>
        </w:rPr>
      </w:pPr>
      <w:r w:rsidRPr="00F56975">
        <w:rPr>
          <w:rFonts w:ascii="Arial" w:hAnsi="Arial" w:cs="Arial"/>
          <w:sz w:val="22"/>
          <w:szCs w:val="22"/>
        </w:rPr>
        <w:t>Continuando con el orden del día</w:t>
      </w:r>
      <w:r w:rsidR="009F7F84" w:rsidRPr="00F56975">
        <w:rPr>
          <w:rFonts w:ascii="Arial" w:hAnsi="Arial" w:cs="Arial"/>
          <w:sz w:val="22"/>
          <w:szCs w:val="22"/>
        </w:rPr>
        <w:t xml:space="preserve">, el </w:t>
      </w:r>
      <w:r w:rsidR="009F7F84" w:rsidRPr="00F56975">
        <w:rPr>
          <w:rFonts w:ascii="Arial" w:hAnsi="Arial" w:cs="Arial"/>
          <w:bCs/>
          <w:sz w:val="22"/>
          <w:szCs w:val="22"/>
        </w:rPr>
        <w:t>Lic. Rubén Reséndiz Pérez</w:t>
      </w:r>
      <w:r w:rsidR="009F7F84" w:rsidRPr="00F56975">
        <w:rPr>
          <w:rFonts w:ascii="Arial" w:hAnsi="Arial" w:cs="Arial"/>
          <w:sz w:val="22"/>
          <w:szCs w:val="22"/>
        </w:rPr>
        <w:t xml:space="preserve">, </w:t>
      </w:r>
      <w:r w:rsidR="00E24BCD" w:rsidRPr="00F56975">
        <w:rPr>
          <w:rFonts w:ascii="Arial" w:hAnsi="Arial" w:cs="Arial"/>
          <w:sz w:val="22"/>
          <w:szCs w:val="22"/>
        </w:rPr>
        <w:t xml:space="preserve">con </w:t>
      </w:r>
      <w:r w:rsidRPr="00F56975">
        <w:rPr>
          <w:rFonts w:ascii="Arial" w:hAnsi="Arial" w:cs="Arial"/>
          <w:sz w:val="22"/>
          <w:szCs w:val="22"/>
        </w:rPr>
        <w:t>relación</w:t>
      </w:r>
      <w:r w:rsidR="00E24BCD" w:rsidRPr="00F56975">
        <w:rPr>
          <w:rFonts w:ascii="Arial" w:hAnsi="Arial" w:cs="Arial"/>
          <w:sz w:val="22"/>
          <w:szCs w:val="22"/>
        </w:rPr>
        <w:t xml:space="preserve"> a</w:t>
      </w:r>
      <w:r w:rsidRPr="00F56975">
        <w:rPr>
          <w:rFonts w:ascii="Arial" w:hAnsi="Arial" w:cs="Arial"/>
          <w:sz w:val="22"/>
          <w:szCs w:val="22"/>
        </w:rPr>
        <w:t xml:space="preserve"> </w:t>
      </w:r>
      <w:r w:rsidR="00E24BCD" w:rsidRPr="00F56975">
        <w:rPr>
          <w:rFonts w:ascii="Arial" w:hAnsi="Arial" w:cs="Arial"/>
          <w:sz w:val="22"/>
          <w:szCs w:val="22"/>
        </w:rPr>
        <w:t>l</w:t>
      </w:r>
      <w:r w:rsidRPr="00F56975">
        <w:rPr>
          <w:rFonts w:ascii="Arial" w:hAnsi="Arial" w:cs="Arial"/>
          <w:sz w:val="22"/>
          <w:szCs w:val="22"/>
        </w:rPr>
        <w:t>os</w:t>
      </w:r>
      <w:r w:rsidR="00E24BCD" w:rsidRPr="00F56975">
        <w:rPr>
          <w:rFonts w:ascii="Arial" w:hAnsi="Arial" w:cs="Arial"/>
          <w:sz w:val="22"/>
          <w:szCs w:val="22"/>
        </w:rPr>
        <w:t xml:space="preserve"> acuer</w:t>
      </w:r>
      <w:r w:rsidRPr="00F56975">
        <w:rPr>
          <w:rFonts w:ascii="Arial" w:hAnsi="Arial" w:cs="Arial"/>
          <w:sz w:val="22"/>
          <w:szCs w:val="22"/>
        </w:rPr>
        <w:t>dos de este Consejo, del pasado 10</w:t>
      </w:r>
      <w:r w:rsidR="00E24BCD" w:rsidRPr="00F56975">
        <w:rPr>
          <w:rFonts w:ascii="Arial" w:hAnsi="Arial" w:cs="Arial"/>
          <w:sz w:val="22"/>
          <w:szCs w:val="22"/>
        </w:rPr>
        <w:t xml:space="preserve"> de diciembre de 2015</w:t>
      </w:r>
      <w:r w:rsidRPr="00F56975">
        <w:rPr>
          <w:rFonts w:ascii="Arial" w:hAnsi="Arial" w:cs="Arial"/>
          <w:sz w:val="22"/>
          <w:szCs w:val="22"/>
        </w:rPr>
        <w:t xml:space="preserve"> Y 25 de enero de 2016</w:t>
      </w:r>
      <w:r w:rsidR="00E24BCD" w:rsidRPr="00F56975">
        <w:rPr>
          <w:rFonts w:ascii="Arial" w:hAnsi="Arial" w:cs="Arial"/>
          <w:sz w:val="22"/>
          <w:szCs w:val="22"/>
        </w:rPr>
        <w:t xml:space="preserve">, </w:t>
      </w:r>
      <w:r w:rsidRPr="00F56975">
        <w:rPr>
          <w:rFonts w:ascii="Arial" w:hAnsi="Arial" w:cs="Arial"/>
          <w:sz w:val="22"/>
          <w:szCs w:val="22"/>
        </w:rPr>
        <w:t xml:space="preserve">que señalan la terminación </w:t>
      </w:r>
      <w:r w:rsidR="00F56975" w:rsidRPr="00F56975">
        <w:rPr>
          <w:rFonts w:ascii="Arial" w:hAnsi="Arial" w:cs="Arial"/>
          <w:sz w:val="22"/>
          <w:szCs w:val="22"/>
        </w:rPr>
        <w:t xml:space="preserve">extendida </w:t>
      </w:r>
      <w:r w:rsidRPr="00F56975">
        <w:rPr>
          <w:rFonts w:ascii="Arial" w:hAnsi="Arial" w:cs="Arial"/>
          <w:sz w:val="22"/>
          <w:szCs w:val="22"/>
        </w:rPr>
        <w:t xml:space="preserve">de la gestión como Presidente de Casa Jalisco en Estados Unidos de </w:t>
      </w:r>
      <w:r w:rsidR="00E24BCD" w:rsidRPr="00F56975">
        <w:rPr>
          <w:rFonts w:ascii="Arial" w:hAnsi="Arial" w:cs="Arial"/>
          <w:sz w:val="22"/>
          <w:szCs w:val="22"/>
        </w:rPr>
        <w:t xml:space="preserve">Dante Gómez </w:t>
      </w:r>
      <w:r w:rsidR="00F56975" w:rsidRPr="00F56975">
        <w:rPr>
          <w:rFonts w:ascii="Arial" w:hAnsi="Arial" w:cs="Arial"/>
          <w:sz w:val="22"/>
          <w:szCs w:val="22"/>
        </w:rPr>
        <w:t>a</w:t>
      </w:r>
      <w:r w:rsidR="00E24BCD" w:rsidRPr="00F56975">
        <w:rPr>
          <w:rFonts w:ascii="Arial" w:hAnsi="Arial" w:cs="Arial"/>
          <w:sz w:val="22"/>
          <w:szCs w:val="22"/>
        </w:rPr>
        <w:t>l p</w:t>
      </w:r>
      <w:r w:rsidRPr="00F56975">
        <w:rPr>
          <w:rFonts w:ascii="Arial" w:hAnsi="Arial" w:cs="Arial"/>
          <w:sz w:val="22"/>
          <w:szCs w:val="22"/>
        </w:rPr>
        <w:t>asado</w:t>
      </w:r>
      <w:r w:rsidR="00E24BCD" w:rsidRPr="00F56975">
        <w:rPr>
          <w:rFonts w:ascii="Arial" w:hAnsi="Arial" w:cs="Arial"/>
          <w:sz w:val="22"/>
          <w:szCs w:val="22"/>
        </w:rPr>
        <w:t xml:space="preserve"> </w:t>
      </w:r>
      <w:r w:rsidR="00E24BCD" w:rsidRPr="00F56975">
        <w:rPr>
          <w:rFonts w:ascii="Arial" w:hAnsi="Arial" w:cs="Arial"/>
          <w:sz w:val="22"/>
          <w:szCs w:val="22"/>
          <w:lang w:val="es-MX"/>
        </w:rPr>
        <w:t xml:space="preserve">31 de marzo de 2016, </w:t>
      </w:r>
      <w:r w:rsidRPr="00F56975">
        <w:rPr>
          <w:rFonts w:ascii="Arial" w:hAnsi="Arial" w:cs="Arial"/>
          <w:sz w:val="22"/>
          <w:szCs w:val="22"/>
          <w:lang w:val="es-MX"/>
        </w:rPr>
        <w:t>quien</w:t>
      </w:r>
      <w:r>
        <w:rPr>
          <w:rFonts w:ascii="Arial" w:hAnsi="Arial" w:cs="Arial"/>
        </w:rPr>
        <w:t xml:space="preserve"> </w:t>
      </w:r>
      <w:r w:rsidRPr="00167F54">
        <w:rPr>
          <w:rFonts w:ascii="Arial" w:hAnsi="Arial" w:cs="Arial"/>
          <w:sz w:val="22"/>
          <w:szCs w:val="22"/>
        </w:rPr>
        <w:t>se retiró conforme lo acordado por este Consejo</w:t>
      </w:r>
      <w:r w:rsidR="00F56975" w:rsidRPr="00167F54">
        <w:rPr>
          <w:rFonts w:ascii="Arial" w:hAnsi="Arial" w:cs="Arial"/>
          <w:sz w:val="22"/>
          <w:szCs w:val="22"/>
        </w:rPr>
        <w:t>;</w:t>
      </w:r>
      <w:r w:rsidRPr="00167F54">
        <w:rPr>
          <w:rFonts w:ascii="Arial" w:hAnsi="Arial" w:cs="Arial"/>
          <w:sz w:val="22"/>
          <w:szCs w:val="22"/>
        </w:rPr>
        <w:t xml:space="preserve"> </w:t>
      </w:r>
      <w:r w:rsidR="00167F54">
        <w:rPr>
          <w:rFonts w:ascii="Arial" w:hAnsi="Arial" w:cs="Arial"/>
          <w:sz w:val="22"/>
          <w:szCs w:val="22"/>
        </w:rPr>
        <w:t>informa que</w:t>
      </w:r>
      <w:r w:rsidRPr="00167F54">
        <w:rPr>
          <w:rFonts w:ascii="Arial" w:hAnsi="Arial" w:cs="Arial"/>
          <w:sz w:val="22"/>
          <w:szCs w:val="22"/>
        </w:rPr>
        <w:t xml:space="preserve"> hay una petición de parte del Gobernador del Estado y para expresarla cede el uso de la voz al Secretario de Desarrollo Económico.</w:t>
      </w:r>
    </w:p>
    <w:p w:rsidR="00FA2CC7" w:rsidRPr="00167F54" w:rsidRDefault="00FA2CC7" w:rsidP="00E24BCD">
      <w:pPr>
        <w:jc w:val="both"/>
        <w:rPr>
          <w:rFonts w:ascii="Arial" w:hAnsi="Arial" w:cs="Arial"/>
          <w:sz w:val="22"/>
          <w:szCs w:val="22"/>
        </w:rPr>
      </w:pPr>
    </w:p>
    <w:p w:rsidR="00FC0187" w:rsidRPr="00167F54" w:rsidRDefault="00FA2CC7" w:rsidP="00E24BCD">
      <w:pPr>
        <w:jc w:val="both"/>
        <w:rPr>
          <w:rFonts w:ascii="Arial" w:hAnsi="Arial" w:cs="Arial"/>
          <w:sz w:val="22"/>
          <w:szCs w:val="22"/>
        </w:rPr>
      </w:pPr>
      <w:r w:rsidRPr="00167F54">
        <w:rPr>
          <w:rFonts w:ascii="Arial" w:hAnsi="Arial" w:cs="Arial"/>
          <w:sz w:val="22"/>
          <w:szCs w:val="22"/>
        </w:rPr>
        <w:t xml:space="preserve">El Sr. José Palacios Jiménez, Secretario de Desarrollo Económico, expresa que el gobernador está muy interesado en el proceso de venta del </w:t>
      </w:r>
      <w:r w:rsidR="00F56975" w:rsidRPr="00167F54">
        <w:rPr>
          <w:rFonts w:ascii="Arial" w:hAnsi="Arial" w:cs="Arial"/>
          <w:sz w:val="22"/>
          <w:szCs w:val="22"/>
        </w:rPr>
        <w:t>inmueble</w:t>
      </w:r>
      <w:r w:rsidRPr="00167F54">
        <w:rPr>
          <w:rFonts w:ascii="Arial" w:hAnsi="Arial" w:cs="Arial"/>
          <w:sz w:val="22"/>
          <w:szCs w:val="22"/>
        </w:rPr>
        <w:t xml:space="preserve"> de Casa Jalisco debido a lo comple</w:t>
      </w:r>
      <w:r w:rsidR="00F56975" w:rsidRPr="00167F54">
        <w:rPr>
          <w:rFonts w:ascii="Arial" w:hAnsi="Arial" w:cs="Arial"/>
          <w:sz w:val="22"/>
          <w:szCs w:val="22"/>
        </w:rPr>
        <w:t>j</w:t>
      </w:r>
      <w:r w:rsidRPr="00167F54">
        <w:rPr>
          <w:rFonts w:ascii="Arial" w:hAnsi="Arial" w:cs="Arial"/>
          <w:sz w:val="22"/>
          <w:szCs w:val="22"/>
        </w:rPr>
        <w:t>o de darle rentabilidad al proyecto</w:t>
      </w:r>
      <w:r w:rsidR="00F56975" w:rsidRPr="00167F54">
        <w:rPr>
          <w:rFonts w:ascii="Arial" w:hAnsi="Arial" w:cs="Arial"/>
          <w:sz w:val="22"/>
          <w:szCs w:val="22"/>
        </w:rPr>
        <w:t xml:space="preserve"> y por otro lado, no desea desatender a los migrantes de la región, para tales efectos, la </w:t>
      </w:r>
      <w:r w:rsidR="00167F54">
        <w:rPr>
          <w:rFonts w:ascii="Arial" w:hAnsi="Arial" w:cs="Arial"/>
          <w:sz w:val="22"/>
          <w:szCs w:val="22"/>
        </w:rPr>
        <w:t>Secretaría de Desarrollo Social</w:t>
      </w:r>
      <w:r w:rsidR="00F56975" w:rsidRPr="00167F54">
        <w:rPr>
          <w:rFonts w:ascii="Arial" w:hAnsi="Arial" w:cs="Arial"/>
          <w:sz w:val="22"/>
          <w:szCs w:val="22"/>
        </w:rPr>
        <w:t xml:space="preserve"> deberá continuar otorgando los servicios a la comunidad jalisciense en el Estados Unidos, de esta manera, tenemos dos problemas, por un lado SEDIS está buscando una oficina para darle continuidad a su proyecto ya que Casa Jalisco en Estados Unidos se cierra, para este proceso de transición</w:t>
      </w:r>
      <w:r w:rsidR="00433944">
        <w:rPr>
          <w:rFonts w:ascii="Arial" w:hAnsi="Arial" w:cs="Arial"/>
          <w:sz w:val="22"/>
          <w:szCs w:val="22"/>
        </w:rPr>
        <w:t xml:space="preserve"> se da de baja a Silvia Toledo, para liberar presupuesto, y</w:t>
      </w:r>
      <w:r w:rsidR="00F56975" w:rsidRPr="00167F54">
        <w:rPr>
          <w:rFonts w:ascii="Arial" w:hAnsi="Arial" w:cs="Arial"/>
          <w:sz w:val="22"/>
          <w:szCs w:val="22"/>
        </w:rPr>
        <w:t xml:space="preserve"> solicita a este Consejo</w:t>
      </w:r>
      <w:r w:rsidR="00FC0187" w:rsidRPr="00167F54">
        <w:rPr>
          <w:rFonts w:ascii="Arial" w:hAnsi="Arial" w:cs="Arial"/>
          <w:sz w:val="22"/>
          <w:szCs w:val="22"/>
        </w:rPr>
        <w:t>,</w:t>
      </w:r>
      <w:r w:rsidR="00276B17" w:rsidRPr="00167F54">
        <w:rPr>
          <w:rFonts w:ascii="Arial" w:hAnsi="Arial" w:cs="Arial"/>
          <w:sz w:val="22"/>
          <w:szCs w:val="22"/>
        </w:rPr>
        <w:t xml:space="preserve"> que por lo que resta del año, mientras se vende </w:t>
      </w:r>
      <w:r w:rsidR="00FC0187" w:rsidRPr="00167F54">
        <w:rPr>
          <w:rFonts w:ascii="Arial" w:hAnsi="Arial" w:cs="Arial"/>
          <w:sz w:val="22"/>
          <w:szCs w:val="22"/>
        </w:rPr>
        <w:t>e</w:t>
      </w:r>
      <w:r w:rsidR="00276B17" w:rsidRPr="00167F54">
        <w:rPr>
          <w:rFonts w:ascii="Arial" w:hAnsi="Arial" w:cs="Arial"/>
          <w:sz w:val="22"/>
          <w:szCs w:val="22"/>
        </w:rPr>
        <w:t>l</w:t>
      </w:r>
      <w:r w:rsidR="00FC0187" w:rsidRPr="00167F54">
        <w:rPr>
          <w:rFonts w:ascii="Arial" w:hAnsi="Arial" w:cs="Arial"/>
          <w:sz w:val="22"/>
          <w:szCs w:val="22"/>
        </w:rPr>
        <w:t xml:space="preserve"> inmueble</w:t>
      </w:r>
      <w:r w:rsidR="00276B17" w:rsidRPr="00167F54">
        <w:rPr>
          <w:rFonts w:ascii="Arial" w:hAnsi="Arial" w:cs="Arial"/>
          <w:sz w:val="22"/>
          <w:szCs w:val="22"/>
        </w:rPr>
        <w:t xml:space="preserve">, </w:t>
      </w:r>
      <w:r w:rsidR="00FC0187" w:rsidRPr="00167F54">
        <w:rPr>
          <w:rFonts w:ascii="Arial" w:hAnsi="Arial" w:cs="Arial"/>
          <w:sz w:val="22"/>
          <w:szCs w:val="22"/>
        </w:rPr>
        <w:t>en tanto s</w:t>
      </w:r>
      <w:r w:rsidR="00276B17" w:rsidRPr="00167F54">
        <w:rPr>
          <w:rFonts w:ascii="Arial" w:hAnsi="Arial" w:cs="Arial"/>
          <w:sz w:val="22"/>
          <w:szCs w:val="22"/>
        </w:rPr>
        <w:t>e abre la oficina pa</w:t>
      </w:r>
      <w:r w:rsidR="00167F54">
        <w:rPr>
          <w:rFonts w:ascii="Arial" w:hAnsi="Arial" w:cs="Arial"/>
          <w:sz w:val="22"/>
          <w:szCs w:val="22"/>
        </w:rPr>
        <w:t>ra la atención a los migrantes</w:t>
      </w:r>
      <w:r w:rsidR="00276B17" w:rsidRPr="00167F54">
        <w:rPr>
          <w:rFonts w:ascii="Arial" w:hAnsi="Arial" w:cs="Arial"/>
          <w:sz w:val="22"/>
          <w:szCs w:val="22"/>
        </w:rPr>
        <w:t>, se recontrate a Dante Gómez, quien es una persona extraordinaria en tema de desarrollo social, y que es sumamente capaz; solicita los comentarios de la c. Pía Orozco, representante de la Secretaría de Planeación, Administración y Finanzas</w:t>
      </w:r>
      <w:r w:rsidR="00FC0187" w:rsidRPr="00167F54">
        <w:rPr>
          <w:rFonts w:ascii="Arial" w:hAnsi="Arial" w:cs="Arial"/>
          <w:sz w:val="22"/>
          <w:szCs w:val="22"/>
        </w:rPr>
        <w:t>; i</w:t>
      </w:r>
      <w:r w:rsidR="00276B17" w:rsidRPr="00167F54">
        <w:rPr>
          <w:rFonts w:ascii="Arial" w:hAnsi="Arial" w:cs="Arial"/>
          <w:sz w:val="22"/>
          <w:szCs w:val="22"/>
        </w:rPr>
        <w:t xml:space="preserve">nterviene </w:t>
      </w:r>
      <w:r w:rsidR="004B1373" w:rsidRPr="00167F54">
        <w:rPr>
          <w:rFonts w:ascii="Arial" w:hAnsi="Arial" w:cs="Arial"/>
          <w:sz w:val="22"/>
          <w:szCs w:val="22"/>
        </w:rPr>
        <w:t>Pía</w:t>
      </w:r>
      <w:r w:rsidR="00276B17" w:rsidRPr="00167F54">
        <w:rPr>
          <w:rFonts w:ascii="Arial" w:hAnsi="Arial" w:cs="Arial"/>
          <w:sz w:val="22"/>
          <w:szCs w:val="22"/>
        </w:rPr>
        <w:t xml:space="preserve"> Orozco, para señalar la que el Instituto Jalisciense para los Migrantes ya está en operación como un órgano desconcentrado de la Secretaría de Desarrollo e Integración Social, y dentro de su decreto de creación establece la apertura de una oficina en Chicago y una oficina en Los Ángeles para la atención de los Jaliscienses, </w:t>
      </w:r>
      <w:r w:rsidR="00FC0187" w:rsidRPr="00167F54">
        <w:rPr>
          <w:rFonts w:ascii="Arial" w:hAnsi="Arial" w:cs="Arial"/>
          <w:sz w:val="22"/>
          <w:szCs w:val="22"/>
        </w:rPr>
        <w:t xml:space="preserve">actualmente </w:t>
      </w:r>
      <w:r w:rsidR="00276B17" w:rsidRPr="00167F54">
        <w:rPr>
          <w:rFonts w:ascii="Arial" w:hAnsi="Arial" w:cs="Arial"/>
          <w:sz w:val="22"/>
          <w:szCs w:val="22"/>
        </w:rPr>
        <w:t xml:space="preserve">se está constituyendo un fideicomiso para realizar el traslado de los recursos a los Estados Unidos de </w:t>
      </w:r>
      <w:r w:rsidR="00FC0187" w:rsidRPr="00167F54">
        <w:rPr>
          <w:rFonts w:ascii="Arial" w:hAnsi="Arial" w:cs="Arial"/>
          <w:sz w:val="22"/>
          <w:szCs w:val="22"/>
        </w:rPr>
        <w:t>América</w:t>
      </w:r>
      <w:r w:rsidR="00276B17" w:rsidRPr="00167F54">
        <w:rPr>
          <w:rFonts w:ascii="Arial" w:hAnsi="Arial" w:cs="Arial"/>
          <w:sz w:val="22"/>
          <w:szCs w:val="22"/>
        </w:rPr>
        <w:t xml:space="preserve"> y a partir de que quede constituido el fideicomiso,</w:t>
      </w:r>
      <w:r w:rsidR="00FC0187" w:rsidRPr="00167F54">
        <w:rPr>
          <w:rFonts w:ascii="Arial" w:hAnsi="Arial" w:cs="Arial"/>
          <w:sz w:val="22"/>
          <w:szCs w:val="22"/>
        </w:rPr>
        <w:t xml:space="preserve"> espera que sea alrededor de un mes,</w:t>
      </w:r>
      <w:r w:rsidR="00276B17" w:rsidRPr="00167F54">
        <w:rPr>
          <w:rFonts w:ascii="Arial" w:hAnsi="Arial" w:cs="Arial"/>
          <w:sz w:val="22"/>
          <w:szCs w:val="22"/>
        </w:rPr>
        <w:t xml:space="preserve"> la intención es de que el sueldo de Dante se </w:t>
      </w:r>
      <w:r w:rsidR="00FC0187" w:rsidRPr="00167F54">
        <w:rPr>
          <w:rFonts w:ascii="Arial" w:hAnsi="Arial" w:cs="Arial"/>
          <w:sz w:val="22"/>
          <w:szCs w:val="22"/>
        </w:rPr>
        <w:t>cubra</w:t>
      </w:r>
      <w:r w:rsidR="00276B17" w:rsidRPr="00167F54">
        <w:rPr>
          <w:rFonts w:ascii="Arial" w:hAnsi="Arial" w:cs="Arial"/>
          <w:sz w:val="22"/>
          <w:szCs w:val="22"/>
        </w:rPr>
        <w:t xml:space="preserve"> </w:t>
      </w:r>
      <w:r w:rsidR="00FC0187" w:rsidRPr="00167F54">
        <w:rPr>
          <w:rFonts w:ascii="Arial" w:hAnsi="Arial" w:cs="Arial"/>
          <w:sz w:val="22"/>
          <w:szCs w:val="22"/>
        </w:rPr>
        <w:t>a través de este fideicomiso</w:t>
      </w:r>
      <w:r w:rsidR="00AA7D72">
        <w:rPr>
          <w:rFonts w:ascii="Arial" w:hAnsi="Arial" w:cs="Arial"/>
          <w:sz w:val="22"/>
          <w:szCs w:val="22"/>
        </w:rPr>
        <w:t xml:space="preserve">, quedándose con SEDIS y fuera de </w:t>
      </w:r>
      <w:proofErr w:type="spellStart"/>
      <w:r w:rsidR="00AA7D72">
        <w:rPr>
          <w:rFonts w:ascii="Arial" w:hAnsi="Arial" w:cs="Arial"/>
          <w:sz w:val="22"/>
          <w:szCs w:val="22"/>
        </w:rPr>
        <w:t>Jaltrade</w:t>
      </w:r>
      <w:proofErr w:type="spellEnd"/>
      <w:r w:rsidR="00FC0187" w:rsidRPr="00167F54">
        <w:rPr>
          <w:rFonts w:ascii="Arial" w:hAnsi="Arial" w:cs="Arial"/>
          <w:sz w:val="22"/>
          <w:szCs w:val="22"/>
        </w:rPr>
        <w:t xml:space="preserve">, </w:t>
      </w:r>
      <w:r w:rsidR="0067288D" w:rsidRPr="00167F54">
        <w:rPr>
          <w:rFonts w:ascii="Arial" w:hAnsi="Arial" w:cs="Arial"/>
          <w:sz w:val="22"/>
          <w:szCs w:val="22"/>
        </w:rPr>
        <w:t xml:space="preserve">en tanto esto sucede, </w:t>
      </w:r>
      <w:r w:rsidR="00FC0187" w:rsidRPr="00167F54">
        <w:rPr>
          <w:rFonts w:ascii="Arial" w:hAnsi="Arial" w:cs="Arial"/>
          <w:sz w:val="22"/>
          <w:szCs w:val="22"/>
        </w:rPr>
        <w:t>n</w:t>
      </w:r>
      <w:r w:rsidR="00276B17" w:rsidRPr="00167F54">
        <w:rPr>
          <w:rFonts w:ascii="Arial" w:hAnsi="Arial" w:cs="Arial"/>
          <w:sz w:val="22"/>
          <w:szCs w:val="22"/>
        </w:rPr>
        <w:t>o</w:t>
      </w:r>
      <w:r w:rsidR="00FC0187" w:rsidRPr="00167F54">
        <w:rPr>
          <w:rFonts w:ascii="Arial" w:hAnsi="Arial" w:cs="Arial"/>
          <w:sz w:val="22"/>
          <w:szCs w:val="22"/>
        </w:rPr>
        <w:t>s</w:t>
      </w:r>
      <w:r w:rsidR="00276B17" w:rsidRPr="00167F54">
        <w:rPr>
          <w:rFonts w:ascii="Arial" w:hAnsi="Arial" w:cs="Arial"/>
          <w:sz w:val="22"/>
          <w:szCs w:val="22"/>
        </w:rPr>
        <w:t xml:space="preserve"> piden </w:t>
      </w:r>
      <w:r w:rsidR="00FC0187" w:rsidRPr="00167F54">
        <w:rPr>
          <w:rFonts w:ascii="Arial" w:hAnsi="Arial" w:cs="Arial"/>
          <w:sz w:val="22"/>
          <w:szCs w:val="22"/>
        </w:rPr>
        <w:t xml:space="preserve">de la oficina del gobernador </w:t>
      </w:r>
      <w:r w:rsidR="00276B17" w:rsidRPr="00167F54">
        <w:rPr>
          <w:rFonts w:ascii="Arial" w:hAnsi="Arial" w:cs="Arial"/>
          <w:sz w:val="22"/>
          <w:szCs w:val="22"/>
        </w:rPr>
        <w:t xml:space="preserve">que </w:t>
      </w:r>
      <w:r w:rsidR="00FC0187" w:rsidRPr="00167F54">
        <w:rPr>
          <w:rFonts w:ascii="Arial" w:hAnsi="Arial" w:cs="Arial"/>
          <w:sz w:val="22"/>
          <w:szCs w:val="22"/>
        </w:rPr>
        <w:t>se conserv</w:t>
      </w:r>
      <w:r w:rsidR="00AA7D72">
        <w:rPr>
          <w:rFonts w:ascii="Arial" w:hAnsi="Arial" w:cs="Arial"/>
          <w:sz w:val="22"/>
          <w:szCs w:val="22"/>
        </w:rPr>
        <w:t>e</w:t>
      </w:r>
      <w:r w:rsidR="00FC0187" w:rsidRPr="00167F54">
        <w:rPr>
          <w:rFonts w:ascii="Arial" w:hAnsi="Arial" w:cs="Arial"/>
          <w:sz w:val="22"/>
          <w:szCs w:val="22"/>
        </w:rPr>
        <w:t xml:space="preserve"> a Dante Gómez</w:t>
      </w:r>
      <w:r w:rsidR="00AA7D72">
        <w:rPr>
          <w:rFonts w:ascii="Arial" w:hAnsi="Arial" w:cs="Arial"/>
          <w:sz w:val="22"/>
          <w:szCs w:val="22"/>
        </w:rPr>
        <w:t xml:space="preserve"> </w:t>
      </w:r>
      <w:r w:rsidR="00FC0187" w:rsidRPr="00167F54">
        <w:rPr>
          <w:rFonts w:ascii="Arial" w:hAnsi="Arial" w:cs="Arial"/>
          <w:sz w:val="22"/>
          <w:szCs w:val="22"/>
        </w:rPr>
        <w:t>para mantener la continuidad de los servicios, apoyos y programas gubernamentales del Estado de Jalisco para los jaliscienses radicados en Estados Unidos</w:t>
      </w:r>
      <w:r w:rsidR="0067288D" w:rsidRPr="00167F54">
        <w:rPr>
          <w:rFonts w:ascii="Arial" w:hAnsi="Arial" w:cs="Arial"/>
          <w:sz w:val="22"/>
          <w:szCs w:val="22"/>
        </w:rPr>
        <w:t>, para lo cual se solicita autoricen la recontratación de Dante Gómez</w:t>
      </w:r>
      <w:r w:rsidR="00AA7D72">
        <w:rPr>
          <w:rFonts w:ascii="Arial" w:hAnsi="Arial" w:cs="Arial"/>
          <w:sz w:val="22"/>
          <w:szCs w:val="22"/>
        </w:rPr>
        <w:t>, como Presidente de Casa Jalisco en Estados Unidos,</w:t>
      </w:r>
      <w:r w:rsidR="00AA7D72" w:rsidRPr="00167F54">
        <w:rPr>
          <w:rFonts w:ascii="Arial" w:hAnsi="Arial" w:cs="Arial"/>
          <w:sz w:val="22"/>
          <w:szCs w:val="22"/>
        </w:rPr>
        <w:t xml:space="preserve"> </w:t>
      </w:r>
      <w:r w:rsidR="0067288D" w:rsidRPr="00167F54">
        <w:rPr>
          <w:rFonts w:ascii="Arial" w:hAnsi="Arial" w:cs="Arial"/>
          <w:sz w:val="22"/>
          <w:szCs w:val="22"/>
        </w:rPr>
        <w:t xml:space="preserve"> por el resto del año, en tanto inicia operaciones el fideicomiso del Instituto Jalisciense para los Migrantes.</w:t>
      </w:r>
    </w:p>
    <w:p w:rsidR="0067288D" w:rsidRPr="00167F54" w:rsidRDefault="0067288D" w:rsidP="00E24BCD">
      <w:pPr>
        <w:jc w:val="both"/>
        <w:rPr>
          <w:rFonts w:ascii="Arial" w:hAnsi="Arial" w:cs="Arial"/>
          <w:sz w:val="22"/>
          <w:szCs w:val="22"/>
        </w:rPr>
      </w:pPr>
    </w:p>
    <w:p w:rsidR="0067288D" w:rsidRPr="00167F54" w:rsidRDefault="0067288D" w:rsidP="0067288D">
      <w:pPr>
        <w:jc w:val="both"/>
        <w:rPr>
          <w:rFonts w:ascii="Arial" w:hAnsi="Arial" w:cs="Arial"/>
          <w:sz w:val="22"/>
          <w:szCs w:val="22"/>
        </w:rPr>
      </w:pPr>
      <w:r w:rsidRPr="00167F54">
        <w:rPr>
          <w:rFonts w:ascii="Arial" w:hAnsi="Arial" w:cs="Arial"/>
          <w:sz w:val="22"/>
          <w:szCs w:val="22"/>
        </w:rPr>
        <w:t>Varios Consejeros expresan sus preguntas y comentarios con relación al tiempo para la creación del fideicomiso, sobre las funciones y responsabilidades de Silvia Toledo, la comprobación del recurso transferido a Casa Jalisco en Estados Unidos, las obligaciones de la corporación en Estados Unidos, las funciones de Dante Gómez, la situación del proceso de la venta del inmueble.</w:t>
      </w:r>
    </w:p>
    <w:p w:rsidR="0067288D" w:rsidRPr="00167F54" w:rsidRDefault="0067288D" w:rsidP="0067288D">
      <w:pPr>
        <w:jc w:val="both"/>
        <w:rPr>
          <w:rFonts w:ascii="Arial" w:hAnsi="Arial" w:cs="Arial"/>
          <w:sz w:val="22"/>
          <w:szCs w:val="22"/>
        </w:rPr>
      </w:pPr>
    </w:p>
    <w:p w:rsidR="008C1278" w:rsidRPr="0032313A" w:rsidRDefault="0067288D" w:rsidP="0043394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>Tras el proceso de análisis, los miembros del Consejo Directivo</w:t>
      </w:r>
      <w:r w:rsidR="008052D9" w:rsidRPr="0032313A">
        <w:rPr>
          <w:rFonts w:ascii="Arial" w:hAnsi="Arial" w:cs="Arial"/>
          <w:sz w:val="22"/>
          <w:szCs w:val="22"/>
          <w:lang w:val="es-MX"/>
        </w:rPr>
        <w:t>, por mayoría,</w:t>
      </w:r>
      <w:r w:rsidRPr="0032313A">
        <w:rPr>
          <w:rFonts w:ascii="Arial" w:hAnsi="Arial" w:cs="Arial"/>
          <w:sz w:val="22"/>
          <w:szCs w:val="22"/>
          <w:lang w:val="es-MX"/>
        </w:rPr>
        <w:t xml:space="preserve"> emiten el siguiente</w:t>
      </w:r>
      <w:r w:rsidR="006E07E3" w:rsidRPr="0032313A">
        <w:rPr>
          <w:rFonts w:ascii="Arial" w:hAnsi="Arial" w:cs="Arial"/>
          <w:sz w:val="22"/>
          <w:szCs w:val="22"/>
          <w:lang w:val="es-MX"/>
        </w:rPr>
        <w:t xml:space="preserve"> </w:t>
      </w:r>
      <w:r w:rsidR="00E24BCD" w:rsidRPr="0032313A">
        <w:rPr>
          <w:rFonts w:ascii="Arial" w:hAnsi="Arial" w:cs="Arial"/>
          <w:b/>
          <w:sz w:val="22"/>
          <w:szCs w:val="22"/>
          <w:lang w:val="es-MX"/>
        </w:rPr>
        <w:t>ACUERDO.-</w:t>
      </w:r>
      <w:r w:rsidR="00E24BCD" w:rsidRPr="0032313A">
        <w:rPr>
          <w:rFonts w:ascii="Arial" w:hAnsi="Arial" w:cs="Arial"/>
          <w:sz w:val="22"/>
          <w:szCs w:val="22"/>
          <w:lang w:val="es-MX"/>
        </w:rPr>
        <w:t xml:space="preserve"> </w:t>
      </w:r>
      <w:r w:rsidRPr="0032313A">
        <w:rPr>
          <w:rFonts w:ascii="Arial" w:hAnsi="Arial" w:cs="Arial"/>
          <w:sz w:val="22"/>
          <w:szCs w:val="22"/>
          <w:lang w:val="es-MX"/>
        </w:rPr>
        <w:t>En atención a la solicitud del Gobernador del Estado, expres</w:t>
      </w:r>
      <w:r w:rsidR="00DC67FE" w:rsidRPr="0032313A">
        <w:rPr>
          <w:rFonts w:ascii="Arial" w:hAnsi="Arial" w:cs="Arial"/>
          <w:sz w:val="22"/>
          <w:szCs w:val="22"/>
          <w:lang w:val="es-MX"/>
        </w:rPr>
        <w:t>a</w:t>
      </w:r>
      <w:r w:rsidRPr="0032313A">
        <w:rPr>
          <w:rFonts w:ascii="Arial" w:hAnsi="Arial" w:cs="Arial"/>
          <w:sz w:val="22"/>
          <w:szCs w:val="22"/>
          <w:lang w:val="es-MX"/>
        </w:rPr>
        <w:t xml:space="preserve">da por el Secretario de Desarrollo Económico y de la representante de la Secretaría de Planeación, Administración y </w:t>
      </w:r>
      <w:r w:rsidR="00DC67FE" w:rsidRPr="0032313A">
        <w:rPr>
          <w:rFonts w:ascii="Arial" w:hAnsi="Arial" w:cs="Arial"/>
          <w:sz w:val="22"/>
          <w:szCs w:val="22"/>
          <w:lang w:val="es-MX"/>
        </w:rPr>
        <w:t>Finanzas,</w:t>
      </w:r>
      <w:r w:rsidR="00967CE1" w:rsidRPr="0032313A">
        <w:rPr>
          <w:rFonts w:ascii="Arial" w:hAnsi="Arial" w:cs="Arial"/>
          <w:sz w:val="22"/>
          <w:szCs w:val="22"/>
          <w:lang w:val="es-MX"/>
        </w:rPr>
        <w:t xml:space="preserve"> a efectos de</w:t>
      </w:r>
      <w:r w:rsidR="008C1278" w:rsidRPr="0032313A">
        <w:rPr>
          <w:rFonts w:ascii="Arial" w:hAnsi="Arial" w:cs="Arial"/>
          <w:sz w:val="22"/>
          <w:szCs w:val="22"/>
          <w:lang w:val="es-MX"/>
        </w:rPr>
        <w:t xml:space="preserve"> mantener la continuidad </w:t>
      </w:r>
      <w:r w:rsidR="00433944" w:rsidRPr="0032313A">
        <w:rPr>
          <w:rFonts w:ascii="Arial" w:hAnsi="Arial" w:cs="Arial"/>
          <w:sz w:val="22"/>
          <w:szCs w:val="22"/>
          <w:lang w:val="es-MX"/>
        </w:rPr>
        <w:t>para</w:t>
      </w:r>
      <w:r w:rsidR="008C1278" w:rsidRPr="0032313A">
        <w:rPr>
          <w:rFonts w:ascii="Arial" w:hAnsi="Arial" w:cs="Arial"/>
          <w:sz w:val="22"/>
          <w:szCs w:val="22"/>
          <w:lang w:val="es-MX"/>
        </w:rPr>
        <w:t xml:space="preserve"> que los jaliscienses radicados en ese país puedan acceder a los servicios, asesoría, apoyos y programas gubernamentales del Estado de Jalisco en materia económica</w:t>
      </w:r>
      <w:r w:rsidR="00433944" w:rsidRPr="0032313A">
        <w:rPr>
          <w:rFonts w:ascii="Arial" w:hAnsi="Arial" w:cs="Arial"/>
          <w:sz w:val="22"/>
          <w:szCs w:val="22"/>
          <w:lang w:val="es-MX"/>
        </w:rPr>
        <w:t xml:space="preserve">, educativa, social y cultural, en cumplimiento al Acuerdo del Ciudadano Gobernador Constitucional del Estado de Jalisco DIGELAG ACU 028/2011, </w:t>
      </w:r>
      <w:r w:rsidR="008C1278" w:rsidRPr="0032313A">
        <w:rPr>
          <w:rFonts w:ascii="Arial" w:hAnsi="Arial" w:cs="Arial"/>
          <w:sz w:val="22"/>
          <w:szCs w:val="22"/>
          <w:lang w:val="es-MX"/>
        </w:rPr>
        <w:t xml:space="preserve">en tanto se transfiere la estafeta de lo social al </w:t>
      </w:r>
      <w:r w:rsidR="008C1278" w:rsidRPr="0032313A">
        <w:rPr>
          <w:rFonts w:ascii="Arial" w:hAnsi="Arial" w:cs="Arial"/>
          <w:sz w:val="22"/>
          <w:szCs w:val="22"/>
        </w:rPr>
        <w:t xml:space="preserve">Instituto Jalisciense para los Migrantes, </w:t>
      </w:r>
      <w:r w:rsidR="00DC67FE" w:rsidRPr="0032313A">
        <w:rPr>
          <w:rFonts w:ascii="Arial" w:hAnsi="Arial" w:cs="Arial"/>
          <w:sz w:val="22"/>
          <w:szCs w:val="22"/>
          <w:lang w:val="es-MX"/>
        </w:rPr>
        <w:t>se autoriza recontratar a Dante Gómez como Presidente de Casa Jalisco en Estados Unidos</w:t>
      </w:r>
      <w:r w:rsidR="008052D9" w:rsidRPr="0032313A">
        <w:rPr>
          <w:rFonts w:ascii="Arial" w:hAnsi="Arial" w:cs="Arial"/>
          <w:sz w:val="22"/>
          <w:szCs w:val="22"/>
          <w:lang w:val="es-MX"/>
        </w:rPr>
        <w:t>, bajo la dirección de Rubén Reséndiz,</w:t>
      </w:r>
      <w:r w:rsidR="008C1278" w:rsidRPr="0032313A">
        <w:rPr>
          <w:rFonts w:ascii="Arial" w:hAnsi="Arial" w:cs="Arial"/>
          <w:sz w:val="22"/>
          <w:szCs w:val="22"/>
          <w:lang w:val="es-MX"/>
        </w:rPr>
        <w:t xml:space="preserve"> por un periodo de seis meses</w:t>
      </w:r>
      <w:r w:rsidR="00433944" w:rsidRPr="0032313A">
        <w:rPr>
          <w:rFonts w:ascii="Arial" w:hAnsi="Arial" w:cs="Arial"/>
          <w:sz w:val="22"/>
          <w:szCs w:val="22"/>
          <w:lang w:val="es-MX"/>
        </w:rPr>
        <w:t>, c</w:t>
      </w:r>
      <w:r w:rsidR="008C1278" w:rsidRPr="0032313A">
        <w:rPr>
          <w:rFonts w:ascii="Arial" w:hAnsi="Arial" w:cs="Arial"/>
          <w:sz w:val="22"/>
          <w:szCs w:val="22"/>
          <w:lang w:val="es-MX"/>
        </w:rPr>
        <w:t>o</w:t>
      </w:r>
      <w:r w:rsidR="00433944" w:rsidRPr="0032313A">
        <w:rPr>
          <w:rFonts w:ascii="Arial" w:hAnsi="Arial" w:cs="Arial"/>
          <w:sz w:val="22"/>
          <w:szCs w:val="22"/>
          <w:lang w:val="es-MX"/>
        </w:rPr>
        <w:t>n</w:t>
      </w:r>
      <w:r w:rsidR="008C1278" w:rsidRPr="0032313A">
        <w:rPr>
          <w:rFonts w:ascii="Arial" w:hAnsi="Arial" w:cs="Arial"/>
          <w:sz w:val="22"/>
          <w:szCs w:val="22"/>
          <w:lang w:val="es-MX"/>
        </w:rPr>
        <w:t xml:space="preserve"> el mismo sueldo, pero se le incorporaran las obligaciones y responsabilidades que deja Silvia Toledo</w:t>
      </w:r>
      <w:r w:rsidR="008052D9" w:rsidRPr="0032313A">
        <w:rPr>
          <w:rFonts w:ascii="Arial" w:hAnsi="Arial" w:cs="Arial"/>
          <w:sz w:val="22"/>
          <w:szCs w:val="22"/>
          <w:lang w:val="es-MX"/>
        </w:rPr>
        <w:t>, por lo que c</w:t>
      </w:r>
      <w:r w:rsidR="004B1373" w:rsidRPr="0032313A">
        <w:rPr>
          <w:rFonts w:ascii="Arial" w:hAnsi="Arial" w:cs="Arial"/>
          <w:sz w:val="22"/>
          <w:szCs w:val="22"/>
          <w:lang w:val="es-MX"/>
        </w:rPr>
        <w:t>o</w:t>
      </w:r>
      <w:r w:rsidR="008C1278" w:rsidRPr="0032313A">
        <w:rPr>
          <w:rFonts w:ascii="Arial" w:hAnsi="Arial" w:cs="Arial"/>
          <w:sz w:val="22"/>
          <w:szCs w:val="22"/>
          <w:lang w:val="es-MX"/>
        </w:rPr>
        <w:t xml:space="preserve">mo único empleado de </w:t>
      </w:r>
      <w:r w:rsidR="008C1278" w:rsidRPr="0032313A">
        <w:rPr>
          <w:rFonts w:ascii="Arial" w:hAnsi="Arial" w:cs="Arial"/>
          <w:sz w:val="22"/>
          <w:szCs w:val="22"/>
          <w:lang w:val="es-MX"/>
        </w:rPr>
        <w:lastRenderedPageBreak/>
        <w:t>la corporación, será el único responsable, además de sus funciones y obligaciones como Presidente, de:</w:t>
      </w:r>
    </w:p>
    <w:p w:rsidR="00D241C4" w:rsidRPr="0032313A" w:rsidRDefault="00967F53" w:rsidP="008C127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 xml:space="preserve">El </w:t>
      </w:r>
      <w:r w:rsidR="008052D9" w:rsidRPr="0032313A">
        <w:rPr>
          <w:rFonts w:ascii="Arial" w:hAnsi="Arial" w:cs="Arial"/>
          <w:sz w:val="22"/>
          <w:szCs w:val="22"/>
          <w:lang w:val="es-MX"/>
        </w:rPr>
        <w:t>mantenimiento y conservación del inmueble.</w:t>
      </w:r>
    </w:p>
    <w:p w:rsidR="00D241C4" w:rsidRPr="0032313A" w:rsidRDefault="00967F53" w:rsidP="008C127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>El cumplimiento de todas las obligaciones corporativas, fiscales, laborales, mercantiles, de responsabilidad civil, etc., derivadas de la propiedad del inmueble y de la corporación, de sus contratos y convenios vigentes y los que se firmen durante su gestión.</w:t>
      </w:r>
    </w:p>
    <w:p w:rsidR="00D241C4" w:rsidRPr="0032313A" w:rsidRDefault="00967F53" w:rsidP="008C127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>La prestación de los servicios</w:t>
      </w:r>
      <w:r w:rsidR="008052D9" w:rsidRPr="0032313A">
        <w:rPr>
          <w:rFonts w:ascii="Arial" w:hAnsi="Arial" w:cs="Arial"/>
          <w:sz w:val="22"/>
          <w:szCs w:val="22"/>
          <w:lang w:val="es-MX"/>
        </w:rPr>
        <w:t xml:space="preserve"> a los usuarios</w:t>
      </w:r>
      <w:r w:rsidRPr="0032313A">
        <w:rPr>
          <w:rFonts w:ascii="Arial" w:hAnsi="Arial" w:cs="Arial"/>
          <w:sz w:val="22"/>
          <w:szCs w:val="22"/>
          <w:lang w:val="es-MX"/>
        </w:rPr>
        <w:t>.</w:t>
      </w:r>
    </w:p>
    <w:p w:rsidR="00D241C4" w:rsidRPr="0032313A" w:rsidRDefault="008052D9" w:rsidP="008C127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>Los bienes muebles contenidos.</w:t>
      </w:r>
    </w:p>
    <w:p w:rsidR="00D241C4" w:rsidRPr="0032313A" w:rsidRDefault="008052D9" w:rsidP="008C127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>El disponible en bancos.</w:t>
      </w:r>
    </w:p>
    <w:p w:rsidR="008052D9" w:rsidRPr="0032313A" w:rsidRDefault="008052D9" w:rsidP="00092DA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>Los archivos.</w:t>
      </w:r>
    </w:p>
    <w:p w:rsidR="008C1278" w:rsidRPr="0032313A" w:rsidRDefault="008C1278" w:rsidP="00092DA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2313A">
        <w:rPr>
          <w:rFonts w:ascii="Arial" w:hAnsi="Arial" w:cs="Arial"/>
          <w:sz w:val="22"/>
          <w:szCs w:val="22"/>
          <w:lang w:val="es-MX"/>
        </w:rPr>
        <w:t xml:space="preserve">El ejercicio y la comprobación del recurso transferido por </w:t>
      </w:r>
      <w:proofErr w:type="spellStart"/>
      <w:r w:rsidRPr="0032313A">
        <w:rPr>
          <w:rFonts w:ascii="Arial" w:hAnsi="Arial" w:cs="Arial"/>
          <w:sz w:val="22"/>
          <w:szCs w:val="22"/>
          <w:lang w:val="es-MX"/>
        </w:rPr>
        <w:t>Jaltrade</w:t>
      </w:r>
      <w:proofErr w:type="spellEnd"/>
      <w:r w:rsidR="008052D9" w:rsidRPr="0032313A">
        <w:rPr>
          <w:rFonts w:ascii="Arial" w:hAnsi="Arial" w:cs="Arial"/>
          <w:sz w:val="22"/>
          <w:szCs w:val="22"/>
          <w:lang w:val="es-MX"/>
        </w:rPr>
        <w:t>, y las demás relacionadas.</w:t>
      </w:r>
    </w:p>
    <w:p w:rsidR="00DC67FE" w:rsidRPr="0032313A" w:rsidRDefault="00DC67FE" w:rsidP="00E24BCD">
      <w:pPr>
        <w:jc w:val="both"/>
        <w:rPr>
          <w:rFonts w:ascii="Arial" w:hAnsi="Arial" w:cs="Arial"/>
          <w:sz w:val="22"/>
          <w:szCs w:val="22"/>
        </w:rPr>
      </w:pPr>
    </w:p>
    <w:p w:rsidR="00DC67FE" w:rsidRPr="0032313A" w:rsidRDefault="00DC67FE" w:rsidP="00E24BCD">
      <w:pPr>
        <w:jc w:val="both"/>
        <w:rPr>
          <w:rFonts w:ascii="Arial" w:hAnsi="Arial" w:cs="Arial"/>
          <w:sz w:val="22"/>
          <w:szCs w:val="22"/>
        </w:rPr>
      </w:pPr>
      <w:r w:rsidRPr="0032313A">
        <w:rPr>
          <w:rFonts w:ascii="Arial" w:hAnsi="Arial" w:cs="Arial"/>
          <w:sz w:val="22"/>
          <w:szCs w:val="22"/>
        </w:rPr>
        <w:t xml:space="preserve">Se solicita a </w:t>
      </w:r>
      <w:r w:rsidR="004B1373" w:rsidRPr="0032313A">
        <w:rPr>
          <w:rFonts w:ascii="Arial" w:hAnsi="Arial" w:cs="Arial"/>
          <w:sz w:val="22"/>
          <w:szCs w:val="22"/>
        </w:rPr>
        <w:t>Pía</w:t>
      </w:r>
      <w:r w:rsidRPr="0032313A">
        <w:rPr>
          <w:rFonts w:ascii="Arial" w:hAnsi="Arial" w:cs="Arial"/>
          <w:sz w:val="22"/>
          <w:szCs w:val="22"/>
        </w:rPr>
        <w:t xml:space="preserve"> Orozco se dé puntual seguimiento al proceso de constitución del fideicomiso del Instituto Jalisciense para los Migrantes.</w:t>
      </w:r>
    </w:p>
    <w:p w:rsidR="0067288D" w:rsidRPr="0032313A" w:rsidRDefault="0067288D" w:rsidP="00E24BCD">
      <w:pPr>
        <w:jc w:val="both"/>
        <w:rPr>
          <w:rFonts w:ascii="Arial" w:hAnsi="Arial" w:cs="Arial"/>
          <w:sz w:val="22"/>
          <w:szCs w:val="22"/>
        </w:rPr>
      </w:pPr>
    </w:p>
    <w:p w:rsidR="0067288D" w:rsidRPr="00167F54" w:rsidRDefault="008052D9" w:rsidP="00E24BCD">
      <w:pPr>
        <w:jc w:val="both"/>
        <w:rPr>
          <w:rFonts w:ascii="Arial" w:hAnsi="Arial" w:cs="Arial"/>
          <w:sz w:val="22"/>
          <w:szCs w:val="22"/>
        </w:rPr>
      </w:pPr>
      <w:r w:rsidRPr="0032313A">
        <w:rPr>
          <w:rFonts w:ascii="Arial" w:hAnsi="Arial" w:cs="Arial"/>
          <w:sz w:val="22"/>
          <w:szCs w:val="22"/>
        </w:rPr>
        <w:t>Se instruye a Rubén Reséndiz a gestionar reunión con</w:t>
      </w:r>
      <w:r w:rsidR="0067288D" w:rsidRPr="0032313A">
        <w:rPr>
          <w:rFonts w:ascii="Arial" w:hAnsi="Arial" w:cs="Arial"/>
          <w:sz w:val="22"/>
          <w:szCs w:val="22"/>
        </w:rPr>
        <w:t xml:space="preserve"> los diputados </w:t>
      </w:r>
      <w:r w:rsidRPr="0032313A">
        <w:rPr>
          <w:rFonts w:ascii="Arial" w:hAnsi="Arial" w:cs="Arial"/>
          <w:sz w:val="22"/>
          <w:szCs w:val="22"/>
        </w:rPr>
        <w:t>a efecto de</w:t>
      </w:r>
      <w:r w:rsidR="0067288D" w:rsidRPr="0032313A">
        <w:rPr>
          <w:rFonts w:ascii="Arial" w:hAnsi="Arial" w:cs="Arial"/>
          <w:sz w:val="22"/>
          <w:szCs w:val="22"/>
        </w:rPr>
        <w:t xml:space="preserve"> agili</w:t>
      </w:r>
      <w:r w:rsidRPr="0032313A">
        <w:rPr>
          <w:rFonts w:ascii="Arial" w:hAnsi="Arial" w:cs="Arial"/>
          <w:sz w:val="22"/>
          <w:szCs w:val="22"/>
        </w:rPr>
        <w:t>zar</w:t>
      </w:r>
      <w:r w:rsidR="0067288D" w:rsidRPr="0032313A">
        <w:rPr>
          <w:rFonts w:ascii="Arial" w:hAnsi="Arial" w:cs="Arial"/>
          <w:sz w:val="22"/>
          <w:szCs w:val="22"/>
        </w:rPr>
        <w:t xml:space="preserve"> la autorización de la enajenación</w:t>
      </w:r>
      <w:r w:rsidR="00DC67FE" w:rsidRPr="0032313A">
        <w:rPr>
          <w:rFonts w:ascii="Arial" w:hAnsi="Arial" w:cs="Arial"/>
          <w:sz w:val="22"/>
          <w:szCs w:val="22"/>
        </w:rPr>
        <w:t xml:space="preserve"> del inmueble y que el presupue</w:t>
      </w:r>
      <w:r w:rsidR="0032313A" w:rsidRPr="0032313A">
        <w:rPr>
          <w:rFonts w:ascii="Arial" w:hAnsi="Arial" w:cs="Arial"/>
          <w:sz w:val="22"/>
          <w:szCs w:val="22"/>
        </w:rPr>
        <w:t>sto destinado para ese proyecto</w:t>
      </w:r>
      <w:r w:rsidR="00DC67FE" w:rsidRPr="0032313A">
        <w:rPr>
          <w:rFonts w:ascii="Arial" w:hAnsi="Arial" w:cs="Arial"/>
          <w:sz w:val="22"/>
          <w:szCs w:val="22"/>
        </w:rPr>
        <w:t xml:space="preserve"> se </w:t>
      </w:r>
      <w:r w:rsidRPr="0032313A">
        <w:rPr>
          <w:rFonts w:ascii="Arial" w:hAnsi="Arial" w:cs="Arial"/>
          <w:sz w:val="22"/>
          <w:szCs w:val="22"/>
        </w:rPr>
        <w:t>conserve</w:t>
      </w:r>
      <w:r w:rsidR="00DC67FE" w:rsidRPr="0032313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DC67FE" w:rsidRPr="0032313A">
        <w:rPr>
          <w:rFonts w:ascii="Arial" w:hAnsi="Arial" w:cs="Arial"/>
          <w:sz w:val="22"/>
          <w:szCs w:val="22"/>
        </w:rPr>
        <w:t>Jaltrade</w:t>
      </w:r>
      <w:proofErr w:type="spellEnd"/>
      <w:r w:rsidR="005B0DE0" w:rsidRPr="0032313A">
        <w:rPr>
          <w:rFonts w:ascii="Arial" w:hAnsi="Arial" w:cs="Arial"/>
          <w:sz w:val="22"/>
          <w:szCs w:val="22"/>
        </w:rPr>
        <w:t>.</w:t>
      </w:r>
    </w:p>
    <w:p w:rsidR="00E24BCD" w:rsidRDefault="00E24BCD" w:rsidP="00E24BCD">
      <w:pPr>
        <w:jc w:val="both"/>
        <w:rPr>
          <w:rFonts w:ascii="Arial" w:hAnsi="Arial" w:cs="Arial"/>
          <w:sz w:val="22"/>
          <w:szCs w:val="22"/>
        </w:rPr>
      </w:pPr>
    </w:p>
    <w:p w:rsidR="00342845" w:rsidRPr="00B43E65" w:rsidRDefault="00342845" w:rsidP="003428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Expresa el </w:t>
      </w:r>
      <w:r w:rsidRPr="00B43E65">
        <w:rPr>
          <w:rFonts w:ascii="Arial" w:hAnsi="Arial" w:cs="Arial"/>
          <w:sz w:val="22"/>
          <w:szCs w:val="22"/>
        </w:rPr>
        <w:t>Lic. Daniel Curiel Rodríguez</w:t>
      </w:r>
      <w:r>
        <w:rPr>
          <w:rFonts w:ascii="Arial" w:hAnsi="Arial" w:cs="Arial"/>
          <w:sz w:val="22"/>
          <w:szCs w:val="22"/>
        </w:rPr>
        <w:t xml:space="preserve">, titular del </w:t>
      </w:r>
      <w:r w:rsidRPr="00D73A02">
        <w:rPr>
          <w:rFonts w:ascii="Arial" w:hAnsi="Arial" w:cs="Arial"/>
          <w:sz w:val="22"/>
          <w:szCs w:val="22"/>
        </w:rPr>
        <w:t>Consejo de Cámaras Industriales de Jalisco</w:t>
      </w:r>
      <w:r>
        <w:rPr>
          <w:rFonts w:ascii="Arial" w:hAnsi="Arial" w:cs="Arial"/>
          <w:sz w:val="22"/>
          <w:szCs w:val="22"/>
        </w:rPr>
        <w:t>, que no respalda este acuerdo.</w:t>
      </w:r>
    </w:p>
    <w:p w:rsidR="00342845" w:rsidRPr="00B43E65" w:rsidRDefault="00342845" w:rsidP="00E24BCD">
      <w:pPr>
        <w:jc w:val="both"/>
        <w:rPr>
          <w:rFonts w:ascii="Arial" w:hAnsi="Arial" w:cs="Arial"/>
          <w:sz w:val="22"/>
          <w:szCs w:val="22"/>
        </w:rPr>
      </w:pPr>
    </w:p>
    <w:p w:rsidR="00B9619C" w:rsidRPr="00B43E65" w:rsidRDefault="00B9619C" w:rsidP="00B9619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43E65">
        <w:rPr>
          <w:rFonts w:ascii="Arial" w:hAnsi="Arial" w:cs="Arial"/>
          <w:b/>
          <w:color w:val="000000"/>
          <w:sz w:val="22"/>
          <w:szCs w:val="22"/>
        </w:rPr>
        <w:t>1</w:t>
      </w:r>
      <w:r w:rsidR="00512194" w:rsidRPr="00B43E65">
        <w:rPr>
          <w:rFonts w:ascii="Arial" w:hAnsi="Arial" w:cs="Arial"/>
          <w:b/>
          <w:color w:val="000000"/>
          <w:sz w:val="22"/>
          <w:szCs w:val="22"/>
        </w:rPr>
        <w:t>1</w:t>
      </w:r>
      <w:r w:rsidRPr="00B43E65">
        <w:rPr>
          <w:rFonts w:ascii="Arial" w:hAnsi="Arial" w:cs="Arial"/>
          <w:b/>
          <w:color w:val="000000"/>
          <w:sz w:val="22"/>
          <w:szCs w:val="22"/>
        </w:rPr>
        <w:t xml:space="preserve">. Asuntos Varios. </w:t>
      </w:r>
    </w:p>
    <w:p w:rsidR="00512194" w:rsidRPr="00B43E65" w:rsidRDefault="00967CE1" w:rsidP="00E16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 relación a asuntos varios, </w:t>
      </w:r>
      <w:r w:rsidRPr="00F56975">
        <w:rPr>
          <w:rFonts w:ascii="Arial" w:hAnsi="Arial" w:cs="Arial"/>
          <w:sz w:val="22"/>
          <w:szCs w:val="22"/>
        </w:rPr>
        <w:t xml:space="preserve">el </w:t>
      </w:r>
      <w:r w:rsidRPr="00F56975">
        <w:rPr>
          <w:rFonts w:ascii="Arial" w:hAnsi="Arial" w:cs="Arial"/>
          <w:bCs/>
          <w:sz w:val="22"/>
          <w:szCs w:val="22"/>
        </w:rPr>
        <w:t>Lic. Rubén Reséndiz Pérez</w:t>
      </w:r>
      <w:r w:rsidRPr="00F5697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informa a los miembros del Consejo que por motivos estrictamente personales dejará el cargo de Gerente General del Instituto, para tales efectos, solicita inicien el proceso de selección de su sucesor. </w:t>
      </w:r>
      <w:r w:rsidR="00342845">
        <w:rPr>
          <w:rFonts w:ascii="Arial" w:hAnsi="Arial" w:cs="Arial"/>
          <w:sz w:val="22"/>
          <w:szCs w:val="22"/>
        </w:rPr>
        <w:t xml:space="preserve">A tal comentario, la mayoría de los consejeros le expresan el reconocimiento a su labor en </w:t>
      </w:r>
      <w:proofErr w:type="spellStart"/>
      <w:r w:rsidR="00342845">
        <w:rPr>
          <w:rFonts w:ascii="Arial" w:hAnsi="Arial" w:cs="Arial"/>
          <w:sz w:val="22"/>
          <w:szCs w:val="22"/>
        </w:rPr>
        <w:t>Jaltrade</w:t>
      </w:r>
      <w:proofErr w:type="spellEnd"/>
      <w:r w:rsidR="00342845">
        <w:rPr>
          <w:rFonts w:ascii="Arial" w:hAnsi="Arial" w:cs="Arial"/>
          <w:sz w:val="22"/>
          <w:szCs w:val="22"/>
        </w:rPr>
        <w:t xml:space="preserve"> y que lo más adecuado para el Instituto es contar con su apoyo para darle continuidad, por lo que le solicitan que lo considere.</w:t>
      </w:r>
    </w:p>
    <w:p w:rsidR="00512194" w:rsidRPr="00B43E65" w:rsidRDefault="00512194" w:rsidP="00E16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36AB" w:rsidRPr="00B43E65" w:rsidRDefault="00BF36AB" w:rsidP="00952CF0">
      <w:pPr>
        <w:jc w:val="both"/>
        <w:rPr>
          <w:rFonts w:ascii="Arial" w:hAnsi="Arial" w:cs="Arial"/>
          <w:sz w:val="22"/>
          <w:szCs w:val="22"/>
        </w:rPr>
      </w:pPr>
    </w:p>
    <w:p w:rsidR="009B6134" w:rsidRPr="00B43E65" w:rsidRDefault="00512194" w:rsidP="00512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b/>
          <w:color w:val="000000"/>
          <w:sz w:val="22"/>
          <w:szCs w:val="22"/>
        </w:rPr>
        <w:t xml:space="preserve">12. Clausura. </w:t>
      </w:r>
      <w:r w:rsidR="009B6134" w:rsidRPr="00B43E65">
        <w:rPr>
          <w:rFonts w:ascii="Arial" w:hAnsi="Arial" w:cs="Arial"/>
          <w:sz w:val="22"/>
          <w:szCs w:val="22"/>
        </w:rPr>
        <w:t xml:space="preserve">No habiendo más asuntos que tratar, el </w:t>
      </w:r>
      <w:r w:rsidR="00634E5A" w:rsidRPr="00B43E65">
        <w:rPr>
          <w:rFonts w:ascii="Arial" w:hAnsi="Arial" w:cs="Arial"/>
          <w:color w:val="000000"/>
          <w:sz w:val="22"/>
          <w:szCs w:val="22"/>
        </w:rPr>
        <w:t xml:space="preserve">Lic. Jaime </w:t>
      </w:r>
      <w:proofErr w:type="spellStart"/>
      <w:r w:rsidR="00634E5A" w:rsidRPr="00B43E65">
        <w:rPr>
          <w:rFonts w:ascii="Arial" w:hAnsi="Arial" w:cs="Arial"/>
          <w:color w:val="000000"/>
          <w:sz w:val="22"/>
          <w:szCs w:val="22"/>
        </w:rPr>
        <w:t>Rábago</w:t>
      </w:r>
      <w:proofErr w:type="spellEnd"/>
      <w:r w:rsidR="00634E5A" w:rsidRPr="00B43E65">
        <w:rPr>
          <w:rFonts w:ascii="Arial" w:hAnsi="Arial" w:cs="Arial"/>
          <w:color w:val="000000"/>
          <w:sz w:val="22"/>
          <w:szCs w:val="22"/>
        </w:rPr>
        <w:t xml:space="preserve"> Jiménez</w:t>
      </w:r>
      <w:r w:rsidR="009B6134" w:rsidRPr="00B43E65">
        <w:rPr>
          <w:rFonts w:ascii="Arial" w:hAnsi="Arial" w:cs="Arial"/>
          <w:sz w:val="22"/>
          <w:szCs w:val="22"/>
        </w:rPr>
        <w:t xml:space="preserve">, en su carácter de Presidente Ejecutivo, da por agotado el orden del día, agradece la presencia de los asistentes, y declara terminada la </w:t>
      </w:r>
      <w:r w:rsidR="00D37552" w:rsidRPr="00B43E65">
        <w:rPr>
          <w:rFonts w:ascii="Arial" w:hAnsi="Arial" w:cs="Arial"/>
          <w:sz w:val="22"/>
          <w:szCs w:val="22"/>
        </w:rPr>
        <w:t>1</w:t>
      </w:r>
      <w:r w:rsidR="009B6134" w:rsidRPr="00B43E65">
        <w:rPr>
          <w:rFonts w:ascii="Arial" w:hAnsi="Arial" w:cs="Arial"/>
          <w:sz w:val="22"/>
          <w:szCs w:val="22"/>
        </w:rPr>
        <w:t xml:space="preserve">ª Sesión </w:t>
      </w:r>
      <w:r w:rsidRPr="00B43E65">
        <w:rPr>
          <w:rFonts w:ascii="Arial" w:hAnsi="Arial" w:cs="Arial"/>
          <w:sz w:val="22"/>
          <w:szCs w:val="22"/>
        </w:rPr>
        <w:t>Extrao</w:t>
      </w:r>
      <w:r w:rsidR="009B6134" w:rsidRPr="00B43E65">
        <w:rPr>
          <w:rFonts w:ascii="Arial" w:hAnsi="Arial" w:cs="Arial"/>
          <w:sz w:val="22"/>
          <w:szCs w:val="22"/>
        </w:rPr>
        <w:t xml:space="preserve">rdinaria </w:t>
      </w:r>
      <w:r w:rsidRPr="00B43E65">
        <w:rPr>
          <w:rFonts w:ascii="Arial" w:hAnsi="Arial" w:cs="Arial"/>
          <w:sz w:val="22"/>
          <w:szCs w:val="22"/>
        </w:rPr>
        <w:t xml:space="preserve">2016 </w:t>
      </w:r>
      <w:r w:rsidR="009B6134" w:rsidRPr="00B43E65">
        <w:rPr>
          <w:rFonts w:ascii="Arial" w:hAnsi="Arial" w:cs="Arial"/>
          <w:sz w:val="22"/>
          <w:szCs w:val="22"/>
        </w:rPr>
        <w:t xml:space="preserve">del Consejo Directivo </w:t>
      </w:r>
      <w:r w:rsidRPr="00B43E65">
        <w:rPr>
          <w:rFonts w:ascii="Arial" w:hAnsi="Arial" w:cs="Arial"/>
          <w:sz w:val="22"/>
          <w:szCs w:val="22"/>
        </w:rPr>
        <w:t>de</w:t>
      </w:r>
      <w:r w:rsidR="009B6134" w:rsidRPr="00B43E65">
        <w:rPr>
          <w:rFonts w:ascii="Arial" w:hAnsi="Arial" w:cs="Arial"/>
          <w:sz w:val="22"/>
          <w:szCs w:val="22"/>
        </w:rPr>
        <w:t xml:space="preserve">l Instituto de Fomento al Comercio Exterior del Estado de Jalisco, siendo las </w:t>
      </w:r>
      <w:r w:rsidR="00A67C6E" w:rsidRPr="00342845">
        <w:rPr>
          <w:rFonts w:ascii="Arial" w:hAnsi="Arial" w:cs="Arial"/>
          <w:sz w:val="22"/>
          <w:szCs w:val="22"/>
        </w:rPr>
        <w:t>09</w:t>
      </w:r>
      <w:r w:rsidR="009B6134" w:rsidRPr="00342845">
        <w:rPr>
          <w:rFonts w:ascii="Arial" w:hAnsi="Arial" w:cs="Arial"/>
          <w:sz w:val="22"/>
          <w:szCs w:val="22"/>
        </w:rPr>
        <w:t>:</w:t>
      </w:r>
      <w:r w:rsidR="00342845" w:rsidRPr="00342845">
        <w:rPr>
          <w:rFonts w:ascii="Arial" w:hAnsi="Arial" w:cs="Arial"/>
          <w:sz w:val="22"/>
          <w:szCs w:val="22"/>
        </w:rPr>
        <w:t>22</w:t>
      </w:r>
      <w:r w:rsidR="009B6134" w:rsidRPr="003428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6134" w:rsidRPr="00342845">
        <w:rPr>
          <w:rFonts w:ascii="Arial" w:hAnsi="Arial" w:cs="Arial"/>
          <w:sz w:val="22"/>
          <w:szCs w:val="22"/>
        </w:rPr>
        <w:t>hrs</w:t>
      </w:r>
      <w:proofErr w:type="spellEnd"/>
      <w:r w:rsidR="009B6134" w:rsidRPr="00342845">
        <w:rPr>
          <w:rFonts w:ascii="Arial" w:hAnsi="Arial" w:cs="Arial"/>
          <w:sz w:val="22"/>
          <w:szCs w:val="22"/>
        </w:rPr>
        <w:t>.</w:t>
      </w:r>
      <w:r w:rsidR="009B6134" w:rsidRPr="00B43E65">
        <w:rPr>
          <w:rFonts w:ascii="Arial" w:hAnsi="Arial" w:cs="Arial"/>
          <w:sz w:val="22"/>
          <w:szCs w:val="22"/>
        </w:rPr>
        <w:t xml:space="preserve"> del día </w:t>
      </w:r>
      <w:r w:rsidRPr="00B43E65">
        <w:rPr>
          <w:rFonts w:ascii="Arial" w:hAnsi="Arial" w:cs="Arial"/>
          <w:sz w:val="22"/>
          <w:szCs w:val="22"/>
        </w:rPr>
        <w:t>juev</w:t>
      </w:r>
      <w:r w:rsidR="006E07E3" w:rsidRPr="00B43E65">
        <w:rPr>
          <w:rFonts w:ascii="Arial" w:hAnsi="Arial" w:cs="Arial"/>
          <w:sz w:val="22"/>
          <w:szCs w:val="22"/>
        </w:rPr>
        <w:t xml:space="preserve">es </w:t>
      </w:r>
      <w:r w:rsidR="00D37552" w:rsidRPr="00B43E65">
        <w:rPr>
          <w:rFonts w:ascii="Arial" w:hAnsi="Arial" w:cs="Arial"/>
          <w:sz w:val="22"/>
          <w:szCs w:val="22"/>
        </w:rPr>
        <w:t>2</w:t>
      </w:r>
      <w:r w:rsidRPr="00B43E65">
        <w:rPr>
          <w:rFonts w:ascii="Arial" w:hAnsi="Arial" w:cs="Arial"/>
          <w:sz w:val="22"/>
          <w:szCs w:val="22"/>
        </w:rPr>
        <w:t>8</w:t>
      </w:r>
      <w:r w:rsidR="009B6134" w:rsidRPr="00B43E65">
        <w:rPr>
          <w:rFonts w:ascii="Arial" w:hAnsi="Arial" w:cs="Arial"/>
          <w:sz w:val="22"/>
          <w:szCs w:val="22"/>
        </w:rPr>
        <w:t xml:space="preserve"> de </w:t>
      </w:r>
      <w:r w:rsidRPr="00B43E65">
        <w:rPr>
          <w:rFonts w:ascii="Arial" w:hAnsi="Arial" w:cs="Arial"/>
          <w:sz w:val="22"/>
          <w:szCs w:val="22"/>
        </w:rPr>
        <w:t>abril</w:t>
      </w:r>
      <w:r w:rsidR="005E4B21" w:rsidRPr="00B43E65">
        <w:rPr>
          <w:rFonts w:ascii="Arial" w:hAnsi="Arial" w:cs="Arial"/>
          <w:sz w:val="22"/>
          <w:szCs w:val="22"/>
        </w:rPr>
        <w:t xml:space="preserve"> de 201</w:t>
      </w:r>
      <w:r w:rsidR="00A67C6E" w:rsidRPr="00B43E65">
        <w:rPr>
          <w:rFonts w:ascii="Arial" w:hAnsi="Arial" w:cs="Arial"/>
          <w:sz w:val="22"/>
          <w:szCs w:val="22"/>
        </w:rPr>
        <w:t>6</w:t>
      </w:r>
      <w:r w:rsidR="009B6134" w:rsidRPr="00B43E65">
        <w:rPr>
          <w:rFonts w:ascii="Arial" w:hAnsi="Arial" w:cs="Arial"/>
          <w:sz w:val="22"/>
          <w:szCs w:val="22"/>
        </w:rPr>
        <w:t>, levantándose la presente acta que firman para constancia los miembros asistentes.</w:t>
      </w:r>
    </w:p>
    <w:p w:rsidR="006A7CF9" w:rsidRPr="00B43E65" w:rsidRDefault="006A7CF9" w:rsidP="009B6134">
      <w:pPr>
        <w:jc w:val="both"/>
        <w:rPr>
          <w:rFonts w:ascii="Arial" w:hAnsi="Arial" w:cs="Arial"/>
          <w:sz w:val="22"/>
          <w:szCs w:val="22"/>
        </w:rPr>
      </w:pPr>
    </w:p>
    <w:p w:rsidR="004E3AD2" w:rsidRPr="00B43E65" w:rsidRDefault="004E3AD2" w:rsidP="009B6134">
      <w:pPr>
        <w:jc w:val="both"/>
        <w:rPr>
          <w:rFonts w:ascii="Arial" w:hAnsi="Arial" w:cs="Arial"/>
          <w:sz w:val="22"/>
          <w:szCs w:val="22"/>
        </w:rPr>
      </w:pPr>
    </w:p>
    <w:p w:rsidR="00035A74" w:rsidRPr="00B43E65" w:rsidRDefault="00035A74" w:rsidP="009B6134">
      <w:pPr>
        <w:jc w:val="both"/>
        <w:rPr>
          <w:rFonts w:ascii="Arial" w:hAnsi="Arial" w:cs="Arial"/>
          <w:sz w:val="22"/>
          <w:szCs w:val="22"/>
        </w:rPr>
      </w:pPr>
    </w:p>
    <w:p w:rsidR="00EA6658" w:rsidRPr="00B43E65" w:rsidRDefault="00EA6658" w:rsidP="009B6134">
      <w:pPr>
        <w:jc w:val="both"/>
        <w:rPr>
          <w:rFonts w:ascii="Arial" w:hAnsi="Arial" w:cs="Arial"/>
          <w:sz w:val="22"/>
          <w:szCs w:val="22"/>
        </w:rPr>
      </w:pPr>
    </w:p>
    <w:p w:rsidR="009B6134" w:rsidRPr="00B43E65" w:rsidRDefault="009B6134" w:rsidP="009B6134">
      <w:pPr>
        <w:jc w:val="both"/>
        <w:rPr>
          <w:rFonts w:ascii="Arial" w:hAnsi="Arial" w:cs="Arial"/>
          <w:sz w:val="22"/>
          <w:szCs w:val="22"/>
        </w:rPr>
      </w:pPr>
    </w:p>
    <w:p w:rsidR="009B6134" w:rsidRPr="00B43E65" w:rsidRDefault="001077B6" w:rsidP="00730CB9">
      <w:pPr>
        <w:jc w:val="center"/>
        <w:outlineLvl w:val="0"/>
        <w:rPr>
          <w:rFonts w:ascii="Arial" w:hAnsi="Arial" w:cs="Arial"/>
          <w:sz w:val="22"/>
          <w:szCs w:val="22"/>
          <w:highlight w:val="yellow"/>
        </w:rPr>
      </w:pPr>
      <w:r w:rsidRPr="00B43E65">
        <w:rPr>
          <w:rFonts w:ascii="Arial" w:hAnsi="Arial" w:cs="Arial"/>
          <w:color w:val="000000"/>
          <w:sz w:val="22"/>
          <w:szCs w:val="22"/>
        </w:rPr>
        <w:t xml:space="preserve">Lic. Jaime </w:t>
      </w:r>
      <w:proofErr w:type="spellStart"/>
      <w:r w:rsidRPr="00B43E65">
        <w:rPr>
          <w:rFonts w:ascii="Arial" w:hAnsi="Arial" w:cs="Arial"/>
          <w:color w:val="000000"/>
          <w:sz w:val="22"/>
          <w:szCs w:val="22"/>
        </w:rPr>
        <w:t>Rábago</w:t>
      </w:r>
      <w:proofErr w:type="spellEnd"/>
      <w:r w:rsidRPr="00B43E65">
        <w:rPr>
          <w:rFonts w:ascii="Arial" w:hAnsi="Arial" w:cs="Arial"/>
          <w:color w:val="000000"/>
          <w:sz w:val="22"/>
          <w:szCs w:val="22"/>
        </w:rPr>
        <w:t xml:space="preserve"> Jiménez</w:t>
      </w:r>
      <w:r w:rsidR="009B6134" w:rsidRPr="00B43E65">
        <w:rPr>
          <w:rFonts w:ascii="Arial" w:hAnsi="Arial" w:cs="Arial"/>
          <w:sz w:val="22"/>
          <w:szCs w:val="22"/>
        </w:rPr>
        <w:t xml:space="preserve"> </w:t>
      </w:r>
    </w:p>
    <w:p w:rsidR="0019258C" w:rsidRPr="00B43E65" w:rsidRDefault="007756DE" w:rsidP="009B61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Ejecutivo</w:t>
      </w:r>
    </w:p>
    <w:p w:rsidR="00A20B1A" w:rsidRDefault="00A20B1A" w:rsidP="009B6134">
      <w:pPr>
        <w:jc w:val="center"/>
        <w:rPr>
          <w:rFonts w:ascii="Arial" w:hAnsi="Arial" w:cs="Arial"/>
          <w:sz w:val="22"/>
          <w:szCs w:val="22"/>
        </w:rPr>
      </w:pPr>
    </w:p>
    <w:p w:rsidR="00342845" w:rsidRDefault="00342845" w:rsidP="009B6134">
      <w:pPr>
        <w:jc w:val="center"/>
        <w:rPr>
          <w:rFonts w:ascii="Arial" w:hAnsi="Arial" w:cs="Arial"/>
          <w:sz w:val="22"/>
          <w:szCs w:val="22"/>
        </w:rPr>
      </w:pPr>
    </w:p>
    <w:p w:rsidR="006A7CF9" w:rsidRPr="00B43E65" w:rsidRDefault="006A7CF9" w:rsidP="009B6134">
      <w:pPr>
        <w:jc w:val="center"/>
        <w:rPr>
          <w:rFonts w:ascii="Arial" w:hAnsi="Arial" w:cs="Arial"/>
          <w:sz w:val="22"/>
          <w:szCs w:val="22"/>
        </w:rPr>
      </w:pPr>
    </w:p>
    <w:p w:rsidR="00A20B1A" w:rsidRPr="00B43E65" w:rsidRDefault="00A20B1A" w:rsidP="009B6134">
      <w:pPr>
        <w:jc w:val="center"/>
        <w:rPr>
          <w:rFonts w:ascii="Arial" w:hAnsi="Arial" w:cs="Arial"/>
          <w:sz w:val="22"/>
          <w:szCs w:val="22"/>
        </w:rPr>
      </w:pPr>
    </w:p>
    <w:p w:rsidR="004736EE" w:rsidRPr="00B43E65" w:rsidRDefault="004736EE" w:rsidP="009B6134">
      <w:pPr>
        <w:jc w:val="center"/>
        <w:rPr>
          <w:rFonts w:ascii="Arial" w:hAnsi="Arial" w:cs="Arial"/>
          <w:sz w:val="22"/>
          <w:szCs w:val="22"/>
        </w:rPr>
        <w:sectPr w:rsidR="004736EE" w:rsidRPr="00B43E65" w:rsidSect="007D14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2" w:h="15842" w:code="1"/>
          <w:pgMar w:top="1702" w:right="1327" w:bottom="1276" w:left="1418" w:header="709" w:footer="567" w:gutter="0"/>
          <w:cols w:space="708"/>
          <w:docGrid w:linePitch="360"/>
        </w:sectPr>
      </w:pPr>
    </w:p>
    <w:p w:rsidR="00D73A02" w:rsidRDefault="00D73A02" w:rsidP="00730CB9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>Sr. José Palacios Jiménez</w:t>
      </w:r>
    </w:p>
    <w:p w:rsidR="00D73A02" w:rsidRPr="00D73A02" w:rsidRDefault="00D73A02" w:rsidP="00730CB9">
      <w:pPr>
        <w:jc w:val="center"/>
        <w:rPr>
          <w:rFonts w:ascii="Arial" w:hAnsi="Arial" w:cs="Arial"/>
          <w:sz w:val="16"/>
          <w:szCs w:val="16"/>
        </w:rPr>
      </w:pPr>
      <w:r w:rsidRPr="00D73A02">
        <w:rPr>
          <w:rFonts w:ascii="Arial" w:hAnsi="Arial" w:cs="Arial"/>
          <w:sz w:val="16"/>
          <w:szCs w:val="16"/>
        </w:rPr>
        <w:t>Secretaría de Desarrollo Económico del Estado de Jalisco</w:t>
      </w:r>
    </w:p>
    <w:p w:rsidR="00D73A02" w:rsidRDefault="00D73A02" w:rsidP="00730CB9">
      <w:pPr>
        <w:jc w:val="center"/>
        <w:rPr>
          <w:rFonts w:ascii="Arial" w:hAnsi="Arial" w:cs="Arial"/>
          <w:sz w:val="22"/>
          <w:szCs w:val="22"/>
        </w:rPr>
      </w:pPr>
    </w:p>
    <w:p w:rsidR="000851E2" w:rsidRPr="00B43E65" w:rsidRDefault="00D73A02" w:rsidP="000851E2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>Ing. Gustavo Jiménez Aguayo</w:t>
      </w:r>
    </w:p>
    <w:p w:rsidR="000851E2" w:rsidRPr="00B43E65" w:rsidRDefault="000851E2" w:rsidP="000851E2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Secretaría de Desarrollo Rural</w:t>
      </w:r>
    </w:p>
    <w:p w:rsidR="000851E2" w:rsidRPr="00B43E65" w:rsidRDefault="000851E2" w:rsidP="000851E2">
      <w:pPr>
        <w:jc w:val="center"/>
        <w:rPr>
          <w:rFonts w:ascii="Arial" w:hAnsi="Arial" w:cs="Arial"/>
          <w:sz w:val="22"/>
          <w:szCs w:val="22"/>
        </w:rPr>
      </w:pPr>
    </w:p>
    <w:p w:rsidR="000851E2" w:rsidRPr="00B43E65" w:rsidRDefault="000851E2" w:rsidP="000851E2">
      <w:pPr>
        <w:jc w:val="center"/>
        <w:rPr>
          <w:rFonts w:ascii="Arial" w:hAnsi="Arial" w:cs="Arial"/>
          <w:sz w:val="22"/>
          <w:szCs w:val="22"/>
        </w:rPr>
      </w:pPr>
    </w:p>
    <w:p w:rsidR="003B6569" w:rsidRPr="00B43E65" w:rsidRDefault="003B6569" w:rsidP="000851E2">
      <w:pPr>
        <w:jc w:val="center"/>
        <w:rPr>
          <w:rFonts w:ascii="Arial" w:hAnsi="Arial" w:cs="Arial"/>
          <w:sz w:val="22"/>
          <w:szCs w:val="22"/>
        </w:rPr>
      </w:pPr>
    </w:p>
    <w:p w:rsidR="006A7CF9" w:rsidRPr="00B43E65" w:rsidRDefault="006A7CF9" w:rsidP="000851E2">
      <w:pPr>
        <w:jc w:val="center"/>
        <w:rPr>
          <w:rFonts w:ascii="Arial" w:hAnsi="Arial" w:cs="Arial"/>
          <w:sz w:val="22"/>
          <w:szCs w:val="22"/>
        </w:rPr>
      </w:pPr>
    </w:p>
    <w:p w:rsidR="00D73A02" w:rsidRDefault="00D73A02" w:rsidP="00730CB9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>Lic. Jorge González Moncayo</w:t>
      </w:r>
    </w:p>
    <w:p w:rsidR="00DB3045" w:rsidRPr="00B43E65" w:rsidRDefault="00DB3045" w:rsidP="00730CB9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 xml:space="preserve">Secretaría de Turismo </w:t>
      </w:r>
    </w:p>
    <w:p w:rsidR="00DB3045" w:rsidRPr="00B43E65" w:rsidRDefault="00DB3045" w:rsidP="00730CB9">
      <w:pPr>
        <w:jc w:val="center"/>
        <w:rPr>
          <w:rFonts w:ascii="Arial" w:hAnsi="Arial" w:cs="Arial"/>
          <w:sz w:val="22"/>
          <w:szCs w:val="22"/>
        </w:rPr>
      </w:pPr>
    </w:p>
    <w:p w:rsidR="006A7CF9" w:rsidRDefault="006A7CF9" w:rsidP="009B6134">
      <w:pPr>
        <w:jc w:val="center"/>
        <w:rPr>
          <w:rFonts w:ascii="Arial" w:hAnsi="Arial" w:cs="Arial"/>
          <w:sz w:val="22"/>
          <w:szCs w:val="22"/>
        </w:rPr>
      </w:pPr>
    </w:p>
    <w:p w:rsidR="00342845" w:rsidRDefault="00342845" w:rsidP="009B6134">
      <w:pPr>
        <w:jc w:val="center"/>
        <w:rPr>
          <w:rFonts w:ascii="Arial" w:hAnsi="Arial" w:cs="Arial"/>
          <w:sz w:val="22"/>
          <w:szCs w:val="22"/>
        </w:rPr>
      </w:pPr>
    </w:p>
    <w:p w:rsidR="00342845" w:rsidRDefault="00342845" w:rsidP="009B6134">
      <w:pPr>
        <w:jc w:val="center"/>
        <w:rPr>
          <w:rFonts w:ascii="Arial" w:hAnsi="Arial" w:cs="Arial"/>
          <w:sz w:val="22"/>
          <w:szCs w:val="22"/>
        </w:rPr>
      </w:pPr>
    </w:p>
    <w:p w:rsidR="00342845" w:rsidRPr="00B43E65" w:rsidRDefault="00342845" w:rsidP="009B6134">
      <w:pPr>
        <w:jc w:val="center"/>
        <w:rPr>
          <w:rFonts w:ascii="Arial" w:hAnsi="Arial" w:cs="Arial"/>
          <w:sz w:val="22"/>
          <w:szCs w:val="22"/>
        </w:rPr>
      </w:pPr>
    </w:p>
    <w:p w:rsidR="00CD6B96" w:rsidRPr="00B43E65" w:rsidRDefault="00D73A02" w:rsidP="009B6134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>D.I. Luis Enrique Reynoso Vilches</w:t>
      </w:r>
    </w:p>
    <w:p w:rsidR="00CD6B96" w:rsidRPr="00B43E65" w:rsidRDefault="00CD6B96" w:rsidP="00CD6B9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43E65">
        <w:rPr>
          <w:rFonts w:ascii="Arial" w:hAnsi="Arial" w:cs="Arial"/>
          <w:sz w:val="22"/>
          <w:szCs w:val="22"/>
          <w:lang w:val="pt-BR"/>
        </w:rPr>
        <w:t>Consejo</w:t>
      </w:r>
      <w:proofErr w:type="spellEnd"/>
      <w:r w:rsidRPr="00B43E65">
        <w:rPr>
          <w:rFonts w:ascii="Arial" w:hAnsi="Arial" w:cs="Arial"/>
          <w:sz w:val="22"/>
          <w:szCs w:val="22"/>
          <w:lang w:val="pt-BR"/>
        </w:rPr>
        <w:t xml:space="preserve"> Estatal de </w:t>
      </w:r>
      <w:proofErr w:type="spellStart"/>
      <w:r w:rsidRPr="00B43E65">
        <w:rPr>
          <w:rFonts w:ascii="Arial" w:hAnsi="Arial" w:cs="Arial"/>
          <w:sz w:val="22"/>
          <w:szCs w:val="22"/>
          <w:lang w:val="pt-BR"/>
        </w:rPr>
        <w:t>Promoción</w:t>
      </w:r>
      <w:proofErr w:type="spellEnd"/>
      <w:r w:rsidRPr="00B43E65">
        <w:rPr>
          <w:rFonts w:ascii="Arial" w:hAnsi="Arial" w:cs="Arial"/>
          <w:sz w:val="22"/>
          <w:szCs w:val="22"/>
          <w:lang w:val="pt-BR"/>
        </w:rPr>
        <w:t xml:space="preserve"> Económica</w:t>
      </w:r>
    </w:p>
    <w:p w:rsidR="00A20B1A" w:rsidRPr="00B43E65" w:rsidRDefault="00A20B1A" w:rsidP="00DB3045">
      <w:pPr>
        <w:jc w:val="center"/>
        <w:rPr>
          <w:rFonts w:ascii="Arial" w:hAnsi="Arial" w:cs="Arial"/>
          <w:sz w:val="22"/>
          <w:szCs w:val="22"/>
        </w:rPr>
      </w:pPr>
    </w:p>
    <w:p w:rsidR="00EA6658" w:rsidRDefault="00EA6658" w:rsidP="00DB3045">
      <w:pPr>
        <w:jc w:val="center"/>
        <w:rPr>
          <w:rFonts w:ascii="Arial" w:hAnsi="Arial" w:cs="Arial"/>
          <w:sz w:val="22"/>
          <w:szCs w:val="22"/>
        </w:rPr>
      </w:pPr>
    </w:p>
    <w:p w:rsidR="00342845" w:rsidRPr="00B43E65" w:rsidRDefault="00342845" w:rsidP="00DB3045">
      <w:pPr>
        <w:jc w:val="center"/>
        <w:rPr>
          <w:rFonts w:ascii="Arial" w:hAnsi="Arial" w:cs="Arial"/>
          <w:sz w:val="22"/>
          <w:szCs w:val="22"/>
        </w:rPr>
      </w:pPr>
    </w:p>
    <w:p w:rsidR="00342845" w:rsidRDefault="00342845" w:rsidP="009B6134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8214D5" w:rsidRDefault="008214D5" w:rsidP="009B6134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9B6134" w:rsidRPr="00B43E65" w:rsidRDefault="00D73A02" w:rsidP="00DB304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  <w:lang w:val="es-MX"/>
        </w:rPr>
        <w:t>Lic. Fernando Topete Dávila</w:t>
      </w:r>
    </w:p>
    <w:p w:rsidR="009B6134" w:rsidRPr="00B43E65" w:rsidRDefault="009B6134" w:rsidP="009B6134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C</w:t>
      </w:r>
      <w:r w:rsidR="004736EE" w:rsidRPr="00B43E65">
        <w:rPr>
          <w:rFonts w:ascii="Arial" w:hAnsi="Arial" w:cs="Arial"/>
          <w:sz w:val="22"/>
          <w:szCs w:val="22"/>
        </w:rPr>
        <w:t>ámara</w:t>
      </w:r>
      <w:r w:rsidRPr="00B43E65">
        <w:rPr>
          <w:rFonts w:ascii="Arial" w:hAnsi="Arial" w:cs="Arial"/>
          <w:sz w:val="22"/>
          <w:szCs w:val="22"/>
        </w:rPr>
        <w:t xml:space="preserve"> </w:t>
      </w:r>
      <w:r w:rsidR="004736EE" w:rsidRPr="00B43E65">
        <w:rPr>
          <w:rFonts w:ascii="Arial" w:hAnsi="Arial" w:cs="Arial"/>
          <w:sz w:val="22"/>
          <w:szCs w:val="22"/>
        </w:rPr>
        <w:t>Nacional de</w:t>
      </w:r>
      <w:r w:rsidRPr="00B43E65">
        <w:rPr>
          <w:rFonts w:ascii="Arial" w:hAnsi="Arial" w:cs="Arial"/>
          <w:sz w:val="22"/>
          <w:szCs w:val="22"/>
        </w:rPr>
        <w:t xml:space="preserve"> Comercio </w:t>
      </w:r>
      <w:r w:rsidR="004736EE" w:rsidRPr="00B43E65">
        <w:rPr>
          <w:rFonts w:ascii="Arial" w:hAnsi="Arial" w:cs="Arial"/>
          <w:sz w:val="22"/>
          <w:szCs w:val="22"/>
        </w:rPr>
        <w:t>de Guadalajara</w:t>
      </w:r>
    </w:p>
    <w:p w:rsidR="009B6134" w:rsidRPr="00B43E65" w:rsidRDefault="009B6134" w:rsidP="009B6134">
      <w:pPr>
        <w:jc w:val="center"/>
        <w:rPr>
          <w:rFonts w:ascii="Arial" w:hAnsi="Arial" w:cs="Arial"/>
          <w:sz w:val="22"/>
          <w:szCs w:val="22"/>
        </w:rPr>
      </w:pPr>
    </w:p>
    <w:p w:rsidR="006A7CF9" w:rsidRDefault="006A7CF9" w:rsidP="009B6134">
      <w:pPr>
        <w:jc w:val="center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center"/>
        <w:rPr>
          <w:rFonts w:ascii="Arial" w:hAnsi="Arial" w:cs="Arial"/>
          <w:sz w:val="22"/>
          <w:szCs w:val="22"/>
        </w:rPr>
      </w:pPr>
    </w:p>
    <w:p w:rsidR="000F79A4" w:rsidRDefault="000F79A4" w:rsidP="009B6134">
      <w:pPr>
        <w:jc w:val="center"/>
        <w:rPr>
          <w:rFonts w:ascii="Arial" w:hAnsi="Arial" w:cs="Arial"/>
          <w:sz w:val="22"/>
          <w:szCs w:val="22"/>
        </w:rPr>
      </w:pPr>
    </w:p>
    <w:p w:rsidR="00D73A02" w:rsidRDefault="00D73A02" w:rsidP="009B6134">
      <w:pPr>
        <w:jc w:val="center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center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center"/>
        <w:rPr>
          <w:rFonts w:ascii="Arial" w:hAnsi="Arial" w:cs="Arial"/>
          <w:sz w:val="22"/>
          <w:szCs w:val="22"/>
        </w:rPr>
      </w:pPr>
    </w:p>
    <w:p w:rsidR="00D73A02" w:rsidRPr="00B43E65" w:rsidRDefault="00D73A02" w:rsidP="009B6134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Lic. Daniel Curiel Rodríguez</w:t>
      </w:r>
    </w:p>
    <w:p w:rsidR="006A7CF9" w:rsidRPr="00B43E65" w:rsidRDefault="00D73A02" w:rsidP="009B6134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>Consejo de Cámaras Industriales de Jalisco</w:t>
      </w:r>
    </w:p>
    <w:p w:rsidR="006A7CF9" w:rsidRPr="00B43E65" w:rsidRDefault="006A7CF9" w:rsidP="009B6134">
      <w:pPr>
        <w:jc w:val="center"/>
        <w:rPr>
          <w:rFonts w:ascii="Arial" w:hAnsi="Arial" w:cs="Arial"/>
          <w:sz w:val="22"/>
          <w:szCs w:val="22"/>
        </w:rPr>
      </w:pPr>
    </w:p>
    <w:p w:rsidR="005B28F1" w:rsidRPr="00B43E65" w:rsidRDefault="005B28F1" w:rsidP="009B6134">
      <w:pPr>
        <w:jc w:val="center"/>
        <w:rPr>
          <w:rFonts w:ascii="Arial" w:hAnsi="Arial" w:cs="Arial"/>
          <w:sz w:val="22"/>
          <w:szCs w:val="22"/>
        </w:rPr>
      </w:pPr>
    </w:p>
    <w:p w:rsidR="00752890" w:rsidRDefault="00752890" w:rsidP="009B6134">
      <w:pPr>
        <w:jc w:val="center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center"/>
        <w:rPr>
          <w:rFonts w:ascii="Arial" w:hAnsi="Arial" w:cs="Arial"/>
          <w:sz w:val="22"/>
          <w:szCs w:val="22"/>
        </w:rPr>
      </w:pPr>
    </w:p>
    <w:p w:rsidR="00752890" w:rsidRPr="00B43E65" w:rsidRDefault="00752890" w:rsidP="009B6134">
      <w:pPr>
        <w:jc w:val="center"/>
        <w:rPr>
          <w:rFonts w:ascii="Arial" w:hAnsi="Arial" w:cs="Arial"/>
          <w:sz w:val="22"/>
          <w:szCs w:val="22"/>
        </w:rPr>
      </w:pPr>
    </w:p>
    <w:p w:rsidR="009B6134" w:rsidRPr="00B43E65" w:rsidRDefault="00D73A02" w:rsidP="009B6134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>Ing. Fernando Niño de Guzmán</w:t>
      </w:r>
    </w:p>
    <w:p w:rsidR="006A7CF9" w:rsidRPr="00B43E65" w:rsidRDefault="006A7CF9" w:rsidP="009B6134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Cámara Americana de Comercio</w:t>
      </w:r>
    </w:p>
    <w:p w:rsidR="006A7CF9" w:rsidRPr="00342845" w:rsidRDefault="006A7CF9" w:rsidP="009B6134">
      <w:pPr>
        <w:jc w:val="center"/>
        <w:rPr>
          <w:rFonts w:ascii="Arial" w:hAnsi="Arial" w:cs="Arial"/>
          <w:sz w:val="20"/>
          <w:szCs w:val="20"/>
        </w:rPr>
      </w:pPr>
      <w:r w:rsidRPr="00342845">
        <w:rPr>
          <w:rFonts w:ascii="Arial" w:hAnsi="Arial" w:cs="Arial"/>
          <w:sz w:val="20"/>
          <w:szCs w:val="20"/>
        </w:rPr>
        <w:t xml:space="preserve">(American </w:t>
      </w:r>
      <w:proofErr w:type="spellStart"/>
      <w:r w:rsidRPr="00342845">
        <w:rPr>
          <w:rFonts w:ascii="Arial" w:hAnsi="Arial" w:cs="Arial"/>
          <w:sz w:val="20"/>
          <w:szCs w:val="20"/>
        </w:rPr>
        <w:t>Chamber</w:t>
      </w:r>
      <w:proofErr w:type="spellEnd"/>
      <w:r w:rsidRPr="00342845">
        <w:rPr>
          <w:rFonts w:ascii="Arial" w:hAnsi="Arial" w:cs="Arial"/>
          <w:sz w:val="20"/>
          <w:szCs w:val="20"/>
        </w:rPr>
        <w:t xml:space="preserve"> of Commerce of </w:t>
      </w:r>
      <w:proofErr w:type="spellStart"/>
      <w:r w:rsidRPr="00342845">
        <w:rPr>
          <w:rFonts w:ascii="Arial" w:hAnsi="Arial" w:cs="Arial"/>
          <w:sz w:val="20"/>
          <w:szCs w:val="20"/>
        </w:rPr>
        <w:t>Mexico</w:t>
      </w:r>
      <w:proofErr w:type="spellEnd"/>
      <w:r w:rsidRPr="00342845">
        <w:rPr>
          <w:rFonts w:ascii="Arial" w:hAnsi="Arial" w:cs="Arial"/>
          <w:sz w:val="20"/>
          <w:szCs w:val="20"/>
        </w:rPr>
        <w:t>, A.C.)</w:t>
      </w:r>
    </w:p>
    <w:p w:rsidR="004736EE" w:rsidRPr="00B43E65" w:rsidRDefault="004736EE" w:rsidP="009B6134">
      <w:pPr>
        <w:jc w:val="center"/>
        <w:rPr>
          <w:rFonts w:ascii="Arial" w:hAnsi="Arial" w:cs="Arial"/>
          <w:sz w:val="22"/>
          <w:szCs w:val="22"/>
        </w:rPr>
      </w:pPr>
    </w:p>
    <w:p w:rsidR="001D7BE7" w:rsidRDefault="001D7BE7" w:rsidP="009B6134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D73A02" w:rsidRDefault="00D73A02" w:rsidP="009B6134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B28F1" w:rsidRPr="00B43E65" w:rsidRDefault="005B28F1" w:rsidP="009B6134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DB3045" w:rsidRPr="00B43E65" w:rsidRDefault="00D73A02" w:rsidP="009B6134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 xml:space="preserve">Lic. Miguel Ángel Landeros </w:t>
      </w:r>
      <w:proofErr w:type="spellStart"/>
      <w:r w:rsidRPr="00D73A02">
        <w:rPr>
          <w:rFonts w:ascii="Arial" w:hAnsi="Arial" w:cs="Arial"/>
          <w:sz w:val="22"/>
          <w:szCs w:val="22"/>
        </w:rPr>
        <w:t>Volquarts</w:t>
      </w:r>
      <w:proofErr w:type="spellEnd"/>
    </w:p>
    <w:p w:rsidR="00BF30DB" w:rsidRPr="00B43E65" w:rsidRDefault="00BF30DB" w:rsidP="00A208F5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COMCE de Occidente, A.C.</w:t>
      </w:r>
    </w:p>
    <w:p w:rsidR="00292E69" w:rsidRPr="00342845" w:rsidRDefault="00BF30DB" w:rsidP="00A208F5">
      <w:pPr>
        <w:jc w:val="center"/>
        <w:rPr>
          <w:rFonts w:ascii="Arial" w:hAnsi="Arial" w:cs="Arial"/>
          <w:sz w:val="18"/>
          <w:szCs w:val="18"/>
        </w:rPr>
      </w:pPr>
      <w:r w:rsidRPr="00342845">
        <w:rPr>
          <w:rFonts w:ascii="Arial" w:hAnsi="Arial" w:cs="Arial"/>
          <w:sz w:val="18"/>
          <w:szCs w:val="18"/>
        </w:rPr>
        <w:t>(Consejo Mexicano de Comercio Exterior de Occidente)</w:t>
      </w:r>
    </w:p>
    <w:p w:rsidR="00D37552" w:rsidRPr="00B43E65" w:rsidRDefault="00D37552" w:rsidP="00A208F5">
      <w:pPr>
        <w:jc w:val="center"/>
        <w:rPr>
          <w:rFonts w:ascii="Arial" w:hAnsi="Arial" w:cs="Arial"/>
          <w:sz w:val="22"/>
          <w:szCs w:val="22"/>
        </w:rPr>
      </w:pPr>
    </w:p>
    <w:p w:rsidR="004A0A41" w:rsidRPr="00B43E65" w:rsidRDefault="004A0A41" w:rsidP="00A208F5">
      <w:pPr>
        <w:jc w:val="center"/>
        <w:rPr>
          <w:rFonts w:ascii="Arial" w:hAnsi="Arial" w:cs="Arial"/>
          <w:sz w:val="22"/>
          <w:szCs w:val="22"/>
        </w:rPr>
        <w:sectPr w:rsidR="004A0A41" w:rsidRPr="00B43E65" w:rsidSect="004736EE">
          <w:type w:val="continuous"/>
          <w:pgSz w:w="12242" w:h="15842" w:code="1"/>
          <w:pgMar w:top="1418" w:right="851" w:bottom="1134" w:left="1418" w:header="709" w:footer="567" w:gutter="0"/>
          <w:cols w:num="2" w:space="708"/>
          <w:docGrid w:linePitch="360"/>
        </w:sectPr>
      </w:pPr>
    </w:p>
    <w:p w:rsidR="00EA6658" w:rsidRDefault="00EA6658" w:rsidP="00A208F5">
      <w:pPr>
        <w:jc w:val="center"/>
        <w:rPr>
          <w:rFonts w:ascii="Arial" w:hAnsi="Arial" w:cs="Arial"/>
          <w:b/>
          <w:sz w:val="22"/>
          <w:szCs w:val="22"/>
        </w:rPr>
      </w:pPr>
    </w:p>
    <w:p w:rsidR="00342845" w:rsidRDefault="00342845" w:rsidP="00A208F5">
      <w:pPr>
        <w:jc w:val="center"/>
        <w:rPr>
          <w:rFonts w:ascii="Arial" w:hAnsi="Arial" w:cs="Arial"/>
          <w:b/>
          <w:sz w:val="22"/>
          <w:szCs w:val="22"/>
        </w:rPr>
      </w:pPr>
    </w:p>
    <w:p w:rsidR="00342845" w:rsidRPr="00B43E65" w:rsidRDefault="00342845" w:rsidP="00A208F5">
      <w:pPr>
        <w:jc w:val="center"/>
        <w:rPr>
          <w:rFonts w:ascii="Arial" w:hAnsi="Arial" w:cs="Arial"/>
          <w:b/>
          <w:sz w:val="22"/>
          <w:szCs w:val="22"/>
        </w:rPr>
      </w:pPr>
    </w:p>
    <w:p w:rsidR="006A7CF9" w:rsidRPr="00B43E65" w:rsidRDefault="006A7CF9" w:rsidP="006A7CF9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Lic. Rubén Reséndiz Pérez</w:t>
      </w:r>
    </w:p>
    <w:p w:rsidR="00EA6658" w:rsidRPr="00B43E65" w:rsidRDefault="006A7CF9" w:rsidP="006A7CF9">
      <w:pPr>
        <w:jc w:val="center"/>
        <w:rPr>
          <w:rFonts w:ascii="Arial" w:hAnsi="Arial" w:cs="Arial"/>
          <w:b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Secretario Técnico</w:t>
      </w:r>
    </w:p>
    <w:p w:rsidR="00EA6658" w:rsidRPr="00B43E65" w:rsidRDefault="00EA6658" w:rsidP="00A208F5">
      <w:pPr>
        <w:jc w:val="center"/>
        <w:rPr>
          <w:rFonts w:ascii="Arial" w:hAnsi="Arial" w:cs="Arial"/>
          <w:b/>
          <w:sz w:val="22"/>
          <w:szCs w:val="22"/>
        </w:rPr>
      </w:pPr>
    </w:p>
    <w:p w:rsidR="006A7CF9" w:rsidRPr="00B43E65" w:rsidRDefault="006A7CF9" w:rsidP="00A208F5">
      <w:pPr>
        <w:jc w:val="center"/>
        <w:rPr>
          <w:rFonts w:ascii="Arial" w:hAnsi="Arial" w:cs="Arial"/>
          <w:b/>
          <w:sz w:val="22"/>
          <w:szCs w:val="22"/>
        </w:rPr>
      </w:pPr>
    </w:p>
    <w:p w:rsidR="006A7CF9" w:rsidRPr="00B43E65" w:rsidRDefault="006A7CF9" w:rsidP="00A208F5">
      <w:pPr>
        <w:jc w:val="center"/>
        <w:rPr>
          <w:rFonts w:ascii="Arial" w:hAnsi="Arial" w:cs="Arial"/>
          <w:b/>
          <w:sz w:val="22"/>
          <w:szCs w:val="22"/>
        </w:rPr>
      </w:pPr>
    </w:p>
    <w:p w:rsidR="006A7CF9" w:rsidRPr="00B43E65" w:rsidRDefault="006A7CF9" w:rsidP="00A208F5">
      <w:pPr>
        <w:jc w:val="center"/>
        <w:rPr>
          <w:rFonts w:ascii="Arial" w:hAnsi="Arial" w:cs="Arial"/>
          <w:b/>
          <w:sz w:val="22"/>
          <w:szCs w:val="22"/>
        </w:rPr>
      </w:pPr>
    </w:p>
    <w:p w:rsidR="00FC3A1A" w:rsidRPr="00B43E65" w:rsidRDefault="003B6569" w:rsidP="00A208F5">
      <w:pPr>
        <w:jc w:val="center"/>
        <w:rPr>
          <w:rFonts w:ascii="Arial" w:hAnsi="Arial" w:cs="Arial"/>
          <w:b/>
          <w:sz w:val="22"/>
          <w:szCs w:val="22"/>
        </w:rPr>
      </w:pPr>
      <w:r w:rsidRPr="00B43E65">
        <w:rPr>
          <w:rFonts w:ascii="Arial" w:hAnsi="Arial" w:cs="Arial"/>
          <w:b/>
          <w:sz w:val="22"/>
          <w:szCs w:val="22"/>
        </w:rPr>
        <w:t>Invitados</w:t>
      </w:r>
    </w:p>
    <w:p w:rsidR="003B6569" w:rsidRDefault="003B6569" w:rsidP="00A208F5">
      <w:pPr>
        <w:jc w:val="center"/>
        <w:rPr>
          <w:rFonts w:ascii="Arial" w:hAnsi="Arial" w:cs="Arial"/>
          <w:sz w:val="22"/>
          <w:szCs w:val="22"/>
        </w:rPr>
      </w:pPr>
    </w:p>
    <w:p w:rsidR="00E7267E" w:rsidRPr="00B43E65" w:rsidRDefault="00E7267E" w:rsidP="00A208F5">
      <w:pPr>
        <w:jc w:val="center"/>
        <w:rPr>
          <w:rFonts w:ascii="Arial" w:hAnsi="Arial" w:cs="Arial"/>
          <w:sz w:val="22"/>
          <w:szCs w:val="22"/>
        </w:rPr>
      </w:pPr>
    </w:p>
    <w:p w:rsidR="00035A74" w:rsidRPr="00B43E65" w:rsidRDefault="00035A74" w:rsidP="00A208F5">
      <w:pPr>
        <w:jc w:val="center"/>
        <w:rPr>
          <w:rFonts w:ascii="Arial" w:hAnsi="Arial" w:cs="Arial"/>
          <w:sz w:val="22"/>
          <w:szCs w:val="22"/>
        </w:rPr>
      </w:pPr>
    </w:p>
    <w:p w:rsidR="00EA6658" w:rsidRPr="00B43E65" w:rsidRDefault="00EA6658" w:rsidP="00A208F5">
      <w:pPr>
        <w:jc w:val="center"/>
        <w:rPr>
          <w:rFonts w:ascii="Arial" w:hAnsi="Arial" w:cs="Arial"/>
          <w:sz w:val="22"/>
          <w:szCs w:val="22"/>
        </w:rPr>
      </w:pPr>
    </w:p>
    <w:p w:rsidR="003B6569" w:rsidRPr="00B43E65" w:rsidRDefault="003B6569" w:rsidP="00E7267E">
      <w:pPr>
        <w:jc w:val="center"/>
        <w:rPr>
          <w:rFonts w:ascii="Arial" w:hAnsi="Arial" w:cs="Arial"/>
          <w:sz w:val="22"/>
          <w:szCs w:val="22"/>
        </w:rPr>
        <w:sectPr w:rsidR="003B6569" w:rsidRPr="00B43E65" w:rsidSect="00607EB6">
          <w:type w:val="continuous"/>
          <w:pgSz w:w="12242" w:h="15842" w:code="1"/>
          <w:pgMar w:top="1418" w:right="851" w:bottom="1134" w:left="1418" w:header="709" w:footer="567" w:gutter="0"/>
          <w:cols w:space="708"/>
          <w:docGrid w:linePitch="360"/>
        </w:sectPr>
      </w:pPr>
    </w:p>
    <w:p w:rsidR="00E7267E" w:rsidRDefault="00D73A02" w:rsidP="00E7267E">
      <w:pPr>
        <w:jc w:val="center"/>
        <w:rPr>
          <w:rFonts w:ascii="Arial" w:hAnsi="Arial" w:cs="Arial"/>
          <w:sz w:val="22"/>
          <w:szCs w:val="22"/>
        </w:rPr>
      </w:pPr>
      <w:r w:rsidRPr="00D73A02">
        <w:rPr>
          <w:rFonts w:ascii="Arial" w:hAnsi="Arial" w:cs="Arial"/>
          <w:sz w:val="22"/>
          <w:szCs w:val="22"/>
        </w:rPr>
        <w:t>Pía Orozco Montaño</w:t>
      </w:r>
    </w:p>
    <w:p w:rsidR="00D37552" w:rsidRPr="00B43E65" w:rsidRDefault="003B6569" w:rsidP="00E7267E">
      <w:pPr>
        <w:jc w:val="center"/>
        <w:rPr>
          <w:rFonts w:ascii="Arial" w:hAnsi="Arial" w:cs="Arial"/>
          <w:sz w:val="22"/>
          <w:szCs w:val="22"/>
        </w:rPr>
      </w:pPr>
      <w:r w:rsidRPr="00B43E65">
        <w:rPr>
          <w:rFonts w:ascii="Arial" w:hAnsi="Arial" w:cs="Arial"/>
          <w:sz w:val="22"/>
          <w:szCs w:val="22"/>
        </w:rPr>
        <w:t>Secretaría de Planeación, Administración y Finanzas</w:t>
      </w:r>
    </w:p>
    <w:p w:rsidR="00035A74" w:rsidRPr="00B43E65" w:rsidRDefault="00035A74" w:rsidP="009B6134">
      <w:pPr>
        <w:jc w:val="both"/>
        <w:rPr>
          <w:rFonts w:ascii="Arial" w:hAnsi="Arial" w:cs="Arial"/>
          <w:sz w:val="22"/>
          <w:szCs w:val="22"/>
        </w:rPr>
      </w:pPr>
    </w:p>
    <w:p w:rsidR="00035A74" w:rsidRPr="00B43E65" w:rsidRDefault="00035A74" w:rsidP="009B6134">
      <w:pPr>
        <w:jc w:val="both"/>
        <w:rPr>
          <w:rFonts w:ascii="Arial" w:hAnsi="Arial" w:cs="Arial"/>
          <w:sz w:val="22"/>
          <w:szCs w:val="22"/>
        </w:rPr>
      </w:pPr>
    </w:p>
    <w:p w:rsidR="00EA6658" w:rsidRPr="00B43E65" w:rsidRDefault="00EA6658" w:rsidP="009B6134">
      <w:pPr>
        <w:jc w:val="both"/>
        <w:rPr>
          <w:rFonts w:ascii="Arial" w:hAnsi="Arial" w:cs="Arial"/>
          <w:sz w:val="22"/>
          <w:szCs w:val="22"/>
        </w:rPr>
      </w:pPr>
    </w:p>
    <w:p w:rsidR="00EA6658" w:rsidRDefault="00EA6658" w:rsidP="009B6134">
      <w:pPr>
        <w:jc w:val="both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both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both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both"/>
        <w:rPr>
          <w:rFonts w:ascii="Arial" w:hAnsi="Arial" w:cs="Arial"/>
          <w:sz w:val="22"/>
          <w:szCs w:val="22"/>
        </w:rPr>
      </w:pPr>
    </w:p>
    <w:p w:rsidR="008214D5" w:rsidRDefault="008214D5" w:rsidP="009B6134">
      <w:pPr>
        <w:jc w:val="both"/>
        <w:rPr>
          <w:rFonts w:ascii="Arial" w:hAnsi="Arial" w:cs="Arial"/>
          <w:sz w:val="22"/>
          <w:szCs w:val="22"/>
        </w:rPr>
      </w:pPr>
    </w:p>
    <w:p w:rsidR="008214D5" w:rsidRPr="00B43E65" w:rsidRDefault="008214D5" w:rsidP="009B6134">
      <w:pPr>
        <w:jc w:val="both"/>
        <w:rPr>
          <w:rFonts w:ascii="Arial" w:hAnsi="Arial" w:cs="Arial"/>
          <w:sz w:val="22"/>
          <w:szCs w:val="22"/>
        </w:rPr>
      </w:pPr>
    </w:p>
    <w:p w:rsidR="00035A74" w:rsidRPr="000F79A4" w:rsidRDefault="00035A74" w:rsidP="009B6134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B6134" w:rsidRPr="000F79A4" w:rsidRDefault="009B6134" w:rsidP="009B6134">
      <w:pPr>
        <w:jc w:val="both"/>
        <w:rPr>
          <w:rFonts w:ascii="Arial" w:hAnsi="Arial" w:cs="Arial"/>
          <w:sz w:val="16"/>
          <w:szCs w:val="16"/>
        </w:rPr>
      </w:pPr>
      <w:r w:rsidRPr="000F79A4">
        <w:rPr>
          <w:rFonts w:ascii="Arial" w:hAnsi="Arial" w:cs="Arial"/>
          <w:sz w:val="16"/>
          <w:szCs w:val="16"/>
        </w:rPr>
        <w:t xml:space="preserve">La presente es la última de las </w:t>
      </w:r>
      <w:r w:rsidR="000F79A4">
        <w:rPr>
          <w:rFonts w:ascii="Arial" w:hAnsi="Arial" w:cs="Arial"/>
          <w:sz w:val="16"/>
          <w:szCs w:val="16"/>
        </w:rPr>
        <w:t>si</w:t>
      </w:r>
      <w:r w:rsidR="00342845">
        <w:rPr>
          <w:rFonts w:ascii="Arial" w:hAnsi="Arial" w:cs="Arial"/>
          <w:sz w:val="16"/>
          <w:szCs w:val="16"/>
        </w:rPr>
        <w:t>ete</w:t>
      </w:r>
      <w:r w:rsidRPr="000F79A4">
        <w:rPr>
          <w:rFonts w:ascii="Arial" w:hAnsi="Arial" w:cs="Arial"/>
          <w:sz w:val="16"/>
          <w:szCs w:val="16"/>
        </w:rPr>
        <w:t xml:space="preserve"> hojas que conforman el acta de la </w:t>
      </w:r>
      <w:r w:rsidR="00D37552" w:rsidRPr="000F79A4">
        <w:rPr>
          <w:rFonts w:ascii="Arial" w:hAnsi="Arial" w:cs="Arial"/>
          <w:sz w:val="16"/>
          <w:szCs w:val="16"/>
        </w:rPr>
        <w:t>1</w:t>
      </w:r>
      <w:r w:rsidRPr="000F79A4">
        <w:rPr>
          <w:rFonts w:ascii="Arial" w:hAnsi="Arial" w:cs="Arial"/>
          <w:sz w:val="16"/>
          <w:szCs w:val="16"/>
        </w:rPr>
        <w:t xml:space="preserve">ª sesión </w:t>
      </w:r>
      <w:r w:rsidR="00512194" w:rsidRPr="000F79A4">
        <w:rPr>
          <w:rFonts w:ascii="Arial" w:hAnsi="Arial" w:cs="Arial"/>
          <w:sz w:val="16"/>
          <w:szCs w:val="16"/>
        </w:rPr>
        <w:t>extr</w:t>
      </w:r>
      <w:r w:rsidR="0032313A">
        <w:rPr>
          <w:rFonts w:ascii="Arial" w:hAnsi="Arial" w:cs="Arial"/>
          <w:sz w:val="16"/>
          <w:szCs w:val="16"/>
        </w:rPr>
        <w:t>a</w:t>
      </w:r>
      <w:r w:rsidRPr="000F79A4">
        <w:rPr>
          <w:rFonts w:ascii="Arial" w:hAnsi="Arial" w:cs="Arial"/>
          <w:sz w:val="16"/>
          <w:szCs w:val="16"/>
        </w:rPr>
        <w:t xml:space="preserve">ordinaria </w:t>
      </w:r>
      <w:r w:rsidR="00A20B1A" w:rsidRPr="000F79A4">
        <w:rPr>
          <w:rFonts w:ascii="Arial" w:hAnsi="Arial" w:cs="Arial"/>
          <w:sz w:val="16"/>
          <w:szCs w:val="16"/>
        </w:rPr>
        <w:t>201</w:t>
      </w:r>
      <w:r w:rsidR="00A67C6E" w:rsidRPr="000F79A4">
        <w:rPr>
          <w:rFonts w:ascii="Arial" w:hAnsi="Arial" w:cs="Arial"/>
          <w:sz w:val="16"/>
          <w:szCs w:val="16"/>
        </w:rPr>
        <w:t>6</w:t>
      </w:r>
      <w:r w:rsidR="00A20B1A" w:rsidRPr="000F79A4">
        <w:rPr>
          <w:rFonts w:ascii="Arial" w:hAnsi="Arial" w:cs="Arial"/>
          <w:sz w:val="16"/>
          <w:szCs w:val="16"/>
        </w:rPr>
        <w:t xml:space="preserve"> </w:t>
      </w:r>
      <w:r w:rsidRPr="000F79A4">
        <w:rPr>
          <w:rFonts w:ascii="Arial" w:hAnsi="Arial" w:cs="Arial"/>
          <w:sz w:val="16"/>
          <w:szCs w:val="16"/>
        </w:rPr>
        <w:t>del Consejo Directivo del Instituto de Fomento al Comercio Exterior d</w:t>
      </w:r>
      <w:r w:rsidR="00DB060E" w:rsidRPr="000F79A4">
        <w:rPr>
          <w:rFonts w:ascii="Arial" w:hAnsi="Arial" w:cs="Arial"/>
          <w:sz w:val="16"/>
          <w:szCs w:val="16"/>
        </w:rPr>
        <w:t>el Estado de Jalisco (JALTRADE)</w:t>
      </w:r>
      <w:r w:rsidRPr="000F79A4">
        <w:rPr>
          <w:rFonts w:ascii="Arial" w:hAnsi="Arial" w:cs="Arial"/>
          <w:sz w:val="16"/>
          <w:szCs w:val="16"/>
        </w:rPr>
        <w:t>.</w:t>
      </w:r>
    </w:p>
    <w:sectPr w:rsidR="009B6134" w:rsidRPr="000F79A4" w:rsidSect="00607EB6">
      <w:type w:val="continuous"/>
      <w:pgSz w:w="12242" w:h="15842" w:code="1"/>
      <w:pgMar w:top="1418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5C" w:rsidRDefault="00592A5C">
      <w:r>
        <w:separator/>
      </w:r>
    </w:p>
  </w:endnote>
  <w:endnote w:type="continuationSeparator" w:id="0">
    <w:p w:rsidR="00592A5C" w:rsidRDefault="005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0B" w:rsidRDefault="009F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43634" w:themeColor="accent2" w:themeShade="BF"/>
      </w:rPr>
      <w:id w:val="-961801093"/>
      <w:docPartObj>
        <w:docPartGallery w:val="Page Numbers (Bottom of Page)"/>
        <w:docPartUnique/>
      </w:docPartObj>
    </w:sdtPr>
    <w:sdtEndPr/>
    <w:sdtContent>
      <w:sdt>
        <w:sdtPr>
          <w:rPr>
            <w:color w:val="943634" w:themeColor="accent2" w:themeShade="BF"/>
          </w:rPr>
          <w:id w:val="-180738518"/>
          <w:docPartObj>
            <w:docPartGallery w:val="Page Numbers (Top of Page)"/>
            <w:docPartUnique/>
          </w:docPartObj>
        </w:sdtPr>
        <w:sdtEndPr/>
        <w:sdtContent>
          <w:p w:rsidR="00D86ECE" w:rsidRPr="000E7BB4" w:rsidRDefault="00D86ECE" w:rsidP="00FE482F">
            <w:pPr>
              <w:pStyle w:val="Piedepgina"/>
              <w:jc w:val="center"/>
              <w:rPr>
                <w:color w:val="943634" w:themeColor="accent2" w:themeShade="BF"/>
                <w:sz w:val="20"/>
                <w:szCs w:val="20"/>
              </w:rPr>
            </w:pPr>
            <w:r w:rsidRPr="000E7BB4">
              <w:rPr>
                <w:color w:val="943634" w:themeColor="accent2" w:themeShade="BF"/>
                <w:sz w:val="20"/>
                <w:szCs w:val="20"/>
              </w:rPr>
              <w:t xml:space="preserve">Acta de Consejo Directivo </w:t>
            </w:r>
            <w:r>
              <w:rPr>
                <w:color w:val="943634" w:themeColor="accent2" w:themeShade="BF"/>
                <w:sz w:val="20"/>
                <w:szCs w:val="20"/>
              </w:rPr>
              <w:t>1</w:t>
            </w:r>
            <w:r w:rsidRPr="000E7BB4">
              <w:rPr>
                <w:color w:val="943634" w:themeColor="accent2" w:themeShade="BF"/>
                <w:sz w:val="20"/>
                <w:szCs w:val="20"/>
              </w:rPr>
              <w:t xml:space="preserve">a Sesión </w:t>
            </w:r>
            <w:r w:rsidR="004E6368">
              <w:rPr>
                <w:color w:val="943634" w:themeColor="accent2" w:themeShade="BF"/>
                <w:sz w:val="20"/>
                <w:szCs w:val="20"/>
              </w:rPr>
              <w:t>Extrao</w:t>
            </w:r>
            <w:r>
              <w:rPr>
                <w:color w:val="943634" w:themeColor="accent2" w:themeShade="BF"/>
                <w:sz w:val="20"/>
                <w:szCs w:val="20"/>
              </w:rPr>
              <w:t>rdinaria 2016</w:t>
            </w:r>
          </w:p>
          <w:p w:rsidR="00D86ECE" w:rsidRPr="000E7BB4" w:rsidRDefault="00D86ECE" w:rsidP="00FE482F">
            <w:pPr>
              <w:pStyle w:val="Piedepgina"/>
              <w:jc w:val="center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</w:t>
            </w:r>
            <w:r w:rsidR="004E6368">
              <w:rPr>
                <w:color w:val="943634" w:themeColor="accent2" w:themeShade="BF"/>
                <w:sz w:val="20"/>
                <w:szCs w:val="20"/>
              </w:rPr>
              <w:t>8</w:t>
            </w:r>
            <w:r w:rsidRPr="000E7BB4">
              <w:rPr>
                <w:color w:val="943634" w:themeColor="accent2" w:themeShade="BF"/>
                <w:sz w:val="20"/>
                <w:szCs w:val="20"/>
              </w:rPr>
              <w:t xml:space="preserve"> de </w:t>
            </w:r>
            <w:r w:rsidR="004E6368">
              <w:rPr>
                <w:color w:val="943634" w:themeColor="accent2" w:themeShade="BF"/>
                <w:sz w:val="20"/>
                <w:szCs w:val="20"/>
              </w:rPr>
              <w:t>ab</w:t>
            </w:r>
            <w:r>
              <w:rPr>
                <w:color w:val="943634" w:themeColor="accent2" w:themeShade="BF"/>
                <w:sz w:val="20"/>
                <w:szCs w:val="20"/>
              </w:rPr>
              <w:t>r</w:t>
            </w:r>
            <w:r w:rsidR="004E6368">
              <w:rPr>
                <w:color w:val="943634" w:themeColor="accent2" w:themeShade="BF"/>
                <w:sz w:val="20"/>
                <w:szCs w:val="20"/>
              </w:rPr>
              <w:t>il</w:t>
            </w:r>
            <w:r>
              <w:rPr>
                <w:color w:val="943634" w:themeColor="accent2" w:themeShade="BF"/>
                <w:sz w:val="20"/>
                <w:szCs w:val="20"/>
              </w:rPr>
              <w:t xml:space="preserve"> del 2016</w:t>
            </w:r>
          </w:p>
          <w:p w:rsidR="00D86ECE" w:rsidRPr="000E7BB4" w:rsidRDefault="00D86ECE" w:rsidP="00FE482F">
            <w:pPr>
              <w:pStyle w:val="Piedepgina"/>
              <w:jc w:val="center"/>
              <w:rPr>
                <w:color w:val="943634" w:themeColor="accent2" w:themeShade="BF"/>
              </w:rPr>
            </w:pPr>
            <w:r w:rsidRPr="000E7BB4">
              <w:rPr>
                <w:color w:val="943634" w:themeColor="accent2" w:themeShade="BF"/>
                <w:sz w:val="20"/>
                <w:szCs w:val="20"/>
              </w:rPr>
              <w:t xml:space="preserve">Página </w:t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fldChar w:fldCharType="begin"/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instrText>PAGE</w:instrText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fldChar w:fldCharType="separate"/>
            </w:r>
            <w:r w:rsidR="00743C87">
              <w:rPr>
                <w:b/>
                <w:noProof/>
                <w:color w:val="943634" w:themeColor="accent2" w:themeShade="BF"/>
                <w:sz w:val="20"/>
                <w:szCs w:val="20"/>
              </w:rPr>
              <w:t>7</w:t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fldChar w:fldCharType="end"/>
            </w:r>
            <w:r w:rsidRPr="000E7BB4">
              <w:rPr>
                <w:color w:val="943634" w:themeColor="accent2" w:themeShade="BF"/>
                <w:sz w:val="20"/>
                <w:szCs w:val="20"/>
              </w:rPr>
              <w:t xml:space="preserve"> de </w:t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fldChar w:fldCharType="begin"/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instrText>NUMPAGES</w:instrText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fldChar w:fldCharType="separate"/>
            </w:r>
            <w:r w:rsidR="00743C87">
              <w:rPr>
                <w:b/>
                <w:noProof/>
                <w:color w:val="943634" w:themeColor="accent2" w:themeShade="BF"/>
                <w:sz w:val="20"/>
                <w:szCs w:val="20"/>
              </w:rPr>
              <w:t>7</w:t>
            </w:r>
            <w:r w:rsidRPr="000E7BB4">
              <w:rPr>
                <w:b/>
                <w:color w:val="943634" w:themeColor="accent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0B" w:rsidRDefault="009F2A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5C" w:rsidRDefault="00592A5C">
      <w:r>
        <w:separator/>
      </w:r>
    </w:p>
  </w:footnote>
  <w:footnote w:type="continuationSeparator" w:id="0">
    <w:p w:rsidR="00592A5C" w:rsidRDefault="0059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0B" w:rsidRDefault="009F2A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CE" w:rsidRPr="00F63CFD" w:rsidRDefault="00D86ECE" w:rsidP="000E7BB4">
    <w:pPr>
      <w:pStyle w:val="Encabezado"/>
      <w:rPr>
        <w:color w:val="C00000"/>
      </w:rPr>
    </w:pPr>
    <w:r>
      <w:rPr>
        <w:noProof/>
        <w:color w:val="C00000"/>
        <w:lang w:val="es-MX" w:eastAsia="es-MX"/>
      </w:rPr>
      <w:drawing>
        <wp:inline distT="0" distB="0" distL="0" distR="0" wp14:anchorId="3362ECD1" wp14:editId="7523D3C2">
          <wp:extent cx="1670050" cy="519380"/>
          <wp:effectExtent l="0" t="0" r="635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ltra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04" cy="52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C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0B" w:rsidRDefault="009F2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31D"/>
    <w:multiLevelType w:val="hybridMultilevel"/>
    <w:tmpl w:val="C13A3EE2"/>
    <w:lvl w:ilvl="0" w:tplc="937A19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C36"/>
    <w:multiLevelType w:val="hybridMultilevel"/>
    <w:tmpl w:val="DEB69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E36"/>
    <w:multiLevelType w:val="hybridMultilevel"/>
    <w:tmpl w:val="12D6EB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4162"/>
    <w:multiLevelType w:val="hybridMultilevel"/>
    <w:tmpl w:val="20A23D1C"/>
    <w:lvl w:ilvl="0" w:tplc="7728AD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A7AB5"/>
    <w:multiLevelType w:val="hybridMultilevel"/>
    <w:tmpl w:val="9050C81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150FE2"/>
    <w:multiLevelType w:val="hybridMultilevel"/>
    <w:tmpl w:val="809EC584"/>
    <w:lvl w:ilvl="0" w:tplc="7728AD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3AFF"/>
    <w:multiLevelType w:val="hybridMultilevel"/>
    <w:tmpl w:val="DEB69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7CBF"/>
    <w:multiLevelType w:val="hybridMultilevel"/>
    <w:tmpl w:val="2012B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47E6"/>
    <w:multiLevelType w:val="hybridMultilevel"/>
    <w:tmpl w:val="12F0DC7A"/>
    <w:lvl w:ilvl="0" w:tplc="C676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08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C9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6A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EB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23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21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C8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2E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B74B0"/>
    <w:multiLevelType w:val="hybridMultilevel"/>
    <w:tmpl w:val="182E2012"/>
    <w:lvl w:ilvl="0" w:tplc="CE16B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12E42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EC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20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F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40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04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AB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AD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555AA"/>
    <w:multiLevelType w:val="hybridMultilevel"/>
    <w:tmpl w:val="D4961B6E"/>
    <w:lvl w:ilvl="0" w:tplc="9660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69C5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AD900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EE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CD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8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A3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A0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E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96F5D"/>
    <w:multiLevelType w:val="hybridMultilevel"/>
    <w:tmpl w:val="01127B98"/>
    <w:lvl w:ilvl="0" w:tplc="E672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05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48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EC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8C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28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65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25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07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55FDC"/>
    <w:multiLevelType w:val="hybridMultilevel"/>
    <w:tmpl w:val="674097EE"/>
    <w:lvl w:ilvl="0" w:tplc="0CAC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23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C7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4D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A9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E7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CC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2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E7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1384E"/>
    <w:multiLevelType w:val="hybridMultilevel"/>
    <w:tmpl w:val="98C2C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3FE6"/>
    <w:multiLevelType w:val="hybridMultilevel"/>
    <w:tmpl w:val="AE0CA78E"/>
    <w:lvl w:ilvl="0" w:tplc="E0A0DC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96C38"/>
    <w:multiLevelType w:val="hybridMultilevel"/>
    <w:tmpl w:val="BCC46354"/>
    <w:lvl w:ilvl="0" w:tplc="2918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A4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82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AA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20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6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3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03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722D4"/>
    <w:multiLevelType w:val="hybridMultilevel"/>
    <w:tmpl w:val="9328D85C"/>
    <w:lvl w:ilvl="0" w:tplc="EFE8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C089C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0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C2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08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27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2E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23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0A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E245B"/>
    <w:multiLevelType w:val="hybridMultilevel"/>
    <w:tmpl w:val="5A223582"/>
    <w:lvl w:ilvl="0" w:tplc="39F4B69C">
      <w:start w:val="1"/>
      <w:numFmt w:val="lowerLetter"/>
      <w:lvlText w:val="%1)"/>
      <w:lvlJc w:val="left"/>
      <w:pPr>
        <w:ind w:left="720" w:hanging="360"/>
      </w:pPr>
      <w:rPr>
        <w:rFonts w:ascii="Arial Rounded MT Bold" w:hAnsi="Arial Rounded MT Bold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7EF"/>
    <w:multiLevelType w:val="hybridMultilevel"/>
    <w:tmpl w:val="F3DC0966"/>
    <w:lvl w:ilvl="0" w:tplc="D6F0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42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EC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20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F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40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04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AB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AD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93F56"/>
    <w:multiLevelType w:val="hybridMultilevel"/>
    <w:tmpl w:val="EDB831CC"/>
    <w:lvl w:ilvl="0" w:tplc="E9504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4D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2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A3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06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A5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46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0CB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E4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7D4F52"/>
    <w:multiLevelType w:val="hybridMultilevel"/>
    <w:tmpl w:val="B764F2B6"/>
    <w:lvl w:ilvl="0" w:tplc="C928A20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E61D3"/>
    <w:multiLevelType w:val="hybridMultilevel"/>
    <w:tmpl w:val="30768230"/>
    <w:lvl w:ilvl="0" w:tplc="9E9A1A66">
      <w:start w:val="1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5"/>
  </w:num>
  <w:num w:numId="5">
    <w:abstractNumId w:val="8"/>
  </w:num>
  <w:num w:numId="6">
    <w:abstractNumId w:val="18"/>
  </w:num>
  <w:num w:numId="7">
    <w:abstractNumId w:val="20"/>
  </w:num>
  <w:num w:numId="8">
    <w:abstractNumId w:val="21"/>
  </w:num>
  <w:num w:numId="9">
    <w:abstractNumId w:val="9"/>
  </w:num>
  <w:num w:numId="10">
    <w:abstractNumId w:val="16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17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C"/>
    <w:rsid w:val="00000E3B"/>
    <w:rsid w:val="00001989"/>
    <w:rsid w:val="000034F9"/>
    <w:rsid w:val="00003543"/>
    <w:rsid w:val="00003567"/>
    <w:rsid w:val="000123E6"/>
    <w:rsid w:val="00017A3D"/>
    <w:rsid w:val="00021C8C"/>
    <w:rsid w:val="00023A30"/>
    <w:rsid w:val="00023FFF"/>
    <w:rsid w:val="0002781E"/>
    <w:rsid w:val="000300D5"/>
    <w:rsid w:val="00031E31"/>
    <w:rsid w:val="00034DFF"/>
    <w:rsid w:val="00035A74"/>
    <w:rsid w:val="00035D31"/>
    <w:rsid w:val="00036E66"/>
    <w:rsid w:val="00037934"/>
    <w:rsid w:val="00040B8A"/>
    <w:rsid w:val="000412D3"/>
    <w:rsid w:val="00041CF7"/>
    <w:rsid w:val="00042C52"/>
    <w:rsid w:val="00045BEE"/>
    <w:rsid w:val="00047DFC"/>
    <w:rsid w:val="00052B51"/>
    <w:rsid w:val="00055847"/>
    <w:rsid w:val="00057F11"/>
    <w:rsid w:val="000627DC"/>
    <w:rsid w:val="00063532"/>
    <w:rsid w:val="000642B7"/>
    <w:rsid w:val="000645D2"/>
    <w:rsid w:val="00065790"/>
    <w:rsid w:val="000670CE"/>
    <w:rsid w:val="00072BEB"/>
    <w:rsid w:val="0007370A"/>
    <w:rsid w:val="00074B8E"/>
    <w:rsid w:val="000757FC"/>
    <w:rsid w:val="00080E48"/>
    <w:rsid w:val="00081806"/>
    <w:rsid w:val="00081F62"/>
    <w:rsid w:val="0008394A"/>
    <w:rsid w:val="00083DFE"/>
    <w:rsid w:val="000851E2"/>
    <w:rsid w:val="000918DA"/>
    <w:rsid w:val="00092C8F"/>
    <w:rsid w:val="0009684E"/>
    <w:rsid w:val="0009747F"/>
    <w:rsid w:val="000A0C3D"/>
    <w:rsid w:val="000A1D34"/>
    <w:rsid w:val="000A3430"/>
    <w:rsid w:val="000A5C4F"/>
    <w:rsid w:val="000A6C3C"/>
    <w:rsid w:val="000B2219"/>
    <w:rsid w:val="000B2442"/>
    <w:rsid w:val="000B445E"/>
    <w:rsid w:val="000B7681"/>
    <w:rsid w:val="000B7991"/>
    <w:rsid w:val="000B7BA8"/>
    <w:rsid w:val="000B7D42"/>
    <w:rsid w:val="000C0CC8"/>
    <w:rsid w:val="000C189E"/>
    <w:rsid w:val="000C2DC8"/>
    <w:rsid w:val="000C64F3"/>
    <w:rsid w:val="000C7360"/>
    <w:rsid w:val="000D4115"/>
    <w:rsid w:val="000D5E0D"/>
    <w:rsid w:val="000D6216"/>
    <w:rsid w:val="000D634C"/>
    <w:rsid w:val="000D6351"/>
    <w:rsid w:val="000D7B94"/>
    <w:rsid w:val="000E09C7"/>
    <w:rsid w:val="000E2AE5"/>
    <w:rsid w:val="000E3A56"/>
    <w:rsid w:val="000E7BB4"/>
    <w:rsid w:val="000F0921"/>
    <w:rsid w:val="000F0EC9"/>
    <w:rsid w:val="000F1515"/>
    <w:rsid w:val="000F2842"/>
    <w:rsid w:val="000F46B5"/>
    <w:rsid w:val="000F4843"/>
    <w:rsid w:val="000F4DBD"/>
    <w:rsid w:val="000F5D25"/>
    <w:rsid w:val="000F79A4"/>
    <w:rsid w:val="00100851"/>
    <w:rsid w:val="00101C76"/>
    <w:rsid w:val="0010306A"/>
    <w:rsid w:val="00104929"/>
    <w:rsid w:val="00106BEB"/>
    <w:rsid w:val="001077B6"/>
    <w:rsid w:val="001101C8"/>
    <w:rsid w:val="00113634"/>
    <w:rsid w:val="00113B74"/>
    <w:rsid w:val="0011771F"/>
    <w:rsid w:val="001210F5"/>
    <w:rsid w:val="001214E0"/>
    <w:rsid w:val="00122B0A"/>
    <w:rsid w:val="00125C13"/>
    <w:rsid w:val="0012758B"/>
    <w:rsid w:val="00127ADB"/>
    <w:rsid w:val="0013075B"/>
    <w:rsid w:val="0014020D"/>
    <w:rsid w:val="00141B1F"/>
    <w:rsid w:val="001453AA"/>
    <w:rsid w:val="00145529"/>
    <w:rsid w:val="0014632F"/>
    <w:rsid w:val="00150ECE"/>
    <w:rsid w:val="00151226"/>
    <w:rsid w:val="00152EC0"/>
    <w:rsid w:val="0015521A"/>
    <w:rsid w:val="00155370"/>
    <w:rsid w:val="0016221F"/>
    <w:rsid w:val="00162A68"/>
    <w:rsid w:val="001661FF"/>
    <w:rsid w:val="00167F54"/>
    <w:rsid w:val="00170C99"/>
    <w:rsid w:val="001733E5"/>
    <w:rsid w:val="001746ED"/>
    <w:rsid w:val="0018066B"/>
    <w:rsid w:val="00182A23"/>
    <w:rsid w:val="00187A8C"/>
    <w:rsid w:val="00187C5F"/>
    <w:rsid w:val="0019107E"/>
    <w:rsid w:val="0019258C"/>
    <w:rsid w:val="00194456"/>
    <w:rsid w:val="00194A16"/>
    <w:rsid w:val="001A2B2F"/>
    <w:rsid w:val="001A2B4B"/>
    <w:rsid w:val="001A3256"/>
    <w:rsid w:val="001A46A4"/>
    <w:rsid w:val="001A4998"/>
    <w:rsid w:val="001A63A5"/>
    <w:rsid w:val="001B1E5D"/>
    <w:rsid w:val="001B42E8"/>
    <w:rsid w:val="001B53BE"/>
    <w:rsid w:val="001B61C5"/>
    <w:rsid w:val="001C325C"/>
    <w:rsid w:val="001C4671"/>
    <w:rsid w:val="001C5293"/>
    <w:rsid w:val="001C7821"/>
    <w:rsid w:val="001C794F"/>
    <w:rsid w:val="001D117D"/>
    <w:rsid w:val="001D2E95"/>
    <w:rsid w:val="001D41CF"/>
    <w:rsid w:val="001D5ACC"/>
    <w:rsid w:val="001D7BE7"/>
    <w:rsid w:val="001D7F9B"/>
    <w:rsid w:val="001E17CB"/>
    <w:rsid w:val="001E3F16"/>
    <w:rsid w:val="001E3FCA"/>
    <w:rsid w:val="001E4942"/>
    <w:rsid w:val="001E6E79"/>
    <w:rsid w:val="001E7A2E"/>
    <w:rsid w:val="001F0100"/>
    <w:rsid w:val="001F08C8"/>
    <w:rsid w:val="001F1A49"/>
    <w:rsid w:val="001F34F5"/>
    <w:rsid w:val="001F3D7E"/>
    <w:rsid w:val="00200943"/>
    <w:rsid w:val="002021EB"/>
    <w:rsid w:val="002043F8"/>
    <w:rsid w:val="00206976"/>
    <w:rsid w:val="00207FB8"/>
    <w:rsid w:val="00211F18"/>
    <w:rsid w:val="00211F71"/>
    <w:rsid w:val="00214283"/>
    <w:rsid w:val="0021591D"/>
    <w:rsid w:val="00215B73"/>
    <w:rsid w:val="00216729"/>
    <w:rsid w:val="00216DEB"/>
    <w:rsid w:val="002176BE"/>
    <w:rsid w:val="002210DF"/>
    <w:rsid w:val="00223E60"/>
    <w:rsid w:val="00225580"/>
    <w:rsid w:val="00230A0D"/>
    <w:rsid w:val="002318FC"/>
    <w:rsid w:val="00232DB3"/>
    <w:rsid w:val="00233316"/>
    <w:rsid w:val="00233B84"/>
    <w:rsid w:val="002364BD"/>
    <w:rsid w:val="00242C51"/>
    <w:rsid w:val="002456DB"/>
    <w:rsid w:val="00251128"/>
    <w:rsid w:val="002514D2"/>
    <w:rsid w:val="00255129"/>
    <w:rsid w:val="00255B3C"/>
    <w:rsid w:val="00255FCD"/>
    <w:rsid w:val="0025791A"/>
    <w:rsid w:val="0026052E"/>
    <w:rsid w:val="002605FD"/>
    <w:rsid w:val="002608DB"/>
    <w:rsid w:val="0026099F"/>
    <w:rsid w:val="00263206"/>
    <w:rsid w:val="0026323D"/>
    <w:rsid w:val="00264B87"/>
    <w:rsid w:val="00275C24"/>
    <w:rsid w:val="002763B1"/>
    <w:rsid w:val="00276B17"/>
    <w:rsid w:val="002770DC"/>
    <w:rsid w:val="00277D60"/>
    <w:rsid w:val="00280C1F"/>
    <w:rsid w:val="00283E1D"/>
    <w:rsid w:val="0028468A"/>
    <w:rsid w:val="002847B6"/>
    <w:rsid w:val="002913CF"/>
    <w:rsid w:val="00292E69"/>
    <w:rsid w:val="002946AD"/>
    <w:rsid w:val="002A117B"/>
    <w:rsid w:val="002A4B74"/>
    <w:rsid w:val="002A77A2"/>
    <w:rsid w:val="002A7B4D"/>
    <w:rsid w:val="002A7DBC"/>
    <w:rsid w:val="002B03E9"/>
    <w:rsid w:val="002B06FD"/>
    <w:rsid w:val="002B5C0A"/>
    <w:rsid w:val="002B7B19"/>
    <w:rsid w:val="002C11D1"/>
    <w:rsid w:val="002C1A6B"/>
    <w:rsid w:val="002C4D74"/>
    <w:rsid w:val="002C6874"/>
    <w:rsid w:val="002C70FF"/>
    <w:rsid w:val="002C71EF"/>
    <w:rsid w:val="002D5991"/>
    <w:rsid w:val="002D796B"/>
    <w:rsid w:val="002E1BEE"/>
    <w:rsid w:val="002E6D2B"/>
    <w:rsid w:val="002E778E"/>
    <w:rsid w:val="002F2E34"/>
    <w:rsid w:val="002F326D"/>
    <w:rsid w:val="002F3D41"/>
    <w:rsid w:val="002F4078"/>
    <w:rsid w:val="002F5FD6"/>
    <w:rsid w:val="002F78BC"/>
    <w:rsid w:val="00303473"/>
    <w:rsid w:val="00303BA0"/>
    <w:rsid w:val="00304065"/>
    <w:rsid w:val="003049DD"/>
    <w:rsid w:val="00305E9A"/>
    <w:rsid w:val="003076CD"/>
    <w:rsid w:val="00307E84"/>
    <w:rsid w:val="00311755"/>
    <w:rsid w:val="00311E5A"/>
    <w:rsid w:val="003127F1"/>
    <w:rsid w:val="00314FD8"/>
    <w:rsid w:val="00316027"/>
    <w:rsid w:val="003177DF"/>
    <w:rsid w:val="00320FA2"/>
    <w:rsid w:val="00322D99"/>
    <w:rsid w:val="0032313A"/>
    <w:rsid w:val="00324BF6"/>
    <w:rsid w:val="003253BC"/>
    <w:rsid w:val="003260AF"/>
    <w:rsid w:val="003273FF"/>
    <w:rsid w:val="003311AB"/>
    <w:rsid w:val="00332501"/>
    <w:rsid w:val="003350C1"/>
    <w:rsid w:val="00335B02"/>
    <w:rsid w:val="00337261"/>
    <w:rsid w:val="003372FC"/>
    <w:rsid w:val="0033752F"/>
    <w:rsid w:val="00340238"/>
    <w:rsid w:val="003420EF"/>
    <w:rsid w:val="003427E3"/>
    <w:rsid w:val="00342845"/>
    <w:rsid w:val="00342E56"/>
    <w:rsid w:val="0034455D"/>
    <w:rsid w:val="00346898"/>
    <w:rsid w:val="00347817"/>
    <w:rsid w:val="00347DCC"/>
    <w:rsid w:val="00351B9D"/>
    <w:rsid w:val="003520A1"/>
    <w:rsid w:val="00352429"/>
    <w:rsid w:val="00352D20"/>
    <w:rsid w:val="00352D74"/>
    <w:rsid w:val="00353040"/>
    <w:rsid w:val="00357E30"/>
    <w:rsid w:val="00361402"/>
    <w:rsid w:val="00361F87"/>
    <w:rsid w:val="003716BB"/>
    <w:rsid w:val="00372311"/>
    <w:rsid w:val="00377310"/>
    <w:rsid w:val="003835CE"/>
    <w:rsid w:val="003866C3"/>
    <w:rsid w:val="00390027"/>
    <w:rsid w:val="00391683"/>
    <w:rsid w:val="0039634F"/>
    <w:rsid w:val="00396C87"/>
    <w:rsid w:val="003A0E45"/>
    <w:rsid w:val="003B19DB"/>
    <w:rsid w:val="003B4371"/>
    <w:rsid w:val="003B44C5"/>
    <w:rsid w:val="003B6569"/>
    <w:rsid w:val="003C1570"/>
    <w:rsid w:val="003C2397"/>
    <w:rsid w:val="003C30AC"/>
    <w:rsid w:val="003C39EF"/>
    <w:rsid w:val="003C5111"/>
    <w:rsid w:val="003D7CD6"/>
    <w:rsid w:val="003E036F"/>
    <w:rsid w:val="003E1331"/>
    <w:rsid w:val="003E2D3F"/>
    <w:rsid w:val="003E31DF"/>
    <w:rsid w:val="003E35EA"/>
    <w:rsid w:val="003E3A10"/>
    <w:rsid w:val="003F031A"/>
    <w:rsid w:val="003F3A5C"/>
    <w:rsid w:val="003F4212"/>
    <w:rsid w:val="003F536F"/>
    <w:rsid w:val="003F662A"/>
    <w:rsid w:val="003F7217"/>
    <w:rsid w:val="003F7A81"/>
    <w:rsid w:val="0040397A"/>
    <w:rsid w:val="00407E4F"/>
    <w:rsid w:val="004172BC"/>
    <w:rsid w:val="00417CB9"/>
    <w:rsid w:val="00421B85"/>
    <w:rsid w:val="004237B3"/>
    <w:rsid w:val="00424F05"/>
    <w:rsid w:val="00424F4F"/>
    <w:rsid w:val="00433944"/>
    <w:rsid w:val="004344E6"/>
    <w:rsid w:val="00441706"/>
    <w:rsid w:val="00441BE3"/>
    <w:rsid w:val="00441C2C"/>
    <w:rsid w:val="00444323"/>
    <w:rsid w:val="00447725"/>
    <w:rsid w:val="004478F8"/>
    <w:rsid w:val="00447F23"/>
    <w:rsid w:val="004536B2"/>
    <w:rsid w:val="00453B8C"/>
    <w:rsid w:val="00455E71"/>
    <w:rsid w:val="004567DB"/>
    <w:rsid w:val="00462483"/>
    <w:rsid w:val="004651DF"/>
    <w:rsid w:val="00465654"/>
    <w:rsid w:val="00465FD1"/>
    <w:rsid w:val="00465FF3"/>
    <w:rsid w:val="0046690F"/>
    <w:rsid w:val="00472FF0"/>
    <w:rsid w:val="004736EE"/>
    <w:rsid w:val="00475D83"/>
    <w:rsid w:val="0047623E"/>
    <w:rsid w:val="00476815"/>
    <w:rsid w:val="004768D4"/>
    <w:rsid w:val="00477163"/>
    <w:rsid w:val="00477645"/>
    <w:rsid w:val="00481029"/>
    <w:rsid w:val="00490120"/>
    <w:rsid w:val="0049231D"/>
    <w:rsid w:val="0049245B"/>
    <w:rsid w:val="00492CBB"/>
    <w:rsid w:val="00494175"/>
    <w:rsid w:val="004947A4"/>
    <w:rsid w:val="00495175"/>
    <w:rsid w:val="0049598A"/>
    <w:rsid w:val="00497A25"/>
    <w:rsid w:val="004A0A41"/>
    <w:rsid w:val="004A10F5"/>
    <w:rsid w:val="004A2AC0"/>
    <w:rsid w:val="004A3B52"/>
    <w:rsid w:val="004A7DAB"/>
    <w:rsid w:val="004B00C1"/>
    <w:rsid w:val="004B0663"/>
    <w:rsid w:val="004B1373"/>
    <w:rsid w:val="004B2EC9"/>
    <w:rsid w:val="004B3A9F"/>
    <w:rsid w:val="004B49ED"/>
    <w:rsid w:val="004B5936"/>
    <w:rsid w:val="004B5C40"/>
    <w:rsid w:val="004B6E08"/>
    <w:rsid w:val="004B737E"/>
    <w:rsid w:val="004B79F8"/>
    <w:rsid w:val="004B7A4F"/>
    <w:rsid w:val="004C05DC"/>
    <w:rsid w:val="004C3371"/>
    <w:rsid w:val="004C7337"/>
    <w:rsid w:val="004C76B5"/>
    <w:rsid w:val="004D009C"/>
    <w:rsid w:val="004D05DC"/>
    <w:rsid w:val="004D1034"/>
    <w:rsid w:val="004D52DB"/>
    <w:rsid w:val="004D5A06"/>
    <w:rsid w:val="004D61C0"/>
    <w:rsid w:val="004D6776"/>
    <w:rsid w:val="004D6908"/>
    <w:rsid w:val="004D708B"/>
    <w:rsid w:val="004E3AD2"/>
    <w:rsid w:val="004E45AA"/>
    <w:rsid w:val="004E6368"/>
    <w:rsid w:val="004E6AF3"/>
    <w:rsid w:val="004F24FE"/>
    <w:rsid w:val="004F397A"/>
    <w:rsid w:val="004F3E2E"/>
    <w:rsid w:val="004F5DB1"/>
    <w:rsid w:val="004F6263"/>
    <w:rsid w:val="005029A2"/>
    <w:rsid w:val="00503D0D"/>
    <w:rsid w:val="00504826"/>
    <w:rsid w:val="00511A26"/>
    <w:rsid w:val="005120E5"/>
    <w:rsid w:val="00512194"/>
    <w:rsid w:val="00512315"/>
    <w:rsid w:val="00513CA7"/>
    <w:rsid w:val="00513DAF"/>
    <w:rsid w:val="005142EF"/>
    <w:rsid w:val="00514903"/>
    <w:rsid w:val="00522FE5"/>
    <w:rsid w:val="0052488D"/>
    <w:rsid w:val="005277F1"/>
    <w:rsid w:val="00527A34"/>
    <w:rsid w:val="00527B27"/>
    <w:rsid w:val="00530498"/>
    <w:rsid w:val="00530C98"/>
    <w:rsid w:val="005312CC"/>
    <w:rsid w:val="0053341A"/>
    <w:rsid w:val="0053352E"/>
    <w:rsid w:val="00533C59"/>
    <w:rsid w:val="00533E1A"/>
    <w:rsid w:val="005374F6"/>
    <w:rsid w:val="00537EFF"/>
    <w:rsid w:val="00540671"/>
    <w:rsid w:val="00543C50"/>
    <w:rsid w:val="0054549B"/>
    <w:rsid w:val="00547933"/>
    <w:rsid w:val="005500ED"/>
    <w:rsid w:val="00550BA6"/>
    <w:rsid w:val="0055338E"/>
    <w:rsid w:val="00553D6A"/>
    <w:rsid w:val="0055630C"/>
    <w:rsid w:val="00562E63"/>
    <w:rsid w:val="005671E9"/>
    <w:rsid w:val="005706FB"/>
    <w:rsid w:val="005735F5"/>
    <w:rsid w:val="00582517"/>
    <w:rsid w:val="005830B1"/>
    <w:rsid w:val="00592A5C"/>
    <w:rsid w:val="00597337"/>
    <w:rsid w:val="00597B52"/>
    <w:rsid w:val="005A218A"/>
    <w:rsid w:val="005A3656"/>
    <w:rsid w:val="005A4B23"/>
    <w:rsid w:val="005A5383"/>
    <w:rsid w:val="005A773D"/>
    <w:rsid w:val="005A7FD8"/>
    <w:rsid w:val="005B0C74"/>
    <w:rsid w:val="005B0DE0"/>
    <w:rsid w:val="005B28F1"/>
    <w:rsid w:val="005B599F"/>
    <w:rsid w:val="005B700B"/>
    <w:rsid w:val="005C107D"/>
    <w:rsid w:val="005C38E1"/>
    <w:rsid w:val="005D06AD"/>
    <w:rsid w:val="005D187C"/>
    <w:rsid w:val="005D27DC"/>
    <w:rsid w:val="005D5A9D"/>
    <w:rsid w:val="005D6AC1"/>
    <w:rsid w:val="005D7B48"/>
    <w:rsid w:val="005E0329"/>
    <w:rsid w:val="005E050D"/>
    <w:rsid w:val="005E13FC"/>
    <w:rsid w:val="005E1C2E"/>
    <w:rsid w:val="005E35DF"/>
    <w:rsid w:val="005E4B21"/>
    <w:rsid w:val="005E4CCD"/>
    <w:rsid w:val="005E587A"/>
    <w:rsid w:val="005E69AF"/>
    <w:rsid w:val="005F0317"/>
    <w:rsid w:val="005F093F"/>
    <w:rsid w:val="005F0B4C"/>
    <w:rsid w:val="005F0EC2"/>
    <w:rsid w:val="005F17C1"/>
    <w:rsid w:val="005F18D6"/>
    <w:rsid w:val="005F3299"/>
    <w:rsid w:val="005F4438"/>
    <w:rsid w:val="005F4C49"/>
    <w:rsid w:val="0060048D"/>
    <w:rsid w:val="006005C3"/>
    <w:rsid w:val="00600AA0"/>
    <w:rsid w:val="00603D0D"/>
    <w:rsid w:val="00607EB6"/>
    <w:rsid w:val="00614B96"/>
    <w:rsid w:val="00616797"/>
    <w:rsid w:val="0062310E"/>
    <w:rsid w:val="00623AAA"/>
    <w:rsid w:val="006250D2"/>
    <w:rsid w:val="00627023"/>
    <w:rsid w:val="00630113"/>
    <w:rsid w:val="00631780"/>
    <w:rsid w:val="00633BD4"/>
    <w:rsid w:val="00634E5A"/>
    <w:rsid w:val="00635AA4"/>
    <w:rsid w:val="00636632"/>
    <w:rsid w:val="006367B1"/>
    <w:rsid w:val="00642062"/>
    <w:rsid w:val="006448D6"/>
    <w:rsid w:val="00645B69"/>
    <w:rsid w:val="00646E1B"/>
    <w:rsid w:val="00647C8C"/>
    <w:rsid w:val="0065137C"/>
    <w:rsid w:val="00652494"/>
    <w:rsid w:val="00653F90"/>
    <w:rsid w:val="0065650E"/>
    <w:rsid w:val="006631D9"/>
    <w:rsid w:val="006633EF"/>
    <w:rsid w:val="00665EF3"/>
    <w:rsid w:val="00667A0E"/>
    <w:rsid w:val="006722DE"/>
    <w:rsid w:val="006723B5"/>
    <w:rsid w:val="0067288D"/>
    <w:rsid w:val="00675529"/>
    <w:rsid w:val="00676C9E"/>
    <w:rsid w:val="00677990"/>
    <w:rsid w:val="006800FE"/>
    <w:rsid w:val="00687AA8"/>
    <w:rsid w:val="00690A3C"/>
    <w:rsid w:val="0069252A"/>
    <w:rsid w:val="00692858"/>
    <w:rsid w:val="00695945"/>
    <w:rsid w:val="006A0843"/>
    <w:rsid w:val="006A6423"/>
    <w:rsid w:val="006A7CF9"/>
    <w:rsid w:val="006B0C44"/>
    <w:rsid w:val="006B22E4"/>
    <w:rsid w:val="006B4303"/>
    <w:rsid w:val="006B55BE"/>
    <w:rsid w:val="006C0A83"/>
    <w:rsid w:val="006C2555"/>
    <w:rsid w:val="006D3330"/>
    <w:rsid w:val="006D7E4C"/>
    <w:rsid w:val="006E00FA"/>
    <w:rsid w:val="006E0502"/>
    <w:rsid w:val="006E07E3"/>
    <w:rsid w:val="006E0D6F"/>
    <w:rsid w:val="006E13DA"/>
    <w:rsid w:val="006E6B1B"/>
    <w:rsid w:val="006F10B6"/>
    <w:rsid w:val="006F1658"/>
    <w:rsid w:val="00703043"/>
    <w:rsid w:val="00711188"/>
    <w:rsid w:val="007114DB"/>
    <w:rsid w:val="00713D65"/>
    <w:rsid w:val="00714388"/>
    <w:rsid w:val="00716E70"/>
    <w:rsid w:val="00720F7B"/>
    <w:rsid w:val="007210DF"/>
    <w:rsid w:val="00721FF8"/>
    <w:rsid w:val="00723349"/>
    <w:rsid w:val="00724CED"/>
    <w:rsid w:val="00724F7E"/>
    <w:rsid w:val="0072658C"/>
    <w:rsid w:val="00727469"/>
    <w:rsid w:val="00730CB9"/>
    <w:rsid w:val="007315E4"/>
    <w:rsid w:val="0073171D"/>
    <w:rsid w:val="00732FA2"/>
    <w:rsid w:val="00734A60"/>
    <w:rsid w:val="00736CAE"/>
    <w:rsid w:val="00740585"/>
    <w:rsid w:val="007406CC"/>
    <w:rsid w:val="00741BBB"/>
    <w:rsid w:val="00743C87"/>
    <w:rsid w:val="007457B7"/>
    <w:rsid w:val="00745BE5"/>
    <w:rsid w:val="0074792D"/>
    <w:rsid w:val="00752890"/>
    <w:rsid w:val="00752E35"/>
    <w:rsid w:val="007555CD"/>
    <w:rsid w:val="007576D0"/>
    <w:rsid w:val="00760A44"/>
    <w:rsid w:val="007612FA"/>
    <w:rsid w:val="0076460E"/>
    <w:rsid w:val="007675C4"/>
    <w:rsid w:val="00773758"/>
    <w:rsid w:val="00773C3D"/>
    <w:rsid w:val="00775530"/>
    <w:rsid w:val="007756DE"/>
    <w:rsid w:val="0078002E"/>
    <w:rsid w:val="007823E2"/>
    <w:rsid w:val="00782697"/>
    <w:rsid w:val="007832C7"/>
    <w:rsid w:val="00786686"/>
    <w:rsid w:val="00792676"/>
    <w:rsid w:val="0079445D"/>
    <w:rsid w:val="0079547E"/>
    <w:rsid w:val="007A0468"/>
    <w:rsid w:val="007A1385"/>
    <w:rsid w:val="007A14B1"/>
    <w:rsid w:val="007A4894"/>
    <w:rsid w:val="007A5178"/>
    <w:rsid w:val="007B4F65"/>
    <w:rsid w:val="007B51DB"/>
    <w:rsid w:val="007C3E03"/>
    <w:rsid w:val="007D0E77"/>
    <w:rsid w:val="007D14CF"/>
    <w:rsid w:val="007D2970"/>
    <w:rsid w:val="007D4A99"/>
    <w:rsid w:val="007D6D6A"/>
    <w:rsid w:val="007D7013"/>
    <w:rsid w:val="007E0352"/>
    <w:rsid w:val="007E0A34"/>
    <w:rsid w:val="007E2D3A"/>
    <w:rsid w:val="007E574B"/>
    <w:rsid w:val="007E5B69"/>
    <w:rsid w:val="007E6549"/>
    <w:rsid w:val="007F3EB9"/>
    <w:rsid w:val="007F429E"/>
    <w:rsid w:val="007F4415"/>
    <w:rsid w:val="007F4CDC"/>
    <w:rsid w:val="007F6EFE"/>
    <w:rsid w:val="007F7A4A"/>
    <w:rsid w:val="00800BD0"/>
    <w:rsid w:val="00803989"/>
    <w:rsid w:val="008052D9"/>
    <w:rsid w:val="00805E39"/>
    <w:rsid w:val="00812B5D"/>
    <w:rsid w:val="00812C66"/>
    <w:rsid w:val="00812FB8"/>
    <w:rsid w:val="00814931"/>
    <w:rsid w:val="00817192"/>
    <w:rsid w:val="00817773"/>
    <w:rsid w:val="008214D5"/>
    <w:rsid w:val="00823452"/>
    <w:rsid w:val="00824048"/>
    <w:rsid w:val="00827A31"/>
    <w:rsid w:val="00831EFF"/>
    <w:rsid w:val="00832A9E"/>
    <w:rsid w:val="0084062A"/>
    <w:rsid w:val="0084124A"/>
    <w:rsid w:val="008440B4"/>
    <w:rsid w:val="00846A67"/>
    <w:rsid w:val="008508C0"/>
    <w:rsid w:val="0085095C"/>
    <w:rsid w:val="00850F26"/>
    <w:rsid w:val="00851881"/>
    <w:rsid w:val="00852B2F"/>
    <w:rsid w:val="00852C01"/>
    <w:rsid w:val="00853F6C"/>
    <w:rsid w:val="00856FEC"/>
    <w:rsid w:val="00860A39"/>
    <w:rsid w:val="008668D3"/>
    <w:rsid w:val="00866DA4"/>
    <w:rsid w:val="00871B61"/>
    <w:rsid w:val="008727DD"/>
    <w:rsid w:val="00875915"/>
    <w:rsid w:val="00876197"/>
    <w:rsid w:val="00877E17"/>
    <w:rsid w:val="0088039B"/>
    <w:rsid w:val="0088714F"/>
    <w:rsid w:val="0088729D"/>
    <w:rsid w:val="00887933"/>
    <w:rsid w:val="008913F4"/>
    <w:rsid w:val="00891F1A"/>
    <w:rsid w:val="00892BDA"/>
    <w:rsid w:val="00895D61"/>
    <w:rsid w:val="00896C5A"/>
    <w:rsid w:val="00897230"/>
    <w:rsid w:val="00897F4A"/>
    <w:rsid w:val="008A2228"/>
    <w:rsid w:val="008A6018"/>
    <w:rsid w:val="008B3E52"/>
    <w:rsid w:val="008B4A5D"/>
    <w:rsid w:val="008B4FCA"/>
    <w:rsid w:val="008B53C6"/>
    <w:rsid w:val="008B6BC8"/>
    <w:rsid w:val="008C1278"/>
    <w:rsid w:val="008C5C05"/>
    <w:rsid w:val="008D05CA"/>
    <w:rsid w:val="008D1408"/>
    <w:rsid w:val="008D18FE"/>
    <w:rsid w:val="008D2760"/>
    <w:rsid w:val="008D6448"/>
    <w:rsid w:val="008D6F75"/>
    <w:rsid w:val="008E144E"/>
    <w:rsid w:val="008E2996"/>
    <w:rsid w:val="008E2D18"/>
    <w:rsid w:val="008E7E8C"/>
    <w:rsid w:val="008F7E30"/>
    <w:rsid w:val="009011B2"/>
    <w:rsid w:val="00901A4C"/>
    <w:rsid w:val="009032D1"/>
    <w:rsid w:val="00905746"/>
    <w:rsid w:val="009069E9"/>
    <w:rsid w:val="00910A8B"/>
    <w:rsid w:val="00912315"/>
    <w:rsid w:val="009142B0"/>
    <w:rsid w:val="0091451C"/>
    <w:rsid w:val="00916770"/>
    <w:rsid w:val="00926F79"/>
    <w:rsid w:val="009270A4"/>
    <w:rsid w:val="00932B1A"/>
    <w:rsid w:val="00933654"/>
    <w:rsid w:val="0093637F"/>
    <w:rsid w:val="00940CB4"/>
    <w:rsid w:val="00941752"/>
    <w:rsid w:val="009441F7"/>
    <w:rsid w:val="00944DCD"/>
    <w:rsid w:val="0094646E"/>
    <w:rsid w:val="0095040F"/>
    <w:rsid w:val="009506B4"/>
    <w:rsid w:val="00952701"/>
    <w:rsid w:val="00952CF0"/>
    <w:rsid w:val="00954B7F"/>
    <w:rsid w:val="00956E0C"/>
    <w:rsid w:val="00960A77"/>
    <w:rsid w:val="009630E8"/>
    <w:rsid w:val="00963A13"/>
    <w:rsid w:val="00964F30"/>
    <w:rsid w:val="00965FA1"/>
    <w:rsid w:val="00967982"/>
    <w:rsid w:val="009679C5"/>
    <w:rsid w:val="00967CE1"/>
    <w:rsid w:val="00967F53"/>
    <w:rsid w:val="00973C54"/>
    <w:rsid w:val="0097586C"/>
    <w:rsid w:val="00976263"/>
    <w:rsid w:val="00976CD6"/>
    <w:rsid w:val="00983C68"/>
    <w:rsid w:val="00983D69"/>
    <w:rsid w:val="00990EBA"/>
    <w:rsid w:val="00991788"/>
    <w:rsid w:val="009A18D7"/>
    <w:rsid w:val="009A23F9"/>
    <w:rsid w:val="009A2BDE"/>
    <w:rsid w:val="009A3FD5"/>
    <w:rsid w:val="009A66BF"/>
    <w:rsid w:val="009B0163"/>
    <w:rsid w:val="009B6134"/>
    <w:rsid w:val="009C05BE"/>
    <w:rsid w:val="009C388D"/>
    <w:rsid w:val="009D0A42"/>
    <w:rsid w:val="009D126D"/>
    <w:rsid w:val="009D515B"/>
    <w:rsid w:val="009D5EEE"/>
    <w:rsid w:val="009D6F7E"/>
    <w:rsid w:val="009D726B"/>
    <w:rsid w:val="009D7D0A"/>
    <w:rsid w:val="009E0FE4"/>
    <w:rsid w:val="009E27A8"/>
    <w:rsid w:val="009E2B18"/>
    <w:rsid w:val="009E3F74"/>
    <w:rsid w:val="009E5262"/>
    <w:rsid w:val="009F2A0B"/>
    <w:rsid w:val="009F3B11"/>
    <w:rsid w:val="009F5255"/>
    <w:rsid w:val="009F67E4"/>
    <w:rsid w:val="009F7F84"/>
    <w:rsid w:val="00A008A7"/>
    <w:rsid w:val="00A0092C"/>
    <w:rsid w:val="00A0388B"/>
    <w:rsid w:val="00A03D58"/>
    <w:rsid w:val="00A059C1"/>
    <w:rsid w:val="00A076DA"/>
    <w:rsid w:val="00A10CCA"/>
    <w:rsid w:val="00A11395"/>
    <w:rsid w:val="00A1365D"/>
    <w:rsid w:val="00A13DD3"/>
    <w:rsid w:val="00A148D6"/>
    <w:rsid w:val="00A14C55"/>
    <w:rsid w:val="00A208F5"/>
    <w:rsid w:val="00A20B1A"/>
    <w:rsid w:val="00A22D5D"/>
    <w:rsid w:val="00A23DE5"/>
    <w:rsid w:val="00A27D24"/>
    <w:rsid w:val="00A346A3"/>
    <w:rsid w:val="00A403DB"/>
    <w:rsid w:val="00A419A7"/>
    <w:rsid w:val="00A41FC2"/>
    <w:rsid w:val="00A43017"/>
    <w:rsid w:val="00A46141"/>
    <w:rsid w:val="00A503AB"/>
    <w:rsid w:val="00A5150B"/>
    <w:rsid w:val="00A522AF"/>
    <w:rsid w:val="00A53863"/>
    <w:rsid w:val="00A62F90"/>
    <w:rsid w:val="00A63D6F"/>
    <w:rsid w:val="00A64678"/>
    <w:rsid w:val="00A654E4"/>
    <w:rsid w:val="00A662BD"/>
    <w:rsid w:val="00A66662"/>
    <w:rsid w:val="00A66822"/>
    <w:rsid w:val="00A67C6E"/>
    <w:rsid w:val="00A74540"/>
    <w:rsid w:val="00A7510F"/>
    <w:rsid w:val="00A757AD"/>
    <w:rsid w:val="00A76C45"/>
    <w:rsid w:val="00A76D45"/>
    <w:rsid w:val="00A779D4"/>
    <w:rsid w:val="00A802A2"/>
    <w:rsid w:val="00A80602"/>
    <w:rsid w:val="00A8488D"/>
    <w:rsid w:val="00A870C3"/>
    <w:rsid w:val="00A96F30"/>
    <w:rsid w:val="00A97F47"/>
    <w:rsid w:val="00A97FCD"/>
    <w:rsid w:val="00AA00E7"/>
    <w:rsid w:val="00AA0407"/>
    <w:rsid w:val="00AA398D"/>
    <w:rsid w:val="00AA561E"/>
    <w:rsid w:val="00AA67A5"/>
    <w:rsid w:val="00AA7D72"/>
    <w:rsid w:val="00AB0727"/>
    <w:rsid w:val="00AB17C0"/>
    <w:rsid w:val="00AB3569"/>
    <w:rsid w:val="00AB42BE"/>
    <w:rsid w:val="00AC5D54"/>
    <w:rsid w:val="00AD0055"/>
    <w:rsid w:val="00AD3186"/>
    <w:rsid w:val="00AD4B17"/>
    <w:rsid w:val="00AE2B80"/>
    <w:rsid w:val="00AE3580"/>
    <w:rsid w:val="00AF1E41"/>
    <w:rsid w:val="00AF4C12"/>
    <w:rsid w:val="00AF5B84"/>
    <w:rsid w:val="00AF7846"/>
    <w:rsid w:val="00B01BF3"/>
    <w:rsid w:val="00B03380"/>
    <w:rsid w:val="00B04D31"/>
    <w:rsid w:val="00B0531E"/>
    <w:rsid w:val="00B05B65"/>
    <w:rsid w:val="00B074DA"/>
    <w:rsid w:val="00B1135F"/>
    <w:rsid w:val="00B127DF"/>
    <w:rsid w:val="00B137C4"/>
    <w:rsid w:val="00B157B4"/>
    <w:rsid w:val="00B15E89"/>
    <w:rsid w:val="00B168F1"/>
    <w:rsid w:val="00B17F5C"/>
    <w:rsid w:val="00B20CE6"/>
    <w:rsid w:val="00B22C9F"/>
    <w:rsid w:val="00B26190"/>
    <w:rsid w:val="00B26315"/>
    <w:rsid w:val="00B26D73"/>
    <w:rsid w:val="00B31D75"/>
    <w:rsid w:val="00B32367"/>
    <w:rsid w:val="00B329C8"/>
    <w:rsid w:val="00B32BF0"/>
    <w:rsid w:val="00B34255"/>
    <w:rsid w:val="00B344B8"/>
    <w:rsid w:val="00B37E18"/>
    <w:rsid w:val="00B41E4F"/>
    <w:rsid w:val="00B43E65"/>
    <w:rsid w:val="00B5198F"/>
    <w:rsid w:val="00B56678"/>
    <w:rsid w:val="00B56A0C"/>
    <w:rsid w:val="00B60E9E"/>
    <w:rsid w:val="00B6339C"/>
    <w:rsid w:val="00B65066"/>
    <w:rsid w:val="00B65247"/>
    <w:rsid w:val="00B6758A"/>
    <w:rsid w:val="00B81118"/>
    <w:rsid w:val="00B860A0"/>
    <w:rsid w:val="00B87FA9"/>
    <w:rsid w:val="00B9016E"/>
    <w:rsid w:val="00B937B9"/>
    <w:rsid w:val="00B9444A"/>
    <w:rsid w:val="00B95198"/>
    <w:rsid w:val="00B9619C"/>
    <w:rsid w:val="00BA1B5A"/>
    <w:rsid w:val="00BA4505"/>
    <w:rsid w:val="00BA713D"/>
    <w:rsid w:val="00BB0157"/>
    <w:rsid w:val="00BB0C98"/>
    <w:rsid w:val="00BB2AE3"/>
    <w:rsid w:val="00BB3D3F"/>
    <w:rsid w:val="00BB4E5F"/>
    <w:rsid w:val="00BB6DBB"/>
    <w:rsid w:val="00BB7A46"/>
    <w:rsid w:val="00BC0408"/>
    <w:rsid w:val="00BC109D"/>
    <w:rsid w:val="00BC1930"/>
    <w:rsid w:val="00BC5FC6"/>
    <w:rsid w:val="00BC6BED"/>
    <w:rsid w:val="00BD3A7B"/>
    <w:rsid w:val="00BD49C5"/>
    <w:rsid w:val="00BD713B"/>
    <w:rsid w:val="00BE1DA4"/>
    <w:rsid w:val="00BE2450"/>
    <w:rsid w:val="00BE4A49"/>
    <w:rsid w:val="00BE6163"/>
    <w:rsid w:val="00BF0D77"/>
    <w:rsid w:val="00BF1B58"/>
    <w:rsid w:val="00BF1CFC"/>
    <w:rsid w:val="00BF2FD4"/>
    <w:rsid w:val="00BF30DB"/>
    <w:rsid w:val="00BF36AB"/>
    <w:rsid w:val="00BF3CC5"/>
    <w:rsid w:val="00BF69A1"/>
    <w:rsid w:val="00BF733D"/>
    <w:rsid w:val="00BF7862"/>
    <w:rsid w:val="00BF7AD8"/>
    <w:rsid w:val="00C018FA"/>
    <w:rsid w:val="00C01EC8"/>
    <w:rsid w:val="00C04643"/>
    <w:rsid w:val="00C05717"/>
    <w:rsid w:val="00C06260"/>
    <w:rsid w:val="00C1152C"/>
    <w:rsid w:val="00C12EA1"/>
    <w:rsid w:val="00C15EBB"/>
    <w:rsid w:val="00C20319"/>
    <w:rsid w:val="00C23F46"/>
    <w:rsid w:val="00C248DE"/>
    <w:rsid w:val="00C261B6"/>
    <w:rsid w:val="00C27BC8"/>
    <w:rsid w:val="00C3342A"/>
    <w:rsid w:val="00C3343D"/>
    <w:rsid w:val="00C33B92"/>
    <w:rsid w:val="00C34BEA"/>
    <w:rsid w:val="00C34C6D"/>
    <w:rsid w:val="00C34EF7"/>
    <w:rsid w:val="00C4550C"/>
    <w:rsid w:val="00C46743"/>
    <w:rsid w:val="00C478ED"/>
    <w:rsid w:val="00C47F06"/>
    <w:rsid w:val="00C50FCB"/>
    <w:rsid w:val="00C517FE"/>
    <w:rsid w:val="00C52862"/>
    <w:rsid w:val="00C55AC0"/>
    <w:rsid w:val="00C568B0"/>
    <w:rsid w:val="00C5767D"/>
    <w:rsid w:val="00C57CFD"/>
    <w:rsid w:val="00C61E1D"/>
    <w:rsid w:val="00C62678"/>
    <w:rsid w:val="00C63DB6"/>
    <w:rsid w:val="00C65E87"/>
    <w:rsid w:val="00C71229"/>
    <w:rsid w:val="00C72F1C"/>
    <w:rsid w:val="00C73611"/>
    <w:rsid w:val="00C75290"/>
    <w:rsid w:val="00C75E06"/>
    <w:rsid w:val="00C76EC5"/>
    <w:rsid w:val="00C77120"/>
    <w:rsid w:val="00C805CE"/>
    <w:rsid w:val="00C82C69"/>
    <w:rsid w:val="00C8379E"/>
    <w:rsid w:val="00C83A82"/>
    <w:rsid w:val="00C902D2"/>
    <w:rsid w:val="00C972FF"/>
    <w:rsid w:val="00CA1975"/>
    <w:rsid w:val="00CA2838"/>
    <w:rsid w:val="00CB1196"/>
    <w:rsid w:val="00CB1E33"/>
    <w:rsid w:val="00CB4E76"/>
    <w:rsid w:val="00CB6336"/>
    <w:rsid w:val="00CB6BC0"/>
    <w:rsid w:val="00CB6DBD"/>
    <w:rsid w:val="00CB75C3"/>
    <w:rsid w:val="00CC13B3"/>
    <w:rsid w:val="00CD05F1"/>
    <w:rsid w:val="00CD4733"/>
    <w:rsid w:val="00CD4A27"/>
    <w:rsid w:val="00CD5F11"/>
    <w:rsid w:val="00CD6B96"/>
    <w:rsid w:val="00CD73ED"/>
    <w:rsid w:val="00CE519C"/>
    <w:rsid w:val="00CE56AF"/>
    <w:rsid w:val="00CE77E3"/>
    <w:rsid w:val="00CF1B24"/>
    <w:rsid w:val="00CF1BE4"/>
    <w:rsid w:val="00CF2603"/>
    <w:rsid w:val="00CF4EE1"/>
    <w:rsid w:val="00D02115"/>
    <w:rsid w:val="00D03E0E"/>
    <w:rsid w:val="00D03F92"/>
    <w:rsid w:val="00D048E9"/>
    <w:rsid w:val="00D0719B"/>
    <w:rsid w:val="00D074EF"/>
    <w:rsid w:val="00D11E6B"/>
    <w:rsid w:val="00D125C2"/>
    <w:rsid w:val="00D1394F"/>
    <w:rsid w:val="00D15463"/>
    <w:rsid w:val="00D20538"/>
    <w:rsid w:val="00D208F2"/>
    <w:rsid w:val="00D231D6"/>
    <w:rsid w:val="00D241C4"/>
    <w:rsid w:val="00D25C56"/>
    <w:rsid w:val="00D26620"/>
    <w:rsid w:val="00D26FCE"/>
    <w:rsid w:val="00D31BD2"/>
    <w:rsid w:val="00D36BCF"/>
    <w:rsid w:val="00D37552"/>
    <w:rsid w:val="00D414BD"/>
    <w:rsid w:val="00D41988"/>
    <w:rsid w:val="00D42A65"/>
    <w:rsid w:val="00D4360D"/>
    <w:rsid w:val="00D439B9"/>
    <w:rsid w:val="00D45C8A"/>
    <w:rsid w:val="00D4706F"/>
    <w:rsid w:val="00D5089E"/>
    <w:rsid w:val="00D53ED2"/>
    <w:rsid w:val="00D566A9"/>
    <w:rsid w:val="00D60C92"/>
    <w:rsid w:val="00D611CE"/>
    <w:rsid w:val="00D65D00"/>
    <w:rsid w:val="00D67B1D"/>
    <w:rsid w:val="00D70C95"/>
    <w:rsid w:val="00D71587"/>
    <w:rsid w:val="00D719A9"/>
    <w:rsid w:val="00D73A02"/>
    <w:rsid w:val="00D74113"/>
    <w:rsid w:val="00D76B74"/>
    <w:rsid w:val="00D853E1"/>
    <w:rsid w:val="00D86C8B"/>
    <w:rsid w:val="00D86ECE"/>
    <w:rsid w:val="00D8770D"/>
    <w:rsid w:val="00D9062F"/>
    <w:rsid w:val="00D90D0D"/>
    <w:rsid w:val="00D9440D"/>
    <w:rsid w:val="00D94DE7"/>
    <w:rsid w:val="00D96403"/>
    <w:rsid w:val="00DA6182"/>
    <w:rsid w:val="00DA69DD"/>
    <w:rsid w:val="00DB060E"/>
    <w:rsid w:val="00DB090C"/>
    <w:rsid w:val="00DB093A"/>
    <w:rsid w:val="00DB1A83"/>
    <w:rsid w:val="00DB1D36"/>
    <w:rsid w:val="00DB3045"/>
    <w:rsid w:val="00DB4449"/>
    <w:rsid w:val="00DB59B7"/>
    <w:rsid w:val="00DC24FC"/>
    <w:rsid w:val="00DC2E5D"/>
    <w:rsid w:val="00DC67FE"/>
    <w:rsid w:val="00DC7121"/>
    <w:rsid w:val="00DD2A54"/>
    <w:rsid w:val="00DD3C92"/>
    <w:rsid w:val="00DD6BE9"/>
    <w:rsid w:val="00DD6CE8"/>
    <w:rsid w:val="00DE24D1"/>
    <w:rsid w:val="00DE34A4"/>
    <w:rsid w:val="00DE675D"/>
    <w:rsid w:val="00DE69C5"/>
    <w:rsid w:val="00DF347B"/>
    <w:rsid w:val="00DF39CA"/>
    <w:rsid w:val="00DF4FAD"/>
    <w:rsid w:val="00DF5975"/>
    <w:rsid w:val="00DF5C03"/>
    <w:rsid w:val="00DF6047"/>
    <w:rsid w:val="00E021AA"/>
    <w:rsid w:val="00E04141"/>
    <w:rsid w:val="00E042C4"/>
    <w:rsid w:val="00E043BF"/>
    <w:rsid w:val="00E07DEA"/>
    <w:rsid w:val="00E120F9"/>
    <w:rsid w:val="00E16582"/>
    <w:rsid w:val="00E16CF6"/>
    <w:rsid w:val="00E21A21"/>
    <w:rsid w:val="00E22223"/>
    <w:rsid w:val="00E22C8E"/>
    <w:rsid w:val="00E22ED2"/>
    <w:rsid w:val="00E235C8"/>
    <w:rsid w:val="00E236A4"/>
    <w:rsid w:val="00E24BCD"/>
    <w:rsid w:val="00E26499"/>
    <w:rsid w:val="00E272DD"/>
    <w:rsid w:val="00E31C79"/>
    <w:rsid w:val="00E407BA"/>
    <w:rsid w:val="00E411A4"/>
    <w:rsid w:val="00E41392"/>
    <w:rsid w:val="00E418D8"/>
    <w:rsid w:val="00E42C68"/>
    <w:rsid w:val="00E42E9D"/>
    <w:rsid w:val="00E43A3C"/>
    <w:rsid w:val="00E535C9"/>
    <w:rsid w:val="00E544A0"/>
    <w:rsid w:val="00E56196"/>
    <w:rsid w:val="00E5744B"/>
    <w:rsid w:val="00E57D5F"/>
    <w:rsid w:val="00E6016F"/>
    <w:rsid w:val="00E607C6"/>
    <w:rsid w:val="00E61F39"/>
    <w:rsid w:val="00E65600"/>
    <w:rsid w:val="00E702AD"/>
    <w:rsid w:val="00E72241"/>
    <w:rsid w:val="00E7267E"/>
    <w:rsid w:val="00E7333B"/>
    <w:rsid w:val="00E75970"/>
    <w:rsid w:val="00E7712E"/>
    <w:rsid w:val="00E836F9"/>
    <w:rsid w:val="00E844C4"/>
    <w:rsid w:val="00E86A60"/>
    <w:rsid w:val="00E91764"/>
    <w:rsid w:val="00E9292A"/>
    <w:rsid w:val="00E93535"/>
    <w:rsid w:val="00E96149"/>
    <w:rsid w:val="00E96DCB"/>
    <w:rsid w:val="00E97720"/>
    <w:rsid w:val="00EA14B1"/>
    <w:rsid w:val="00EA19AF"/>
    <w:rsid w:val="00EA1B2F"/>
    <w:rsid w:val="00EA6231"/>
    <w:rsid w:val="00EA6658"/>
    <w:rsid w:val="00EA74F0"/>
    <w:rsid w:val="00EA7662"/>
    <w:rsid w:val="00EB03B1"/>
    <w:rsid w:val="00EB1F87"/>
    <w:rsid w:val="00EB63EA"/>
    <w:rsid w:val="00EC7609"/>
    <w:rsid w:val="00ED001D"/>
    <w:rsid w:val="00ED0023"/>
    <w:rsid w:val="00ED00BB"/>
    <w:rsid w:val="00ED04C8"/>
    <w:rsid w:val="00ED1B27"/>
    <w:rsid w:val="00ED2202"/>
    <w:rsid w:val="00EE368E"/>
    <w:rsid w:val="00EE4AD3"/>
    <w:rsid w:val="00EE5A35"/>
    <w:rsid w:val="00EF24CC"/>
    <w:rsid w:val="00EF5201"/>
    <w:rsid w:val="00F002A8"/>
    <w:rsid w:val="00F023F1"/>
    <w:rsid w:val="00F02AFA"/>
    <w:rsid w:val="00F0527A"/>
    <w:rsid w:val="00F053EE"/>
    <w:rsid w:val="00F121FB"/>
    <w:rsid w:val="00F13298"/>
    <w:rsid w:val="00F15133"/>
    <w:rsid w:val="00F1607F"/>
    <w:rsid w:val="00F16D66"/>
    <w:rsid w:val="00F207DD"/>
    <w:rsid w:val="00F219F5"/>
    <w:rsid w:val="00F22587"/>
    <w:rsid w:val="00F239DC"/>
    <w:rsid w:val="00F25F69"/>
    <w:rsid w:val="00F3104F"/>
    <w:rsid w:val="00F316B7"/>
    <w:rsid w:val="00F3403E"/>
    <w:rsid w:val="00F345E5"/>
    <w:rsid w:val="00F34D3E"/>
    <w:rsid w:val="00F36E16"/>
    <w:rsid w:val="00F42E65"/>
    <w:rsid w:val="00F44325"/>
    <w:rsid w:val="00F44694"/>
    <w:rsid w:val="00F44B80"/>
    <w:rsid w:val="00F47848"/>
    <w:rsid w:val="00F52FE8"/>
    <w:rsid w:val="00F53A41"/>
    <w:rsid w:val="00F56975"/>
    <w:rsid w:val="00F56BD3"/>
    <w:rsid w:val="00F57F7C"/>
    <w:rsid w:val="00F61BF6"/>
    <w:rsid w:val="00F63CFD"/>
    <w:rsid w:val="00F67944"/>
    <w:rsid w:val="00F70DE0"/>
    <w:rsid w:val="00F71715"/>
    <w:rsid w:val="00F7247A"/>
    <w:rsid w:val="00F72AC5"/>
    <w:rsid w:val="00F72EC1"/>
    <w:rsid w:val="00F778E7"/>
    <w:rsid w:val="00F81D8C"/>
    <w:rsid w:val="00F8224F"/>
    <w:rsid w:val="00F82266"/>
    <w:rsid w:val="00F82D2D"/>
    <w:rsid w:val="00F82EF2"/>
    <w:rsid w:val="00F836B7"/>
    <w:rsid w:val="00F843AC"/>
    <w:rsid w:val="00F86FD6"/>
    <w:rsid w:val="00F8707D"/>
    <w:rsid w:val="00F8714C"/>
    <w:rsid w:val="00F87E93"/>
    <w:rsid w:val="00F9707F"/>
    <w:rsid w:val="00F977E0"/>
    <w:rsid w:val="00FA062C"/>
    <w:rsid w:val="00FA0972"/>
    <w:rsid w:val="00FA2B4F"/>
    <w:rsid w:val="00FA2CC7"/>
    <w:rsid w:val="00FA77C7"/>
    <w:rsid w:val="00FA7E98"/>
    <w:rsid w:val="00FB0E8A"/>
    <w:rsid w:val="00FB1C1F"/>
    <w:rsid w:val="00FB225F"/>
    <w:rsid w:val="00FB3029"/>
    <w:rsid w:val="00FB3345"/>
    <w:rsid w:val="00FB35BB"/>
    <w:rsid w:val="00FC0187"/>
    <w:rsid w:val="00FC0509"/>
    <w:rsid w:val="00FC2D6C"/>
    <w:rsid w:val="00FC31C7"/>
    <w:rsid w:val="00FC3A1A"/>
    <w:rsid w:val="00FD06F3"/>
    <w:rsid w:val="00FD0DA4"/>
    <w:rsid w:val="00FD34E6"/>
    <w:rsid w:val="00FD3FE5"/>
    <w:rsid w:val="00FD4126"/>
    <w:rsid w:val="00FD418F"/>
    <w:rsid w:val="00FD75DC"/>
    <w:rsid w:val="00FE011C"/>
    <w:rsid w:val="00FE085A"/>
    <w:rsid w:val="00FE0CA2"/>
    <w:rsid w:val="00FE0FB3"/>
    <w:rsid w:val="00FE18FA"/>
    <w:rsid w:val="00FE482F"/>
    <w:rsid w:val="00FE7B06"/>
    <w:rsid w:val="00FF2A2B"/>
    <w:rsid w:val="00FF3BB8"/>
    <w:rsid w:val="00FF4F90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62439-E98D-4023-A5EA-2B1EF0E6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D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3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4C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4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134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rsid w:val="00730C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730CB9"/>
    <w:rPr>
      <w:rFonts w:ascii="Tahoma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rsid w:val="00F31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16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779D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B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B7A4F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BC1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0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4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6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5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55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5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41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18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9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5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62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8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7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1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4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23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4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9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0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7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7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9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3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3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09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74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2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69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83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7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39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0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5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3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51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21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87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1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6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0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2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8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1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1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8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02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0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4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42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6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4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85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9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1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9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50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11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54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00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5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2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0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5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8F36-BFD8-47B6-AFC6-AFD9E095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216334</TotalTime>
  <Pages>1</Pages>
  <Words>2610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Consejo Directivo 1ra</vt:lpstr>
    </vt:vector>
  </TitlesOfParts>
  <Company/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Consejo Directivo 1ra</dc:title>
  <dc:subject/>
  <dc:creator>Julieta</dc:creator>
  <cp:keywords/>
  <dc:description/>
  <cp:lastModifiedBy>Julieta</cp:lastModifiedBy>
  <cp:revision>55</cp:revision>
  <cp:lastPrinted>2015-12-31T21:09:00Z</cp:lastPrinted>
  <dcterms:created xsi:type="dcterms:W3CDTF">2016-01-25T16:23:00Z</dcterms:created>
  <dcterms:modified xsi:type="dcterms:W3CDTF">2016-05-26T23:14:00Z</dcterms:modified>
</cp:coreProperties>
</file>