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06" w:rsidRPr="0041384F" w:rsidRDefault="007009E3" w:rsidP="001E25FE">
      <w:pPr>
        <w:spacing w:after="120" w:line="288" w:lineRule="auto"/>
        <w:jc w:val="both"/>
        <w:rPr>
          <w:rFonts w:ascii="Arial" w:hAnsi="Arial" w:cs="Arial"/>
        </w:rPr>
      </w:pPr>
      <w:r w:rsidRPr="008D1A06">
        <w:rPr>
          <w:rFonts w:ascii="Arial" w:hAnsi="Arial" w:cs="Arial"/>
        </w:rPr>
        <w:t xml:space="preserve">En la ciudad de Guadalajara, Jalisco, siendo las 12:00 doce horas del día </w:t>
      </w:r>
      <w:r w:rsidR="00AC4BE8">
        <w:rPr>
          <w:rFonts w:ascii="Arial" w:hAnsi="Arial" w:cs="Arial"/>
        </w:rPr>
        <w:t>2</w:t>
      </w:r>
      <w:r w:rsidR="009B40DD">
        <w:rPr>
          <w:rFonts w:ascii="Arial" w:hAnsi="Arial" w:cs="Arial"/>
        </w:rPr>
        <w:t>0</w:t>
      </w:r>
      <w:r w:rsidRPr="008D1A06">
        <w:rPr>
          <w:rFonts w:ascii="Arial" w:hAnsi="Arial" w:cs="Arial"/>
        </w:rPr>
        <w:t xml:space="preserve"> </w:t>
      </w:r>
      <w:r w:rsidR="00AC4BE8">
        <w:rPr>
          <w:rFonts w:ascii="Arial" w:hAnsi="Arial" w:cs="Arial"/>
        </w:rPr>
        <w:t>veint</w:t>
      </w:r>
      <w:r w:rsidR="009B40DD">
        <w:rPr>
          <w:rFonts w:ascii="Arial" w:hAnsi="Arial" w:cs="Arial"/>
        </w:rPr>
        <w:t>e</w:t>
      </w:r>
      <w:r w:rsidR="00AC4BE8">
        <w:rPr>
          <w:rFonts w:ascii="Arial" w:hAnsi="Arial" w:cs="Arial"/>
        </w:rPr>
        <w:t xml:space="preserve"> </w:t>
      </w:r>
      <w:r w:rsidRPr="008D1A06">
        <w:rPr>
          <w:rFonts w:ascii="Arial" w:hAnsi="Arial" w:cs="Arial"/>
        </w:rPr>
        <w:t xml:space="preserve">de </w:t>
      </w:r>
      <w:r w:rsidR="009B40DD">
        <w:rPr>
          <w:rFonts w:ascii="Arial" w:hAnsi="Arial" w:cs="Arial"/>
        </w:rPr>
        <w:t>diciembre</w:t>
      </w:r>
      <w:r w:rsidR="00AC4BE8" w:rsidRPr="008D1A06">
        <w:rPr>
          <w:rFonts w:ascii="Arial" w:hAnsi="Arial" w:cs="Arial"/>
        </w:rPr>
        <w:t xml:space="preserve"> </w:t>
      </w:r>
      <w:r w:rsidRPr="008D1A06">
        <w:rPr>
          <w:rFonts w:ascii="Arial" w:hAnsi="Arial" w:cs="Arial"/>
        </w:rPr>
        <w:t>del año 201</w:t>
      </w:r>
      <w:r w:rsidR="003B0977">
        <w:rPr>
          <w:rFonts w:ascii="Arial" w:hAnsi="Arial" w:cs="Arial"/>
        </w:rPr>
        <w:t>7</w:t>
      </w:r>
      <w:r w:rsidRPr="008D1A06">
        <w:rPr>
          <w:rFonts w:ascii="Arial" w:hAnsi="Arial" w:cs="Arial"/>
        </w:rPr>
        <w:t xml:space="preserve"> dos mil diecis</w:t>
      </w:r>
      <w:r w:rsidR="003B0977">
        <w:rPr>
          <w:rFonts w:ascii="Arial" w:hAnsi="Arial" w:cs="Arial"/>
        </w:rPr>
        <w:t>iete</w:t>
      </w:r>
      <w:r w:rsidRPr="008D1A06">
        <w:rPr>
          <w:rFonts w:ascii="Arial" w:hAnsi="Arial" w:cs="Arial"/>
        </w:rPr>
        <w:t xml:space="preserve">, </w:t>
      </w:r>
      <w:r w:rsidR="002D5857" w:rsidRPr="008D1A06">
        <w:rPr>
          <w:rFonts w:ascii="Arial" w:hAnsi="Arial" w:cs="Arial"/>
        </w:rPr>
        <w:t>en la</w:t>
      </w:r>
      <w:r w:rsidR="008D1A06">
        <w:rPr>
          <w:rFonts w:ascii="Arial" w:hAnsi="Arial" w:cs="Arial"/>
        </w:rPr>
        <w:t>s</w:t>
      </w:r>
      <w:r w:rsidR="002D5857" w:rsidRPr="008D1A06">
        <w:rPr>
          <w:rFonts w:ascii="Arial" w:hAnsi="Arial" w:cs="Arial"/>
        </w:rPr>
        <w:t xml:space="preserve"> </w:t>
      </w:r>
      <w:r w:rsidR="008D1A06">
        <w:rPr>
          <w:rFonts w:ascii="Arial" w:hAnsi="Arial" w:cs="Arial"/>
        </w:rPr>
        <w:t>oficinas que ocupa el</w:t>
      </w:r>
      <w:r w:rsidR="002D5857" w:rsidRPr="008D1A06">
        <w:rPr>
          <w:rFonts w:ascii="Arial" w:hAnsi="Arial" w:cs="Arial"/>
        </w:rPr>
        <w:t xml:space="preserve"> Instituto de Fomento al Comercio Exterior del Estado de Jalisco, Jaltrade, ubicada</w:t>
      </w:r>
      <w:r w:rsidR="008D1A06">
        <w:rPr>
          <w:rFonts w:ascii="Arial" w:hAnsi="Arial" w:cs="Arial"/>
        </w:rPr>
        <w:t>s</w:t>
      </w:r>
      <w:r w:rsidR="002D5857" w:rsidRPr="008D1A06">
        <w:rPr>
          <w:rFonts w:ascii="Arial" w:hAnsi="Arial" w:cs="Arial"/>
        </w:rPr>
        <w:t xml:space="preserve"> en la calle López Cotilla número 1505 mil quinientos cinco, segundo piso, colonia Americana, Código Postal 44160, en el municipio de Guadalajara, Jalisco,</w:t>
      </w:r>
      <w:r w:rsidR="008D1A06" w:rsidRPr="008D1A06">
        <w:rPr>
          <w:rFonts w:ascii="Arial" w:hAnsi="Arial" w:cs="Arial"/>
        </w:rPr>
        <w:t xml:space="preserve"> en términos de los artículos 27,</w:t>
      </w:r>
      <w:r w:rsidR="00F34478">
        <w:rPr>
          <w:rFonts w:ascii="Arial" w:hAnsi="Arial" w:cs="Arial"/>
        </w:rPr>
        <w:t xml:space="preserve"> </w:t>
      </w:r>
      <w:r w:rsidR="008D1A06" w:rsidRPr="008D1A06">
        <w:rPr>
          <w:rFonts w:ascii="Arial" w:hAnsi="Arial" w:cs="Arial"/>
        </w:rPr>
        <w:t xml:space="preserve">28, 29 y 30 de la Ley de Transparencia y Acceso a la Información Pública del Estado de Jalisco y sus Municipios, </w:t>
      </w:r>
      <w:r w:rsidR="003B0977" w:rsidRPr="008D1A06">
        <w:rPr>
          <w:rFonts w:ascii="Arial" w:hAnsi="Arial" w:cs="Arial"/>
        </w:rPr>
        <w:t xml:space="preserve">se reunieron </w:t>
      </w:r>
      <w:r w:rsidR="003B0977">
        <w:rPr>
          <w:rFonts w:ascii="Arial" w:hAnsi="Arial" w:cs="Arial"/>
        </w:rPr>
        <w:t>el Lic. Rubén Reséndiz Pérez,</w:t>
      </w:r>
      <w:r w:rsidR="003B0977" w:rsidRPr="008D1A06">
        <w:rPr>
          <w:rFonts w:ascii="Arial" w:hAnsi="Arial" w:cs="Arial"/>
        </w:rPr>
        <w:t xml:space="preserve"> </w:t>
      </w:r>
      <w:r w:rsidR="003B0977">
        <w:rPr>
          <w:rFonts w:ascii="Arial" w:hAnsi="Arial" w:cs="Arial"/>
        </w:rPr>
        <w:t xml:space="preserve">Presidente del Comité; la </w:t>
      </w:r>
      <w:r w:rsidR="003B0977" w:rsidRPr="008D1A06">
        <w:rPr>
          <w:rFonts w:ascii="Arial" w:hAnsi="Arial" w:cs="Arial"/>
        </w:rPr>
        <w:t xml:space="preserve">C. </w:t>
      </w:r>
      <w:r w:rsidR="003B0977">
        <w:rPr>
          <w:rFonts w:ascii="Arial" w:hAnsi="Arial" w:cs="Arial"/>
        </w:rPr>
        <w:t>Lilia Milanés Barajas</w:t>
      </w:r>
      <w:r w:rsidR="003B0977" w:rsidRPr="008D1A06">
        <w:rPr>
          <w:rFonts w:ascii="Arial" w:hAnsi="Arial" w:cs="Arial"/>
        </w:rPr>
        <w:t>, Titular de la Unidad de Transparencia</w:t>
      </w:r>
      <w:r w:rsidR="003B0977">
        <w:rPr>
          <w:rFonts w:ascii="Arial" w:hAnsi="Arial" w:cs="Arial"/>
        </w:rPr>
        <w:t xml:space="preserve"> y Secretaria del Comité</w:t>
      </w:r>
      <w:r w:rsidR="003B0977" w:rsidRPr="008D1A06">
        <w:rPr>
          <w:rFonts w:ascii="Arial" w:hAnsi="Arial" w:cs="Arial"/>
        </w:rPr>
        <w:t xml:space="preserve">; y la Lic. María Guadalupe Puentes Zermeño, </w:t>
      </w:r>
      <w:r w:rsidR="003B0977">
        <w:rPr>
          <w:rFonts w:ascii="Arial" w:hAnsi="Arial" w:cs="Arial"/>
        </w:rPr>
        <w:t>Miembro del Comité</w:t>
      </w:r>
      <w:r w:rsidR="008D1A06" w:rsidRPr="008D1A06">
        <w:rPr>
          <w:rFonts w:ascii="Arial" w:hAnsi="Arial" w:cs="Arial"/>
        </w:rPr>
        <w:t>, por lo que se procede a levantar la presente acta circunstanciada, respetando el orden del día inserto en la convocatoria emitida para ello</w:t>
      </w:r>
      <w:r w:rsidR="008D1A06">
        <w:rPr>
          <w:rFonts w:ascii="Arial" w:hAnsi="Arial" w:cs="Arial"/>
        </w:rPr>
        <w:t xml:space="preserve"> y acto continuo</w:t>
      </w:r>
      <w:r w:rsidR="00C34E77">
        <w:rPr>
          <w:rFonts w:ascii="Arial" w:hAnsi="Arial" w:cs="Arial"/>
        </w:rPr>
        <w:t xml:space="preserve"> se inicia con el </w:t>
      </w:r>
      <w:r w:rsidR="008D1A06" w:rsidRPr="008D1A06">
        <w:rPr>
          <w:rFonts w:ascii="Arial" w:hAnsi="Arial" w:cs="Arial"/>
        </w:rPr>
        <w:t>desarrollo de la sesión.</w:t>
      </w:r>
    </w:p>
    <w:p w:rsidR="003B0977" w:rsidRPr="003D3C49" w:rsidRDefault="003B0977" w:rsidP="001E25FE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3D3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 Lilia Milanés Barajas </w:t>
      </w:r>
      <w:r w:rsidRPr="003D3C49">
        <w:rPr>
          <w:rFonts w:ascii="Arial" w:hAnsi="Arial" w:cs="Arial"/>
        </w:rPr>
        <w:t>da la bienvenida a los asistentes y procede a la lectura del Orden del Día propuesto:</w:t>
      </w:r>
    </w:p>
    <w:p w:rsidR="007009E3" w:rsidRPr="003D3C49" w:rsidRDefault="007009E3" w:rsidP="001E25FE">
      <w:pPr>
        <w:spacing w:after="120" w:line="288" w:lineRule="auto"/>
        <w:jc w:val="center"/>
        <w:rPr>
          <w:rFonts w:ascii="Arial" w:hAnsi="Arial" w:cs="Arial"/>
          <w:b/>
        </w:rPr>
      </w:pPr>
      <w:r w:rsidRPr="003D3C49">
        <w:rPr>
          <w:rFonts w:ascii="Arial" w:hAnsi="Arial" w:cs="Arial"/>
          <w:b/>
        </w:rPr>
        <w:t>ORDEN DEL DÍA:</w:t>
      </w:r>
    </w:p>
    <w:p w:rsidR="00CB0A8B" w:rsidRDefault="00CB0A8B" w:rsidP="001E25FE">
      <w:pPr>
        <w:pStyle w:val="Prrafodelista"/>
        <w:numPr>
          <w:ilvl w:val="0"/>
          <w:numId w:val="7"/>
        </w:num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 y declaratoria del quórum legal;</w:t>
      </w:r>
    </w:p>
    <w:p w:rsidR="00CB0A8B" w:rsidRDefault="00CB0A8B" w:rsidP="001E25FE">
      <w:pPr>
        <w:pStyle w:val="Prrafodelista"/>
        <w:numPr>
          <w:ilvl w:val="0"/>
          <w:numId w:val="7"/>
        </w:num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orden del día;</w:t>
      </w:r>
    </w:p>
    <w:p w:rsidR="003B0977" w:rsidRDefault="003B0977" w:rsidP="001E25FE">
      <w:pPr>
        <w:pStyle w:val="Prrafodelista"/>
        <w:numPr>
          <w:ilvl w:val="0"/>
          <w:numId w:val="7"/>
        </w:num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Solicitudes de información del </w:t>
      </w:r>
      <w:r w:rsidR="009B40DD">
        <w:rPr>
          <w:rFonts w:ascii="Arial" w:hAnsi="Arial" w:cs="Arial"/>
        </w:rPr>
        <w:t>Cuarto</w:t>
      </w:r>
      <w:r>
        <w:rPr>
          <w:rFonts w:ascii="Arial" w:hAnsi="Arial" w:cs="Arial"/>
        </w:rPr>
        <w:t xml:space="preserve"> Trimestre de 201</w:t>
      </w:r>
      <w:r w:rsidR="000D2E56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CB0A8B" w:rsidRDefault="00CB0A8B" w:rsidP="001E25FE">
      <w:pPr>
        <w:pStyle w:val="Prrafodelista"/>
        <w:numPr>
          <w:ilvl w:val="0"/>
          <w:numId w:val="7"/>
        </w:num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varios;</w:t>
      </w:r>
    </w:p>
    <w:p w:rsidR="00CB0A8B" w:rsidRPr="00DF5A43" w:rsidRDefault="00CB0A8B" w:rsidP="001E25FE">
      <w:pPr>
        <w:pStyle w:val="Prrafodelista"/>
        <w:numPr>
          <w:ilvl w:val="0"/>
          <w:numId w:val="7"/>
        </w:num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</w:t>
      </w:r>
      <w:r w:rsidR="00105B37">
        <w:rPr>
          <w:rFonts w:ascii="Arial" w:hAnsi="Arial" w:cs="Arial"/>
        </w:rPr>
        <w:t>.</w:t>
      </w:r>
    </w:p>
    <w:p w:rsidR="007009E3" w:rsidRDefault="007009E3" w:rsidP="001E25FE">
      <w:pPr>
        <w:spacing w:after="120" w:line="288" w:lineRule="auto"/>
        <w:jc w:val="center"/>
        <w:rPr>
          <w:rFonts w:ascii="Arial" w:hAnsi="Arial" w:cs="Arial"/>
          <w:b/>
        </w:rPr>
      </w:pPr>
      <w:r w:rsidRPr="006F1308">
        <w:rPr>
          <w:rFonts w:ascii="Arial" w:hAnsi="Arial" w:cs="Arial"/>
          <w:b/>
        </w:rPr>
        <w:t>DESARROLLO DEL ORDEN DEL DÍA</w:t>
      </w:r>
    </w:p>
    <w:p w:rsidR="002D04E5" w:rsidRPr="006F1308" w:rsidRDefault="002D04E5" w:rsidP="001E25FE">
      <w:pPr>
        <w:spacing w:after="120" w:line="288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8564"/>
      </w:tblGrid>
      <w:tr w:rsidR="007009E3" w:rsidRPr="003D3C49" w:rsidTr="00D85BA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>1.- Lista de asistencia y declaratoria del quórum legal</w:t>
            </w:r>
            <w:r w:rsidR="00105B37">
              <w:rPr>
                <w:rFonts w:ascii="Arial" w:hAnsi="Arial" w:cs="Arial"/>
              </w:rPr>
              <w:t>.</w:t>
            </w:r>
          </w:p>
        </w:tc>
      </w:tr>
      <w:tr w:rsidR="007009E3" w:rsidRPr="003D3C49" w:rsidTr="00D85BA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1E25FE">
            <w:pPr>
              <w:spacing w:after="120" w:line="288" w:lineRule="auto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0" w:rsidRDefault="00151150" w:rsidP="001E25FE">
            <w:pPr>
              <w:spacing w:after="12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cuenta c</w:t>
            </w:r>
            <w:r w:rsidRPr="0041384F">
              <w:rPr>
                <w:rFonts w:ascii="Arial" w:hAnsi="Arial" w:cs="Arial"/>
              </w:rPr>
              <w:t xml:space="preserve">on la asistencia de las </w:t>
            </w:r>
            <w:r>
              <w:rPr>
                <w:rFonts w:ascii="Arial" w:hAnsi="Arial" w:cs="Arial"/>
              </w:rPr>
              <w:t>0</w:t>
            </w:r>
            <w:r w:rsidRPr="0041384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tres</w:t>
            </w:r>
            <w:r w:rsidRPr="0041384F">
              <w:rPr>
                <w:rFonts w:ascii="Arial" w:hAnsi="Arial" w:cs="Arial"/>
              </w:rPr>
              <w:t xml:space="preserve"> personas convocadas,</w:t>
            </w:r>
            <w:r>
              <w:rPr>
                <w:rFonts w:ascii="Arial" w:hAnsi="Arial" w:cs="Arial"/>
              </w:rPr>
              <w:t xml:space="preserve"> siendo las siguientes:</w:t>
            </w:r>
          </w:p>
          <w:tbl>
            <w:tblPr>
              <w:tblStyle w:val="Tablaconcuadrcula"/>
              <w:tblW w:w="76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20"/>
              <w:gridCol w:w="4535"/>
            </w:tblGrid>
            <w:tr w:rsidR="003B0977" w:rsidRPr="00105B37" w:rsidTr="00770BDA">
              <w:trPr>
                <w:trHeight w:val="469"/>
                <w:jc w:val="center"/>
              </w:trPr>
              <w:tc>
                <w:tcPr>
                  <w:tcW w:w="2864" w:type="dxa"/>
                </w:tcPr>
                <w:p w:rsidR="003B0977" w:rsidRPr="00105B37" w:rsidRDefault="003B0977" w:rsidP="001E25FE">
                  <w:pPr>
                    <w:spacing w:after="120" w:line="288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Nombre de los Asistentes</w:t>
                  </w:r>
                </w:p>
              </w:tc>
              <w:tc>
                <w:tcPr>
                  <w:tcW w:w="4162" w:type="dxa"/>
                </w:tcPr>
                <w:p w:rsidR="003B0977" w:rsidRPr="00105B37" w:rsidRDefault="003B0977" w:rsidP="001E25FE">
                  <w:pPr>
                    <w:spacing w:after="120" w:line="288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b/>
                      <w:sz w:val="18"/>
                      <w:szCs w:val="18"/>
                    </w:rPr>
                    <w:t>Cargo</w:t>
                  </w:r>
                </w:p>
              </w:tc>
            </w:tr>
            <w:tr w:rsidR="003B0977" w:rsidRPr="00105B37" w:rsidTr="00770BDA">
              <w:trPr>
                <w:trHeight w:val="492"/>
                <w:jc w:val="center"/>
              </w:trPr>
              <w:tc>
                <w:tcPr>
                  <w:tcW w:w="2864" w:type="dxa"/>
                </w:tcPr>
                <w:p w:rsidR="003B0977" w:rsidRPr="00105B37" w:rsidRDefault="003B0977" w:rsidP="001E25FE">
                  <w:pPr>
                    <w:spacing w:after="120" w:line="288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sz w:val="18"/>
                      <w:szCs w:val="18"/>
                    </w:rPr>
                    <w:t>Lic. Rubén Reséndiz Pérez</w:t>
                  </w:r>
                </w:p>
              </w:tc>
              <w:tc>
                <w:tcPr>
                  <w:tcW w:w="4162" w:type="dxa"/>
                </w:tcPr>
                <w:p w:rsidR="003B0977" w:rsidRPr="00105B37" w:rsidRDefault="003B0977" w:rsidP="001E25FE">
                  <w:pPr>
                    <w:spacing w:after="120" w:line="288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Presidente del Comité de Transparencia del Instituto de Fomento al Comercio Exterior del Estado de Jalisco, Jaltrade.</w:t>
                  </w:r>
                </w:p>
              </w:tc>
            </w:tr>
            <w:tr w:rsidR="003B0977" w:rsidRPr="00105B37" w:rsidTr="00770BDA">
              <w:trPr>
                <w:trHeight w:val="469"/>
                <w:jc w:val="center"/>
              </w:trPr>
              <w:tc>
                <w:tcPr>
                  <w:tcW w:w="2864" w:type="dxa"/>
                </w:tcPr>
                <w:p w:rsidR="003B0977" w:rsidRPr="00105B37" w:rsidRDefault="003B0977" w:rsidP="001E25FE">
                  <w:pPr>
                    <w:spacing w:after="120" w:line="288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Lilia Milanés Barajas</w:t>
                  </w:r>
                </w:p>
              </w:tc>
              <w:tc>
                <w:tcPr>
                  <w:tcW w:w="4162" w:type="dxa"/>
                </w:tcPr>
                <w:p w:rsidR="003B0977" w:rsidRPr="00105B37" w:rsidRDefault="003B0977" w:rsidP="001E25FE">
                  <w:pPr>
                    <w:spacing w:after="120" w:line="288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sz w:val="18"/>
                      <w:szCs w:val="18"/>
                    </w:rPr>
                    <w:t xml:space="preserve">Titular de la Unidad de Transparencia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y Secretaria del Comité de Transparencia del Instituto de Fomento al Comercio Exterior del Estado de Jalisco, Jaltrade.</w:t>
                  </w:r>
                </w:p>
              </w:tc>
            </w:tr>
            <w:tr w:rsidR="003B0977" w:rsidRPr="00105B37" w:rsidTr="00770BDA">
              <w:trPr>
                <w:trHeight w:val="469"/>
                <w:jc w:val="center"/>
              </w:trPr>
              <w:tc>
                <w:tcPr>
                  <w:tcW w:w="2864" w:type="dxa"/>
                  <w:shd w:val="clear" w:color="auto" w:fill="auto"/>
                </w:tcPr>
                <w:p w:rsidR="003B0977" w:rsidRPr="00105B37" w:rsidRDefault="003B0977" w:rsidP="001E25FE">
                  <w:pPr>
                    <w:spacing w:after="120" w:line="288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sz w:val="18"/>
                      <w:szCs w:val="18"/>
                    </w:rPr>
                    <w:t>Lic. María Guadalupe Puentes Zermeño</w:t>
                  </w:r>
                </w:p>
              </w:tc>
              <w:tc>
                <w:tcPr>
                  <w:tcW w:w="4162" w:type="dxa"/>
                  <w:shd w:val="clear" w:color="auto" w:fill="auto"/>
                </w:tcPr>
                <w:p w:rsidR="003B0977" w:rsidRPr="00105B37" w:rsidRDefault="003B0977" w:rsidP="001E25FE">
                  <w:pPr>
                    <w:spacing w:after="120" w:line="288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Miembro del Comité de Transparencia del Instituto de Fomento al Comercio Exterior del Estado de Jalisco, Jaltrade.</w:t>
                  </w:r>
                </w:p>
              </w:tc>
            </w:tr>
          </w:tbl>
          <w:p w:rsidR="00E11FC2" w:rsidRDefault="00E11FC2" w:rsidP="001E25FE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  <w:p w:rsidR="007009E3" w:rsidRPr="000D76A6" w:rsidRDefault="000D76A6" w:rsidP="001E25FE">
            <w:pPr>
              <w:spacing w:after="120" w:line="288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lastRenderedPageBreak/>
              <w:t xml:space="preserve">Por lo que así las cosas, </w:t>
            </w:r>
            <w:r w:rsidR="00151150" w:rsidRPr="0041384F">
              <w:rPr>
                <w:rFonts w:ascii="Arial" w:hAnsi="Arial" w:cs="Arial"/>
              </w:rPr>
              <w:t xml:space="preserve">se da cumplimiento al requisito exigido por el artículo 29 </w:t>
            </w:r>
            <w:r w:rsidR="00E11FC2">
              <w:rPr>
                <w:rFonts w:ascii="Arial" w:hAnsi="Arial" w:cs="Arial"/>
              </w:rPr>
              <w:t xml:space="preserve">fracción 2 </w:t>
            </w:r>
            <w:r w:rsidR="00151150" w:rsidRPr="0041384F">
              <w:rPr>
                <w:rFonts w:ascii="Arial" w:hAnsi="Arial" w:cs="Arial"/>
              </w:rPr>
              <w:t xml:space="preserve">de la Ley de </w:t>
            </w:r>
            <w:r w:rsidR="00151150">
              <w:rPr>
                <w:rFonts w:ascii="Arial" w:hAnsi="Arial" w:cs="Arial"/>
              </w:rPr>
              <w:t xml:space="preserve">Transparencia y Acceso a la </w:t>
            </w:r>
            <w:r w:rsidR="00151150" w:rsidRPr="00D90239">
              <w:rPr>
                <w:rFonts w:ascii="Arial" w:hAnsi="Arial" w:cs="Arial"/>
              </w:rPr>
              <w:t xml:space="preserve">información Pública del Estado de Jalisco y sus Municipios y </w:t>
            </w:r>
            <w:r w:rsidRPr="00D90239">
              <w:rPr>
                <w:rFonts w:ascii="Arial" w:hAnsi="Arial" w:cs="Arial"/>
              </w:rPr>
              <w:t xml:space="preserve">el numeral </w:t>
            </w:r>
            <w:r w:rsidR="00151150" w:rsidRPr="00D90239">
              <w:rPr>
                <w:rFonts w:ascii="Arial" w:hAnsi="Arial" w:cs="Arial"/>
              </w:rPr>
              <w:t>09 del Reglamento de</w:t>
            </w:r>
            <w:r w:rsidR="00151150">
              <w:rPr>
                <w:rFonts w:ascii="Arial" w:hAnsi="Arial" w:cs="Arial"/>
              </w:rPr>
              <w:t xml:space="preserve"> la </w:t>
            </w:r>
            <w:r w:rsidR="00151150" w:rsidRPr="0041384F">
              <w:rPr>
                <w:rFonts w:ascii="Arial" w:hAnsi="Arial" w:cs="Arial"/>
              </w:rPr>
              <w:t xml:space="preserve">Ley de </w:t>
            </w:r>
            <w:r w:rsidR="00151150">
              <w:rPr>
                <w:rFonts w:ascii="Arial" w:hAnsi="Arial" w:cs="Arial"/>
              </w:rPr>
              <w:t>Transparencia y Acceso a la información</w:t>
            </w:r>
            <w:r w:rsidR="00151150" w:rsidRPr="0041384F">
              <w:rPr>
                <w:rFonts w:ascii="Arial" w:hAnsi="Arial" w:cs="Arial"/>
              </w:rPr>
              <w:t xml:space="preserve"> Pública del Estado de Jalisco y sus Municipios,</w:t>
            </w:r>
            <w:r w:rsidR="00151150">
              <w:rPr>
                <w:rFonts w:ascii="Arial" w:hAnsi="Arial" w:cs="Arial"/>
              </w:rPr>
              <w:t xml:space="preserve"> por lo que </w:t>
            </w:r>
            <w:r w:rsidR="00151150" w:rsidRPr="0041384F">
              <w:rPr>
                <w:rFonts w:ascii="Arial" w:hAnsi="Arial" w:cs="Arial"/>
              </w:rPr>
              <w:t xml:space="preserve">se declara que existe </w:t>
            </w:r>
            <w:r w:rsidR="00151150" w:rsidRPr="00151150">
              <w:rPr>
                <w:rFonts w:ascii="Arial" w:hAnsi="Arial" w:cs="Arial"/>
                <w:b/>
              </w:rPr>
              <w:t>QUORUM LEGAL</w:t>
            </w:r>
            <w:r w:rsidR="00151150" w:rsidRPr="0041384F">
              <w:rPr>
                <w:rFonts w:ascii="Arial" w:hAnsi="Arial" w:cs="Arial"/>
              </w:rPr>
              <w:t xml:space="preserve"> para dar inicio a la sesión del día de hoy; procediendo a desahogar el siguiente punto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009E3" w:rsidRPr="00770BDA" w:rsidRDefault="007009E3" w:rsidP="007009E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8564"/>
      </w:tblGrid>
      <w:tr w:rsidR="007009E3" w:rsidRPr="003D3C49" w:rsidTr="00D85BA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5100BB" w:rsidRDefault="007009E3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 xml:space="preserve">2.- Lectura y </w:t>
            </w:r>
            <w:r w:rsidR="00C34E77">
              <w:rPr>
                <w:rFonts w:ascii="Arial" w:hAnsi="Arial" w:cs="Arial"/>
              </w:rPr>
              <w:t>a</w:t>
            </w:r>
            <w:r w:rsidRPr="003D3C49">
              <w:rPr>
                <w:rFonts w:ascii="Arial" w:hAnsi="Arial" w:cs="Arial"/>
              </w:rPr>
              <w:t>probación del orden del día</w:t>
            </w:r>
            <w:r w:rsidR="00105B37">
              <w:rPr>
                <w:rFonts w:ascii="Arial" w:hAnsi="Arial" w:cs="Arial"/>
              </w:rPr>
              <w:t>.</w:t>
            </w:r>
          </w:p>
        </w:tc>
      </w:tr>
      <w:tr w:rsidR="007009E3" w:rsidRPr="003D3C49" w:rsidTr="00D85BA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5100BB" w:rsidRDefault="007009E3" w:rsidP="001E25FE">
            <w:pPr>
              <w:spacing w:after="120" w:line="288" w:lineRule="auto"/>
              <w:rPr>
                <w:rFonts w:ascii="Arial" w:hAnsi="Arial" w:cs="Arial"/>
              </w:rPr>
            </w:pPr>
            <w:r w:rsidRPr="005100BB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A6" w:rsidRPr="003D3C49" w:rsidRDefault="003B0977" w:rsidP="001E25FE">
            <w:pPr>
              <w:spacing w:after="12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Pr="003D3C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C. Lilia Milanés Barajas, pregunta a los asistentes si tienen alguna modificación en relación al orden del día planteado, por lo que los asistentes señalaron que no y por consiguiente, e</w:t>
            </w:r>
            <w:r w:rsidRPr="003D3C49">
              <w:rPr>
                <w:rFonts w:ascii="Arial" w:hAnsi="Arial" w:cs="Arial"/>
              </w:rPr>
              <w:t>l orden del día fue aprobado en los términos propuestos.</w:t>
            </w:r>
          </w:p>
        </w:tc>
      </w:tr>
    </w:tbl>
    <w:p w:rsidR="007009E3" w:rsidRPr="00770BDA" w:rsidRDefault="007009E3" w:rsidP="001E25FE">
      <w:pPr>
        <w:spacing w:after="120"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8564"/>
      </w:tblGrid>
      <w:tr w:rsidR="005100BB" w:rsidRPr="003D3C49" w:rsidTr="00D85BA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BB" w:rsidRPr="005100BB" w:rsidRDefault="005100BB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BB" w:rsidRPr="00077B53" w:rsidRDefault="005100BB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  <w:r w:rsidRPr="00077B53">
              <w:rPr>
                <w:rFonts w:ascii="Arial" w:hAnsi="Arial" w:cs="Arial"/>
              </w:rPr>
              <w:t xml:space="preserve">3.- </w:t>
            </w:r>
            <w:r w:rsidR="003B0977" w:rsidRPr="00077B53">
              <w:rPr>
                <w:rFonts w:ascii="Arial" w:hAnsi="Arial" w:cs="Arial"/>
              </w:rPr>
              <w:t xml:space="preserve">Solicitudes de información del </w:t>
            </w:r>
            <w:r w:rsidR="001E25FE">
              <w:rPr>
                <w:rFonts w:ascii="Arial" w:hAnsi="Arial" w:cs="Arial"/>
              </w:rPr>
              <w:t>Cuarto</w:t>
            </w:r>
            <w:r w:rsidR="003B0977" w:rsidRPr="00077B53">
              <w:rPr>
                <w:rFonts w:ascii="Arial" w:hAnsi="Arial" w:cs="Arial"/>
              </w:rPr>
              <w:t xml:space="preserve"> Trimestre de 201</w:t>
            </w:r>
            <w:r w:rsidR="00C30054">
              <w:rPr>
                <w:rFonts w:ascii="Arial" w:hAnsi="Arial" w:cs="Arial"/>
              </w:rPr>
              <w:t>7</w:t>
            </w:r>
            <w:r w:rsidR="003B0977" w:rsidRPr="00077B53">
              <w:rPr>
                <w:rFonts w:ascii="Arial" w:hAnsi="Arial" w:cs="Arial"/>
              </w:rPr>
              <w:t>.</w:t>
            </w:r>
          </w:p>
        </w:tc>
      </w:tr>
      <w:tr w:rsidR="005100BB" w:rsidRPr="003D3C49" w:rsidTr="00D85BA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BB" w:rsidRPr="005100BB" w:rsidRDefault="005100BB" w:rsidP="001E25FE">
            <w:pPr>
              <w:spacing w:after="120" w:line="288" w:lineRule="auto"/>
              <w:rPr>
                <w:rFonts w:ascii="Arial" w:hAnsi="Arial" w:cs="Arial"/>
              </w:rPr>
            </w:pPr>
            <w:r w:rsidRPr="005100BB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BB" w:rsidRPr="003D3C49" w:rsidRDefault="003B0977" w:rsidP="00770492">
            <w:pPr>
              <w:spacing w:after="12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Pr="003D3C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C. Lilia Milanés Barajas, </w:t>
            </w:r>
            <w:r w:rsidRPr="00C700DB">
              <w:rPr>
                <w:rFonts w:ascii="Arial" w:hAnsi="Arial" w:cs="Arial"/>
              </w:rPr>
              <w:t xml:space="preserve">informa que en el </w:t>
            </w:r>
            <w:r w:rsidR="001E25FE">
              <w:rPr>
                <w:rFonts w:ascii="Arial" w:hAnsi="Arial" w:cs="Arial"/>
              </w:rPr>
              <w:t>cuarto</w:t>
            </w:r>
            <w:r>
              <w:rPr>
                <w:rFonts w:ascii="Arial" w:hAnsi="Arial" w:cs="Arial"/>
              </w:rPr>
              <w:t xml:space="preserve"> trimestre del </w:t>
            </w:r>
            <w:r w:rsidRPr="00C700DB">
              <w:rPr>
                <w:rFonts w:ascii="Arial" w:hAnsi="Arial" w:cs="Arial"/>
              </w:rPr>
              <w:t>año</w:t>
            </w:r>
            <w:r>
              <w:rPr>
                <w:rFonts w:ascii="Arial" w:hAnsi="Arial" w:cs="Arial"/>
              </w:rPr>
              <w:t xml:space="preserve">, de </w:t>
            </w:r>
            <w:r w:rsidR="001E25FE">
              <w:rPr>
                <w:rFonts w:ascii="Arial" w:hAnsi="Arial" w:cs="Arial"/>
              </w:rPr>
              <w:t>octubre</w:t>
            </w:r>
            <w:r>
              <w:rPr>
                <w:rFonts w:ascii="Arial" w:hAnsi="Arial" w:cs="Arial"/>
              </w:rPr>
              <w:t xml:space="preserve"> a </w:t>
            </w:r>
            <w:r w:rsidR="001E25FE" w:rsidRPr="00770492">
              <w:rPr>
                <w:rFonts w:ascii="Arial" w:hAnsi="Arial" w:cs="Arial"/>
              </w:rPr>
              <w:t>dic</w:t>
            </w:r>
            <w:r w:rsidR="00AC4BE8" w:rsidRPr="00770492">
              <w:rPr>
                <w:rFonts w:ascii="Arial" w:hAnsi="Arial" w:cs="Arial"/>
              </w:rPr>
              <w:t>iembre</w:t>
            </w:r>
            <w:r w:rsidRPr="00770492">
              <w:rPr>
                <w:rFonts w:ascii="Arial" w:hAnsi="Arial" w:cs="Arial"/>
              </w:rPr>
              <w:t xml:space="preserve"> de 2017 este sujeto obligado ha recibido </w:t>
            </w:r>
            <w:r w:rsidR="00AC4BE8" w:rsidRPr="00770492">
              <w:rPr>
                <w:rFonts w:ascii="Arial" w:hAnsi="Arial" w:cs="Arial"/>
              </w:rPr>
              <w:t>17</w:t>
            </w:r>
            <w:r w:rsidRPr="00770492">
              <w:rPr>
                <w:rFonts w:ascii="Arial" w:hAnsi="Arial" w:cs="Arial"/>
              </w:rPr>
              <w:t xml:space="preserve"> solicitudes de información pública, </w:t>
            </w:r>
            <w:r w:rsidR="00AC4BE8" w:rsidRPr="00770492">
              <w:rPr>
                <w:rFonts w:ascii="Arial" w:hAnsi="Arial" w:cs="Arial"/>
              </w:rPr>
              <w:t>4</w:t>
            </w:r>
            <w:r w:rsidR="00DD52A7" w:rsidRPr="00770492">
              <w:rPr>
                <w:rFonts w:ascii="Arial" w:hAnsi="Arial" w:cs="Arial"/>
              </w:rPr>
              <w:t xml:space="preserve"> de </w:t>
            </w:r>
            <w:r w:rsidRPr="00770492">
              <w:rPr>
                <w:rFonts w:ascii="Arial" w:hAnsi="Arial" w:cs="Arial"/>
              </w:rPr>
              <w:t>ellas mediante el sistema INFOMEX,</w:t>
            </w:r>
            <w:r w:rsidR="00DD52A7" w:rsidRPr="00770492">
              <w:rPr>
                <w:rFonts w:ascii="Arial" w:hAnsi="Arial" w:cs="Arial"/>
              </w:rPr>
              <w:t xml:space="preserve"> y </w:t>
            </w:r>
            <w:r w:rsidR="00AC4BE8" w:rsidRPr="00770492">
              <w:rPr>
                <w:rFonts w:ascii="Arial" w:hAnsi="Arial" w:cs="Arial"/>
              </w:rPr>
              <w:t>13</w:t>
            </w:r>
            <w:r w:rsidR="00DD52A7" w:rsidRPr="00770492">
              <w:rPr>
                <w:rFonts w:ascii="Arial" w:hAnsi="Arial" w:cs="Arial"/>
              </w:rPr>
              <w:t xml:space="preserve"> mediante sistema electrónico distinto a INFOMEX, </w:t>
            </w:r>
            <w:r w:rsidR="00AC4BE8" w:rsidRPr="00770492">
              <w:rPr>
                <w:rFonts w:ascii="Arial" w:hAnsi="Arial" w:cs="Arial"/>
              </w:rPr>
              <w:t>15</w:t>
            </w:r>
            <w:r w:rsidR="00770492" w:rsidRPr="00770492">
              <w:rPr>
                <w:rFonts w:ascii="Arial" w:hAnsi="Arial" w:cs="Arial"/>
              </w:rPr>
              <w:t xml:space="preserve"> resueltas de forma afirmativa y</w:t>
            </w:r>
            <w:r w:rsidR="00AC4BE8" w:rsidRPr="00770492">
              <w:rPr>
                <w:rFonts w:ascii="Arial" w:hAnsi="Arial" w:cs="Arial"/>
              </w:rPr>
              <w:t xml:space="preserve"> </w:t>
            </w:r>
            <w:r w:rsidR="00770492" w:rsidRPr="00770492">
              <w:rPr>
                <w:rFonts w:ascii="Arial" w:hAnsi="Arial" w:cs="Arial"/>
              </w:rPr>
              <w:t>2</w:t>
            </w:r>
            <w:r w:rsidR="00AC4BE8" w:rsidRPr="00770492">
              <w:rPr>
                <w:rFonts w:ascii="Arial" w:hAnsi="Arial" w:cs="Arial"/>
              </w:rPr>
              <w:t xml:space="preserve"> derivada</w:t>
            </w:r>
            <w:r w:rsidR="00770492" w:rsidRPr="00770492">
              <w:rPr>
                <w:rFonts w:ascii="Arial" w:hAnsi="Arial" w:cs="Arial"/>
              </w:rPr>
              <w:t>s</w:t>
            </w:r>
            <w:r w:rsidR="00AC4BE8" w:rsidRPr="00770492">
              <w:rPr>
                <w:rFonts w:ascii="Arial" w:hAnsi="Arial" w:cs="Arial"/>
              </w:rPr>
              <w:t xml:space="preserve"> por incompe</w:t>
            </w:r>
            <w:r w:rsidR="00770492" w:rsidRPr="00770492">
              <w:rPr>
                <w:rFonts w:ascii="Arial" w:hAnsi="Arial" w:cs="Arial"/>
              </w:rPr>
              <w:t>tencia</w:t>
            </w:r>
            <w:r w:rsidR="00AC4BE8">
              <w:rPr>
                <w:rFonts w:ascii="Arial" w:hAnsi="Arial" w:cs="Arial"/>
              </w:rPr>
              <w:t>.</w:t>
            </w:r>
          </w:p>
        </w:tc>
      </w:tr>
      <w:tr w:rsidR="009B5564" w:rsidRPr="003D3C49" w:rsidTr="00D85BA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4" w:rsidRDefault="009B5564" w:rsidP="001E25FE">
            <w:pPr>
              <w:spacing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4" w:rsidRPr="00927E5C" w:rsidRDefault="009B5564" w:rsidP="001E25FE">
            <w:pPr>
              <w:spacing w:after="120" w:line="288" w:lineRule="auto"/>
              <w:jc w:val="both"/>
              <w:rPr>
                <w:rFonts w:ascii="Arial" w:hAnsi="Arial" w:cs="Arial"/>
              </w:rPr>
            </w:pPr>
            <w:r w:rsidRPr="00927E5C">
              <w:rPr>
                <w:rFonts w:ascii="Arial" w:hAnsi="Arial" w:cs="Arial"/>
              </w:rPr>
              <w:t>Unanimidad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100BB" w:rsidRPr="00770BDA" w:rsidRDefault="005100BB" w:rsidP="001E25FE">
      <w:pPr>
        <w:spacing w:after="120"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8564"/>
      </w:tblGrid>
      <w:tr w:rsidR="00D85BAB" w:rsidRPr="003D3C49" w:rsidTr="001E25FE">
        <w:trPr>
          <w:trHeight w:val="27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AB" w:rsidRPr="00CD5EA8" w:rsidRDefault="00D85BAB" w:rsidP="001E25FE">
            <w:pPr>
              <w:tabs>
                <w:tab w:val="left" w:pos="1080"/>
              </w:tabs>
              <w:spacing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AB" w:rsidRPr="00CD5EA8" w:rsidRDefault="001E25FE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85BAB" w:rsidRPr="00CD5EA8">
              <w:rPr>
                <w:rFonts w:ascii="Arial" w:hAnsi="Arial" w:cs="Arial"/>
              </w:rPr>
              <w:t xml:space="preserve">.- </w:t>
            </w:r>
            <w:r w:rsidR="00D85BAB">
              <w:rPr>
                <w:rFonts w:ascii="Arial" w:hAnsi="Arial" w:cs="Arial"/>
              </w:rPr>
              <w:t>Asuntos varios</w:t>
            </w:r>
          </w:p>
        </w:tc>
      </w:tr>
      <w:tr w:rsidR="00D85BAB" w:rsidRPr="003D3C49" w:rsidTr="001E25FE">
        <w:trPr>
          <w:trHeight w:val="27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AB" w:rsidRPr="00CD5EA8" w:rsidRDefault="00D85BAB" w:rsidP="001E25FE">
            <w:pPr>
              <w:spacing w:after="120" w:line="288" w:lineRule="auto"/>
              <w:rPr>
                <w:rFonts w:ascii="Arial" w:hAnsi="Arial" w:cs="Arial"/>
              </w:rPr>
            </w:pPr>
            <w:r w:rsidRPr="00CD5EA8">
              <w:rPr>
                <w:rFonts w:ascii="Arial" w:hAnsi="Arial" w:cs="Arial"/>
              </w:rPr>
              <w:t>Desarrollo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AB" w:rsidRPr="00CD5EA8" w:rsidRDefault="00D85BAB" w:rsidP="001E25FE">
            <w:pPr>
              <w:spacing w:after="120" w:line="288" w:lineRule="auto"/>
              <w:jc w:val="both"/>
              <w:rPr>
                <w:rFonts w:ascii="Arial" w:hAnsi="Arial" w:cs="Arial"/>
              </w:rPr>
            </w:pPr>
            <w:r w:rsidRPr="001A14E6">
              <w:rPr>
                <w:rFonts w:ascii="Arial" w:hAnsi="Arial" w:cs="Arial"/>
              </w:rPr>
              <w:t xml:space="preserve">No se presentaron asuntos </w:t>
            </w:r>
            <w:r>
              <w:rPr>
                <w:rFonts w:ascii="Arial" w:hAnsi="Arial" w:cs="Arial"/>
              </w:rPr>
              <w:t>varios</w:t>
            </w:r>
            <w:r w:rsidRPr="001A14E6">
              <w:rPr>
                <w:rFonts w:ascii="Arial" w:hAnsi="Arial" w:cs="Arial"/>
              </w:rPr>
              <w:t>.</w:t>
            </w:r>
          </w:p>
        </w:tc>
      </w:tr>
    </w:tbl>
    <w:p w:rsidR="00D85BAB" w:rsidRDefault="00D85BAB" w:rsidP="001E25FE">
      <w:pPr>
        <w:spacing w:after="120" w:line="288" w:lineRule="auto"/>
        <w:rPr>
          <w:rFonts w:ascii="Arial" w:hAnsi="Arial" w:cs="Arial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8564"/>
      </w:tblGrid>
      <w:tr w:rsidR="00CB0A8B" w:rsidRPr="00CD5EA8" w:rsidTr="002D04E5">
        <w:trPr>
          <w:trHeight w:val="27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CB0A8B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1E25FE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B0A8B" w:rsidRPr="00CD5EA8">
              <w:rPr>
                <w:rFonts w:ascii="Arial" w:hAnsi="Arial" w:cs="Arial"/>
              </w:rPr>
              <w:t xml:space="preserve">.- </w:t>
            </w:r>
            <w:r w:rsidR="00C34E77">
              <w:rPr>
                <w:rFonts w:ascii="Arial" w:hAnsi="Arial" w:cs="Arial"/>
              </w:rPr>
              <w:t>Clausura de la sesión</w:t>
            </w:r>
          </w:p>
        </w:tc>
      </w:tr>
      <w:tr w:rsidR="00CB0A8B" w:rsidRPr="00CD5EA8" w:rsidTr="002D04E5">
        <w:trPr>
          <w:trHeight w:val="445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CB0A8B" w:rsidP="001E25FE">
            <w:pPr>
              <w:spacing w:after="120" w:line="288" w:lineRule="auto"/>
              <w:rPr>
                <w:rFonts w:ascii="Arial" w:hAnsi="Arial" w:cs="Arial"/>
              </w:rPr>
            </w:pPr>
            <w:r w:rsidRPr="00CD5EA8">
              <w:rPr>
                <w:rFonts w:ascii="Arial" w:hAnsi="Arial" w:cs="Arial"/>
              </w:rPr>
              <w:t>Desarrollo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CB0A8B" w:rsidP="001E25FE">
            <w:pPr>
              <w:spacing w:after="120" w:line="288" w:lineRule="auto"/>
              <w:jc w:val="both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 xml:space="preserve">Por lo que al no existir más asuntos que tratar y al haber agotado el orden del día, se da por terminada la </w:t>
            </w:r>
            <w:r w:rsidR="001E25FE">
              <w:rPr>
                <w:rFonts w:ascii="Arial" w:hAnsi="Arial" w:cs="Arial"/>
              </w:rPr>
              <w:t>Cuarta</w:t>
            </w:r>
            <w:r w:rsidR="00D90239">
              <w:rPr>
                <w:rFonts w:ascii="Arial" w:hAnsi="Arial" w:cs="Arial"/>
              </w:rPr>
              <w:t xml:space="preserve"> Sesión Ordinaria </w:t>
            </w:r>
            <w:r w:rsidR="004A66CD">
              <w:rPr>
                <w:rFonts w:ascii="Arial" w:hAnsi="Arial" w:cs="Arial"/>
              </w:rPr>
              <w:t xml:space="preserve">del </w:t>
            </w:r>
            <w:r w:rsidR="004A66CD" w:rsidRPr="004A66CD">
              <w:rPr>
                <w:rFonts w:ascii="Arial" w:hAnsi="Arial" w:cs="Arial"/>
                <w:b/>
              </w:rPr>
              <w:t>Comité de Transparencia</w:t>
            </w:r>
            <w:r w:rsidRPr="004A66CD">
              <w:rPr>
                <w:rFonts w:ascii="Arial" w:hAnsi="Arial" w:cs="Arial"/>
                <w:b/>
              </w:rPr>
              <w:t xml:space="preserve"> del Instituto de Fomento al Comercio Exterior</w:t>
            </w:r>
            <w:r w:rsidR="004A66CD">
              <w:rPr>
                <w:rFonts w:ascii="Arial" w:hAnsi="Arial" w:cs="Arial"/>
                <w:b/>
              </w:rPr>
              <w:t>,</w:t>
            </w:r>
            <w:r w:rsidRPr="004A66CD">
              <w:rPr>
                <w:rFonts w:ascii="Arial" w:hAnsi="Arial" w:cs="Arial"/>
                <w:b/>
              </w:rPr>
              <w:t xml:space="preserve"> </w:t>
            </w:r>
            <w:r w:rsidR="004A66CD">
              <w:rPr>
                <w:rFonts w:ascii="Arial" w:hAnsi="Arial" w:cs="Arial"/>
                <w:b/>
              </w:rPr>
              <w:t>Jaltrade</w:t>
            </w:r>
            <w:r w:rsidRPr="003D3C49">
              <w:rPr>
                <w:rFonts w:ascii="Arial" w:hAnsi="Arial" w:cs="Arial"/>
              </w:rPr>
              <w:t>, cor</w:t>
            </w:r>
            <w:r w:rsidR="00077B53">
              <w:rPr>
                <w:rFonts w:ascii="Arial" w:hAnsi="Arial" w:cs="Arial"/>
              </w:rPr>
              <w:t>respondiente a la anualidad 2017</w:t>
            </w:r>
            <w:r w:rsidRPr="003D3C49">
              <w:rPr>
                <w:rFonts w:ascii="Arial" w:hAnsi="Arial" w:cs="Arial"/>
              </w:rPr>
              <w:t xml:space="preserve">, siendo </w:t>
            </w:r>
            <w:r w:rsidRPr="00EB1C71">
              <w:rPr>
                <w:rFonts w:ascii="Arial" w:hAnsi="Arial" w:cs="Arial"/>
              </w:rPr>
              <w:t xml:space="preserve">las </w:t>
            </w:r>
            <w:r w:rsidR="004A66CD">
              <w:rPr>
                <w:rFonts w:ascii="Arial" w:hAnsi="Arial" w:cs="Arial"/>
              </w:rPr>
              <w:t>12</w:t>
            </w:r>
            <w:r w:rsidRPr="00EB1C71">
              <w:rPr>
                <w:rFonts w:ascii="Arial" w:hAnsi="Arial" w:cs="Arial"/>
              </w:rPr>
              <w:t>:</w:t>
            </w:r>
            <w:r w:rsidR="00D90239">
              <w:rPr>
                <w:rFonts w:ascii="Arial" w:hAnsi="Arial" w:cs="Arial"/>
              </w:rPr>
              <w:t>2</w:t>
            </w:r>
            <w:r w:rsidR="004A66CD">
              <w:rPr>
                <w:rFonts w:ascii="Arial" w:hAnsi="Arial" w:cs="Arial"/>
              </w:rPr>
              <w:t>0</w:t>
            </w:r>
            <w:r w:rsidRPr="00EB1C71">
              <w:rPr>
                <w:rFonts w:ascii="Arial" w:hAnsi="Arial" w:cs="Arial"/>
              </w:rPr>
              <w:t xml:space="preserve"> </w:t>
            </w:r>
            <w:r w:rsidR="004A66CD">
              <w:rPr>
                <w:rFonts w:ascii="Arial" w:hAnsi="Arial" w:cs="Arial"/>
              </w:rPr>
              <w:t>doce</w:t>
            </w:r>
            <w:r w:rsidRPr="00EB1C71">
              <w:rPr>
                <w:rFonts w:ascii="Arial" w:hAnsi="Arial" w:cs="Arial"/>
              </w:rPr>
              <w:t xml:space="preserve"> horas con </w:t>
            </w:r>
            <w:r w:rsidR="00D90239">
              <w:rPr>
                <w:rFonts w:ascii="Arial" w:hAnsi="Arial" w:cs="Arial"/>
              </w:rPr>
              <w:t>veinte</w:t>
            </w:r>
            <w:r w:rsidRPr="00EB1C71">
              <w:rPr>
                <w:rFonts w:ascii="Arial" w:hAnsi="Arial" w:cs="Arial"/>
              </w:rPr>
              <w:t xml:space="preserve"> minutos del día </w:t>
            </w:r>
            <w:r w:rsidR="001E25FE">
              <w:rPr>
                <w:rFonts w:ascii="Arial" w:hAnsi="Arial" w:cs="Arial"/>
              </w:rPr>
              <w:t>2</w:t>
            </w:r>
            <w:r w:rsidR="00DD52A7">
              <w:rPr>
                <w:rFonts w:ascii="Arial" w:hAnsi="Arial" w:cs="Arial"/>
              </w:rPr>
              <w:t>0</w:t>
            </w:r>
            <w:r w:rsidRPr="00EB1C71">
              <w:rPr>
                <w:rFonts w:ascii="Arial" w:hAnsi="Arial" w:cs="Arial"/>
              </w:rPr>
              <w:t xml:space="preserve"> </w:t>
            </w:r>
            <w:r w:rsidR="001E25FE">
              <w:rPr>
                <w:rFonts w:ascii="Arial" w:hAnsi="Arial" w:cs="Arial"/>
              </w:rPr>
              <w:t>veinte</w:t>
            </w:r>
            <w:r w:rsidR="00D90239" w:rsidRPr="008D1A06">
              <w:rPr>
                <w:rFonts w:ascii="Arial" w:hAnsi="Arial" w:cs="Arial"/>
              </w:rPr>
              <w:t xml:space="preserve"> de </w:t>
            </w:r>
            <w:r w:rsidR="001E25FE">
              <w:rPr>
                <w:rFonts w:ascii="Arial" w:hAnsi="Arial" w:cs="Arial"/>
              </w:rPr>
              <w:t>diciembre</w:t>
            </w:r>
            <w:r w:rsidRPr="00EB1C71">
              <w:rPr>
                <w:rFonts w:ascii="Arial" w:hAnsi="Arial" w:cs="Arial"/>
              </w:rPr>
              <w:t xml:space="preserve"> del año 201</w:t>
            </w:r>
            <w:r w:rsidR="00077B53">
              <w:rPr>
                <w:rFonts w:ascii="Arial" w:hAnsi="Arial" w:cs="Arial"/>
              </w:rPr>
              <w:t>7</w:t>
            </w:r>
            <w:r w:rsidRPr="00EB1C71">
              <w:rPr>
                <w:rFonts w:ascii="Arial" w:hAnsi="Arial" w:cs="Arial"/>
              </w:rPr>
              <w:t xml:space="preserve"> dos mil diecis</w:t>
            </w:r>
            <w:r w:rsidR="00077B53">
              <w:rPr>
                <w:rFonts w:ascii="Arial" w:hAnsi="Arial" w:cs="Arial"/>
              </w:rPr>
              <w:t>iete</w:t>
            </w:r>
            <w:r w:rsidRPr="00EB1C71">
              <w:rPr>
                <w:rFonts w:ascii="Arial" w:hAnsi="Arial" w:cs="Arial"/>
              </w:rPr>
              <w:t>, agradeciendo la presencia de los miembros</w:t>
            </w:r>
            <w:r w:rsidRPr="003D3C49">
              <w:rPr>
                <w:rFonts w:ascii="Arial" w:hAnsi="Arial" w:cs="Arial"/>
              </w:rPr>
              <w:t xml:space="preserve"> de este </w:t>
            </w:r>
            <w:r w:rsidR="004A66CD">
              <w:rPr>
                <w:rFonts w:ascii="Arial" w:hAnsi="Arial" w:cs="Arial"/>
              </w:rPr>
              <w:t>comité</w:t>
            </w:r>
            <w:r w:rsidRPr="003D3C49">
              <w:rPr>
                <w:rFonts w:ascii="Arial" w:hAnsi="Arial" w:cs="Arial"/>
              </w:rPr>
              <w:t>, levantándose la presente acta que firman los miembros asistentes para constancia.</w:t>
            </w:r>
          </w:p>
        </w:tc>
      </w:tr>
    </w:tbl>
    <w:p w:rsidR="00CB0A8B" w:rsidRPr="00770BDA" w:rsidRDefault="00CB0A8B" w:rsidP="001E25FE">
      <w:pPr>
        <w:spacing w:after="120" w:line="288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1147"/>
        <w:gridCol w:w="3802"/>
      </w:tblGrid>
      <w:tr w:rsidR="007009E3" w:rsidRPr="004A66CD" w:rsidTr="00FF6C6F">
        <w:trPr>
          <w:trHeight w:val="1035"/>
          <w:jc w:val="center"/>
        </w:trPr>
        <w:tc>
          <w:tcPr>
            <w:tcW w:w="3879" w:type="dxa"/>
            <w:tcBorders>
              <w:left w:val="single" w:sz="4" w:space="0" w:color="auto"/>
            </w:tcBorders>
          </w:tcPr>
          <w:p w:rsidR="007009E3" w:rsidRDefault="007009E3" w:rsidP="001E25FE">
            <w:pPr>
              <w:spacing w:after="120" w:line="288" w:lineRule="auto"/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Default="00B84BE8" w:rsidP="001E25FE">
            <w:pPr>
              <w:spacing w:after="120" w:line="288" w:lineRule="auto"/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Default="00B84BE8" w:rsidP="001E25FE">
            <w:pPr>
              <w:spacing w:after="120" w:line="288" w:lineRule="auto"/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Pr="004A66CD" w:rsidRDefault="00B84BE8" w:rsidP="001E25FE">
            <w:pPr>
              <w:spacing w:after="120" w:line="288" w:lineRule="auto"/>
              <w:ind w:right="-943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7009E3" w:rsidRPr="004A66CD" w:rsidRDefault="007009E3" w:rsidP="001E25FE">
            <w:pPr>
              <w:spacing w:after="120" w:line="288" w:lineRule="auto"/>
              <w:ind w:right="-943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802" w:type="dxa"/>
          </w:tcPr>
          <w:p w:rsidR="007009E3" w:rsidRPr="004A66CD" w:rsidRDefault="007009E3" w:rsidP="001E25FE">
            <w:pPr>
              <w:spacing w:after="120" w:line="288" w:lineRule="auto"/>
              <w:ind w:right="-943"/>
              <w:rPr>
                <w:rFonts w:ascii="Calibri" w:hAnsi="Calibri" w:cs="Calibri"/>
                <w:color w:val="FF0000"/>
              </w:rPr>
            </w:pPr>
          </w:p>
        </w:tc>
      </w:tr>
      <w:tr w:rsidR="007009E3" w:rsidRPr="004A66CD" w:rsidTr="00770BDA">
        <w:trPr>
          <w:trHeight w:val="1817"/>
          <w:jc w:val="center"/>
        </w:trPr>
        <w:tc>
          <w:tcPr>
            <w:tcW w:w="3879" w:type="dxa"/>
            <w:shd w:val="clear" w:color="auto" w:fill="auto"/>
          </w:tcPr>
          <w:p w:rsidR="007009E3" w:rsidRPr="004A66CD" w:rsidRDefault="007009E3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Lic. Rubén Reséndiz Pérez </w:t>
            </w:r>
          </w:p>
          <w:p w:rsidR="004A66CD" w:rsidRPr="004A66CD" w:rsidRDefault="004A66CD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Presidente del Comité de Transparencia </w:t>
            </w:r>
          </w:p>
          <w:p w:rsidR="007009E3" w:rsidRPr="004A66CD" w:rsidRDefault="004A66CD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>Instituto de Fomento al Comercio Exterior, Jaltrade.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7009E3" w:rsidRPr="004A66CD" w:rsidRDefault="007009E3" w:rsidP="001E25FE">
            <w:pPr>
              <w:spacing w:after="120" w:line="288" w:lineRule="auto"/>
              <w:ind w:right="-943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802" w:type="dxa"/>
            <w:shd w:val="clear" w:color="auto" w:fill="auto"/>
          </w:tcPr>
          <w:p w:rsidR="004A66CD" w:rsidRPr="004A66CD" w:rsidRDefault="00F34478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4A66CD" w:rsidRPr="004A66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Lilia Milanés Barajas</w:t>
            </w:r>
          </w:p>
          <w:p w:rsidR="007009E3" w:rsidRPr="004A66CD" w:rsidRDefault="004A66CD" w:rsidP="001E25FE">
            <w:pPr>
              <w:spacing w:after="120" w:line="288" w:lineRule="auto"/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Titular de la Unidad de Transparencia y Secretaria del Comité de Transparencia </w:t>
            </w:r>
          </w:p>
          <w:p w:rsidR="004A66CD" w:rsidRPr="004A66CD" w:rsidRDefault="004A66CD" w:rsidP="001E25FE">
            <w:pPr>
              <w:spacing w:after="120" w:line="288" w:lineRule="auto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A66CD">
              <w:rPr>
                <w:rFonts w:ascii="Arial" w:hAnsi="Arial" w:cs="Arial"/>
              </w:rPr>
              <w:t>Instituto de Fomento al Comercio Exterior, Jaltrade</w:t>
            </w:r>
          </w:p>
        </w:tc>
      </w:tr>
    </w:tbl>
    <w:p w:rsidR="007009E3" w:rsidRDefault="007009E3" w:rsidP="001E25FE">
      <w:pPr>
        <w:spacing w:after="120" w:line="288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</w:tblGrid>
      <w:tr w:rsidR="003D1FA7" w:rsidRPr="004A66CD" w:rsidTr="003D1FA7">
        <w:trPr>
          <w:trHeight w:val="1035"/>
          <w:jc w:val="center"/>
        </w:trPr>
        <w:tc>
          <w:tcPr>
            <w:tcW w:w="3838" w:type="dxa"/>
            <w:tcBorders>
              <w:left w:val="single" w:sz="4" w:space="0" w:color="auto"/>
            </w:tcBorders>
          </w:tcPr>
          <w:p w:rsidR="003D1FA7" w:rsidRDefault="003D1FA7" w:rsidP="001E25FE">
            <w:pPr>
              <w:spacing w:after="120" w:line="288" w:lineRule="auto"/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Default="00B84BE8" w:rsidP="001E25FE">
            <w:pPr>
              <w:spacing w:after="120" w:line="288" w:lineRule="auto"/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Default="00B84BE8" w:rsidP="001E25FE">
            <w:pPr>
              <w:spacing w:after="120" w:line="288" w:lineRule="auto"/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Pr="004A66CD" w:rsidRDefault="00B84BE8" w:rsidP="001E25FE">
            <w:pPr>
              <w:spacing w:after="120" w:line="288" w:lineRule="auto"/>
              <w:ind w:right="-943"/>
              <w:rPr>
                <w:rFonts w:ascii="Calibri" w:hAnsi="Calibri" w:cs="Calibri"/>
                <w:color w:val="FF0000"/>
              </w:rPr>
            </w:pPr>
          </w:p>
        </w:tc>
      </w:tr>
      <w:tr w:rsidR="003D1FA7" w:rsidRPr="004A66CD" w:rsidTr="005100BB">
        <w:trPr>
          <w:jc w:val="center"/>
        </w:trPr>
        <w:tc>
          <w:tcPr>
            <w:tcW w:w="3838" w:type="dxa"/>
            <w:shd w:val="clear" w:color="auto" w:fill="auto"/>
          </w:tcPr>
          <w:p w:rsidR="004A66CD" w:rsidRPr="004A66CD" w:rsidRDefault="004A66CD" w:rsidP="001E25FE">
            <w:pPr>
              <w:tabs>
                <w:tab w:val="left" w:pos="1420"/>
                <w:tab w:val="center" w:pos="1988"/>
              </w:tabs>
              <w:spacing w:after="120" w:line="288" w:lineRule="auto"/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María Guadalupe Puentes Zermeño </w:t>
            </w:r>
          </w:p>
          <w:p w:rsidR="003D1FA7" w:rsidRPr="004A66CD" w:rsidRDefault="004A66CD" w:rsidP="001E25FE">
            <w:pPr>
              <w:tabs>
                <w:tab w:val="left" w:pos="1420"/>
                <w:tab w:val="center" w:pos="1988"/>
              </w:tabs>
              <w:spacing w:after="120" w:line="288" w:lineRule="auto"/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>Miembro del Comité de Transparencia</w:t>
            </w:r>
          </w:p>
          <w:p w:rsidR="004A66CD" w:rsidRPr="004A66CD" w:rsidRDefault="004A66CD" w:rsidP="001E25FE">
            <w:pPr>
              <w:tabs>
                <w:tab w:val="left" w:pos="1420"/>
                <w:tab w:val="center" w:pos="1988"/>
              </w:tabs>
              <w:spacing w:after="120" w:line="288" w:lineRule="auto"/>
              <w:jc w:val="center"/>
              <w:rPr>
                <w:rFonts w:ascii="Calibri" w:hAnsi="Calibri" w:cs="Calibri"/>
                <w:b/>
              </w:rPr>
            </w:pPr>
            <w:r w:rsidRPr="004A66CD">
              <w:rPr>
                <w:rFonts w:ascii="Arial" w:hAnsi="Arial" w:cs="Arial"/>
              </w:rPr>
              <w:t>Instituto de Fomento al Comercio Exterior, Jaltrade</w:t>
            </w:r>
          </w:p>
        </w:tc>
      </w:tr>
    </w:tbl>
    <w:p w:rsidR="007009E3" w:rsidRDefault="007009E3" w:rsidP="001E25FE">
      <w:pPr>
        <w:spacing w:after="120" w:line="288" w:lineRule="auto"/>
        <w:jc w:val="both"/>
        <w:rPr>
          <w:rFonts w:ascii="Arial" w:hAnsi="Arial" w:cs="Arial"/>
        </w:rPr>
      </w:pPr>
    </w:p>
    <w:p w:rsidR="007009E3" w:rsidRDefault="007009E3" w:rsidP="001E25FE">
      <w:pPr>
        <w:spacing w:after="120" w:line="288" w:lineRule="auto"/>
        <w:jc w:val="both"/>
        <w:rPr>
          <w:rFonts w:ascii="Arial" w:hAnsi="Arial" w:cs="Arial"/>
        </w:rPr>
      </w:pPr>
    </w:p>
    <w:p w:rsidR="007009E3" w:rsidRPr="00FF6C6F" w:rsidRDefault="007009E3" w:rsidP="001E25FE">
      <w:pPr>
        <w:spacing w:after="120" w:line="288" w:lineRule="auto"/>
        <w:jc w:val="both"/>
        <w:rPr>
          <w:rFonts w:ascii="Arial" w:hAnsi="Arial" w:cs="Arial"/>
        </w:rPr>
      </w:pPr>
      <w:r w:rsidRPr="00FF6C6F">
        <w:rPr>
          <w:rFonts w:ascii="Arial" w:hAnsi="Arial" w:cs="Arial"/>
        </w:rPr>
        <w:t xml:space="preserve">La presente hoja </w:t>
      </w:r>
      <w:r w:rsidR="00BE3D04" w:rsidRPr="00FF6C6F">
        <w:rPr>
          <w:rFonts w:ascii="Arial" w:hAnsi="Arial" w:cs="Arial"/>
        </w:rPr>
        <w:t>forma parte del</w:t>
      </w:r>
      <w:r w:rsidRPr="00FF6C6F">
        <w:rPr>
          <w:rFonts w:ascii="Arial" w:hAnsi="Arial" w:cs="Arial"/>
        </w:rPr>
        <w:t xml:space="preserve"> acta de</w:t>
      </w:r>
      <w:r w:rsidR="004A66CD" w:rsidRPr="00FF6C6F">
        <w:rPr>
          <w:rFonts w:ascii="Arial" w:hAnsi="Arial" w:cs="Arial"/>
        </w:rPr>
        <w:t xml:space="preserve"> la </w:t>
      </w:r>
      <w:r w:rsidR="00F34478">
        <w:rPr>
          <w:rFonts w:ascii="Arial" w:hAnsi="Arial" w:cs="Arial"/>
        </w:rPr>
        <w:t xml:space="preserve">Segunda </w:t>
      </w:r>
      <w:r w:rsidR="004A66CD" w:rsidRPr="00FF6C6F">
        <w:rPr>
          <w:rFonts w:ascii="Arial" w:hAnsi="Arial" w:cs="Arial"/>
        </w:rPr>
        <w:t xml:space="preserve">Sesión </w:t>
      </w:r>
      <w:r w:rsidR="00F34478">
        <w:rPr>
          <w:rFonts w:ascii="Arial" w:hAnsi="Arial" w:cs="Arial"/>
        </w:rPr>
        <w:t xml:space="preserve">Ordinaria </w:t>
      </w:r>
      <w:r w:rsidRPr="00FF6C6F">
        <w:rPr>
          <w:rFonts w:ascii="Arial" w:hAnsi="Arial" w:cs="Arial"/>
        </w:rPr>
        <w:t xml:space="preserve">del </w:t>
      </w:r>
      <w:r w:rsidR="00BE3D04" w:rsidRPr="00FF6C6F">
        <w:rPr>
          <w:rFonts w:ascii="Arial" w:hAnsi="Arial" w:cs="Arial"/>
        </w:rPr>
        <w:t>Comité de Transparencia</w:t>
      </w:r>
      <w:r w:rsidRPr="00FF6C6F">
        <w:rPr>
          <w:rFonts w:ascii="Arial" w:hAnsi="Arial" w:cs="Arial"/>
        </w:rPr>
        <w:t xml:space="preserve"> del Instituto de Fomento al Comercio Exterior del Estado de Jalisco JALTRADE, celebrada el día </w:t>
      </w:r>
      <w:r w:rsidR="00D85BAB">
        <w:rPr>
          <w:rFonts w:ascii="Arial" w:hAnsi="Arial" w:cs="Arial"/>
        </w:rPr>
        <w:t>2</w:t>
      </w:r>
      <w:r w:rsidR="001E25FE">
        <w:rPr>
          <w:rFonts w:ascii="Arial" w:hAnsi="Arial" w:cs="Arial"/>
        </w:rPr>
        <w:t>0</w:t>
      </w:r>
      <w:r w:rsidR="00D85BAB">
        <w:rPr>
          <w:rFonts w:ascii="Arial" w:hAnsi="Arial" w:cs="Arial"/>
        </w:rPr>
        <w:t xml:space="preserve"> veint</w:t>
      </w:r>
      <w:r w:rsidR="001E25FE">
        <w:rPr>
          <w:rFonts w:ascii="Arial" w:hAnsi="Arial" w:cs="Arial"/>
        </w:rPr>
        <w:t>e</w:t>
      </w:r>
      <w:r w:rsidR="00D85BAB">
        <w:rPr>
          <w:rFonts w:ascii="Arial" w:hAnsi="Arial" w:cs="Arial"/>
        </w:rPr>
        <w:t xml:space="preserve"> de </w:t>
      </w:r>
      <w:r w:rsidR="001E25FE">
        <w:rPr>
          <w:rFonts w:ascii="Arial" w:hAnsi="Arial" w:cs="Arial"/>
        </w:rPr>
        <w:t>diciembre</w:t>
      </w:r>
      <w:r w:rsidR="00D85BAB">
        <w:rPr>
          <w:rFonts w:ascii="Arial" w:hAnsi="Arial" w:cs="Arial"/>
        </w:rPr>
        <w:t xml:space="preserve"> </w:t>
      </w:r>
      <w:r w:rsidR="00077B53">
        <w:rPr>
          <w:rFonts w:ascii="Arial" w:hAnsi="Arial" w:cs="Arial"/>
        </w:rPr>
        <w:t>del año 2017</w:t>
      </w:r>
      <w:r w:rsidRPr="00FF6C6F">
        <w:rPr>
          <w:rFonts w:ascii="Arial" w:hAnsi="Arial" w:cs="Arial"/>
        </w:rPr>
        <w:t xml:space="preserve"> dos mil diecis</w:t>
      </w:r>
      <w:r w:rsidR="00077B53">
        <w:rPr>
          <w:rFonts w:ascii="Arial" w:hAnsi="Arial" w:cs="Arial"/>
        </w:rPr>
        <w:t>iete</w:t>
      </w:r>
      <w:r w:rsidRPr="00FF6C6F">
        <w:rPr>
          <w:rFonts w:ascii="Arial" w:hAnsi="Arial" w:cs="Arial"/>
        </w:rPr>
        <w:t xml:space="preserve">. </w:t>
      </w:r>
    </w:p>
    <w:p w:rsidR="003545CE" w:rsidRPr="00FF6C6F" w:rsidRDefault="00675C51" w:rsidP="001E25FE">
      <w:pPr>
        <w:spacing w:after="120" w:line="288" w:lineRule="auto"/>
        <w:rPr>
          <w:rFonts w:ascii="Arial" w:hAnsi="Arial" w:cs="Arial"/>
        </w:rPr>
      </w:pPr>
    </w:p>
    <w:sectPr w:rsidR="003545CE" w:rsidRPr="00FF6C6F" w:rsidSect="001E25FE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51" w:rsidRDefault="00675C51" w:rsidP="007009E3">
      <w:pPr>
        <w:spacing w:after="0" w:line="240" w:lineRule="auto"/>
      </w:pPr>
      <w:r>
        <w:separator/>
      </w:r>
    </w:p>
  </w:endnote>
  <w:endnote w:type="continuationSeparator" w:id="0">
    <w:p w:rsidR="00675C51" w:rsidRDefault="00675C51" w:rsidP="0070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5321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62F7" w:rsidRDefault="00FE3B9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4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4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60D3" w:rsidRDefault="00675C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51" w:rsidRDefault="00675C51" w:rsidP="007009E3">
      <w:pPr>
        <w:spacing w:after="0" w:line="240" w:lineRule="auto"/>
      </w:pPr>
      <w:r>
        <w:separator/>
      </w:r>
    </w:p>
  </w:footnote>
  <w:footnote w:type="continuationSeparator" w:id="0">
    <w:p w:rsidR="00675C51" w:rsidRDefault="00675C51" w:rsidP="0070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39"/>
      <w:gridCol w:w="5245"/>
    </w:tblGrid>
    <w:tr w:rsidR="008762F7" w:rsidRPr="000E54E9" w:rsidTr="00223E84">
      <w:trPr>
        <w:trHeight w:val="1266"/>
        <w:jc w:val="center"/>
      </w:trPr>
      <w:tc>
        <w:tcPr>
          <w:tcW w:w="3539" w:type="dxa"/>
          <w:shd w:val="clear" w:color="auto" w:fill="auto"/>
          <w:vAlign w:val="center"/>
        </w:tcPr>
        <w:p w:rsidR="008762F7" w:rsidRPr="000E54E9" w:rsidRDefault="00FE3B90" w:rsidP="008762F7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FF654C">
            <w:rPr>
              <w:rFonts w:ascii="Calibri" w:hAnsi="Calibri" w:cs="Calibri"/>
              <w:noProof/>
              <w:sz w:val="16"/>
              <w:szCs w:val="16"/>
              <w:lang w:eastAsia="es-MX"/>
            </w:rPr>
            <w:drawing>
              <wp:inline distT="0" distB="0" distL="0" distR="0" wp14:anchorId="1560F558" wp14:editId="43B0F348">
                <wp:extent cx="2143354" cy="833548"/>
                <wp:effectExtent l="0" t="0" r="0" b="5080"/>
                <wp:docPr id="6" name="Imagen 6" descr="C:\Users\Abogado\Pictures\JALTRA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bogado\Pictures\JALTRA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6853" cy="932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vAlign w:val="center"/>
        </w:tcPr>
        <w:p w:rsidR="008762F7" w:rsidRPr="003D3C49" w:rsidRDefault="007009E3" w:rsidP="008762F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COMITÉ DE TRANSPARENCIA</w:t>
          </w:r>
          <w:r w:rsidR="00FE3B90" w:rsidRPr="003D3C49">
            <w:rPr>
              <w:rFonts w:ascii="Arial" w:hAnsi="Arial" w:cs="Arial"/>
              <w:b/>
            </w:rPr>
            <w:t xml:space="preserve"> DEL INSTITUTO DE FOMENTO AL COMERCIO EXTERIOR DEL ESTADO DE JALISCO JALTRADE</w:t>
          </w:r>
        </w:p>
        <w:p w:rsidR="008762F7" w:rsidRPr="00D90239" w:rsidRDefault="009B40DD" w:rsidP="00D9023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CUARTA</w:t>
          </w:r>
          <w:r w:rsidR="00D90239">
            <w:rPr>
              <w:rFonts w:ascii="Arial" w:hAnsi="Arial" w:cs="Arial"/>
              <w:b/>
            </w:rPr>
            <w:t xml:space="preserve"> </w:t>
          </w:r>
          <w:r w:rsidR="004A66CD">
            <w:rPr>
              <w:rFonts w:ascii="Arial" w:hAnsi="Arial" w:cs="Arial"/>
              <w:b/>
            </w:rPr>
            <w:t xml:space="preserve">SESIÓN </w:t>
          </w:r>
          <w:r w:rsidR="00D90239">
            <w:rPr>
              <w:rFonts w:ascii="Arial" w:hAnsi="Arial" w:cs="Arial"/>
              <w:b/>
            </w:rPr>
            <w:t>ORDINARIA.</w:t>
          </w:r>
        </w:p>
      </w:tc>
    </w:tr>
  </w:tbl>
  <w:p w:rsidR="00320DF1" w:rsidRDefault="00675C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600"/>
    <w:multiLevelType w:val="hybridMultilevel"/>
    <w:tmpl w:val="DDD82672"/>
    <w:lvl w:ilvl="0" w:tplc="4190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25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40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00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A8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4F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A3027"/>
    <w:multiLevelType w:val="hybridMultilevel"/>
    <w:tmpl w:val="2BE0AF56"/>
    <w:lvl w:ilvl="0" w:tplc="FB048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EA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0D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44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A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E7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8B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6F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871311"/>
    <w:multiLevelType w:val="hybridMultilevel"/>
    <w:tmpl w:val="CD04C864"/>
    <w:lvl w:ilvl="0" w:tplc="243804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7407D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23177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B0E45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C55C2"/>
    <w:multiLevelType w:val="hybridMultilevel"/>
    <w:tmpl w:val="6B7C00BC"/>
    <w:lvl w:ilvl="0" w:tplc="80EEC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6A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E0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0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8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8A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4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61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66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D30A92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F7AB3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10641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5651E"/>
    <w:multiLevelType w:val="hybridMultilevel"/>
    <w:tmpl w:val="FC92FDBE"/>
    <w:lvl w:ilvl="0" w:tplc="FB686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E2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86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0C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8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3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2E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C1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0F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43257F"/>
    <w:multiLevelType w:val="hybridMultilevel"/>
    <w:tmpl w:val="88C46782"/>
    <w:lvl w:ilvl="0" w:tplc="740C8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85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A3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C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8A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C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07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81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20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E3"/>
    <w:rsid w:val="00063891"/>
    <w:rsid w:val="00064585"/>
    <w:rsid w:val="00077B53"/>
    <w:rsid w:val="000D2E56"/>
    <w:rsid w:val="000D76A6"/>
    <w:rsid w:val="000F2150"/>
    <w:rsid w:val="00105B37"/>
    <w:rsid w:val="00151150"/>
    <w:rsid w:val="001E25FE"/>
    <w:rsid w:val="0025387F"/>
    <w:rsid w:val="00283B97"/>
    <w:rsid w:val="002900EB"/>
    <w:rsid w:val="002D04E5"/>
    <w:rsid w:val="002D5857"/>
    <w:rsid w:val="002E70CD"/>
    <w:rsid w:val="00321C5F"/>
    <w:rsid w:val="00396596"/>
    <w:rsid w:val="003B0977"/>
    <w:rsid w:val="003B2900"/>
    <w:rsid w:val="003D1FA7"/>
    <w:rsid w:val="00430DD2"/>
    <w:rsid w:val="004A66CD"/>
    <w:rsid w:val="005100BB"/>
    <w:rsid w:val="0052060F"/>
    <w:rsid w:val="005C73E6"/>
    <w:rsid w:val="00675C51"/>
    <w:rsid w:val="006F78EA"/>
    <w:rsid w:val="007009E3"/>
    <w:rsid w:val="00770492"/>
    <w:rsid w:val="00770BDA"/>
    <w:rsid w:val="00805E8C"/>
    <w:rsid w:val="008D1A06"/>
    <w:rsid w:val="00927E5C"/>
    <w:rsid w:val="009B40DD"/>
    <w:rsid w:val="009B5564"/>
    <w:rsid w:val="009D010A"/>
    <w:rsid w:val="00A83712"/>
    <w:rsid w:val="00AC4BE8"/>
    <w:rsid w:val="00B51CA8"/>
    <w:rsid w:val="00B84BE8"/>
    <w:rsid w:val="00BE3D04"/>
    <w:rsid w:val="00C30054"/>
    <w:rsid w:val="00C34E77"/>
    <w:rsid w:val="00C4499F"/>
    <w:rsid w:val="00C700DB"/>
    <w:rsid w:val="00CB0A8B"/>
    <w:rsid w:val="00D31FE8"/>
    <w:rsid w:val="00D85662"/>
    <w:rsid w:val="00D85BAB"/>
    <w:rsid w:val="00D90239"/>
    <w:rsid w:val="00DC4448"/>
    <w:rsid w:val="00DD52A7"/>
    <w:rsid w:val="00E11FC2"/>
    <w:rsid w:val="00E435F2"/>
    <w:rsid w:val="00E75258"/>
    <w:rsid w:val="00E9276F"/>
    <w:rsid w:val="00ED70F8"/>
    <w:rsid w:val="00F34478"/>
    <w:rsid w:val="00F41F03"/>
    <w:rsid w:val="00F77342"/>
    <w:rsid w:val="00FD168D"/>
    <w:rsid w:val="00FE3B90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FACEA-C8A1-43AC-9EB2-4DE24070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9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0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9E3"/>
  </w:style>
  <w:style w:type="paragraph" w:styleId="Piedepgina">
    <w:name w:val="footer"/>
    <w:basedOn w:val="Normal"/>
    <w:link w:val="PiedepginaCar"/>
    <w:uiPriority w:val="99"/>
    <w:unhideWhenUsed/>
    <w:rsid w:val="00700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9E3"/>
  </w:style>
  <w:style w:type="table" w:styleId="Tablaconcuadrcula">
    <w:name w:val="Table Grid"/>
    <w:basedOn w:val="Tablanormal"/>
    <w:uiPriority w:val="59"/>
    <w:rsid w:val="00E435F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</dc:creator>
  <cp:keywords/>
  <dc:description/>
  <cp:lastModifiedBy>Abogado</cp:lastModifiedBy>
  <cp:revision>5</cp:revision>
  <cp:lastPrinted>2017-10-27T17:41:00Z</cp:lastPrinted>
  <dcterms:created xsi:type="dcterms:W3CDTF">2017-12-18T15:48:00Z</dcterms:created>
  <dcterms:modified xsi:type="dcterms:W3CDTF">2017-12-18T16:17:00Z</dcterms:modified>
</cp:coreProperties>
</file>