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FD5" w:rsidRDefault="00CB55FE">
      <w:pPr>
        <w:pStyle w:val="Standard"/>
        <w:spacing w:before="240" w:after="240"/>
        <w:jc w:val="center"/>
        <w:rPr>
          <w:rFonts w:cs="Calibri"/>
          <w:b/>
        </w:rPr>
      </w:pPr>
      <w:bookmarkStart w:id="0" w:name="_GoBack"/>
      <w:bookmarkEnd w:id="0"/>
      <w:r>
        <w:rPr>
          <w:rFonts w:cs="Calibri"/>
          <w:b/>
        </w:rPr>
        <w:t>Acta de la Tercera Sesión Ordinaria de la Junta de Gobierno del Organismo Público Descentralizado “Servicios de Salud Jalisco”</w:t>
      </w:r>
    </w:p>
    <w:p w:rsidR="007F0FD5" w:rsidRDefault="00CB55FE">
      <w:pPr>
        <w:pStyle w:val="Standard"/>
      </w:pPr>
      <w:r>
        <w:rPr>
          <w:rFonts w:cs="Calibri"/>
        </w:rPr>
        <w:t>En la ciudad de Guadalajara, Jalisco, siendo las 10:08 diez de la mañana, con ocho minutos, del día 06 seis de diciembre de 2019 dos mil diecinueve, constituidos en el Auditorio del Organismo Público Descentralizado “Servicios de Salud Jalisco”, sito en calle Dr. Joaquín Baeza Alzaga No. 107, Zona Centro, previa convocatoria expedida por la Maestra María del Consuelo Robles Sierra, en su calidad de Secretaria Técnica de la Junta de Gobierno y Directora General del Organismo Público Descentralizado Servicios de Salud Jalisco, con fundamento en lo dispuesto por los artículos 73 numeral 2 fracción II; 75 numeral 4 de la Ley Orgánica del Poder Ejecutivo del Estado de Jalisco; 9 de la Ley del Organismo Público Descentralizado “Servicios de Salud Jalisco”; y 4 del Reglamento Interior de la Junta de Gobierno, se llevó a cabo la Tercera Sesión Ordinaria de la Junta de Gobierno del Organismo Público Descentralizado “Servicios de Salud Jalisco” (OPD SSJ), que se convocó con el siguiente orden del día:</w:t>
      </w:r>
    </w:p>
    <w:p w:rsidR="007F0FD5" w:rsidRDefault="00CB55FE">
      <w:pPr>
        <w:pStyle w:val="Standard"/>
        <w:numPr>
          <w:ilvl w:val="0"/>
          <w:numId w:val="13"/>
        </w:numPr>
        <w:spacing w:before="240" w:after="0" w:line="276" w:lineRule="auto"/>
        <w:rPr>
          <w:rFonts w:cs="Calibri"/>
        </w:rPr>
      </w:pPr>
      <w:r>
        <w:rPr>
          <w:rFonts w:cs="Calibri"/>
        </w:rPr>
        <w:t>Lista de asistentes, Establecimiento del Quórum Legal e Instalación de la Tercera Sesión Ordinaria de la Junta de Gobierno</w:t>
      </w:r>
    </w:p>
    <w:p w:rsidR="007F0FD5" w:rsidRDefault="00CB55FE">
      <w:pPr>
        <w:pStyle w:val="Standard"/>
        <w:numPr>
          <w:ilvl w:val="0"/>
          <w:numId w:val="8"/>
        </w:numPr>
        <w:spacing w:before="240" w:after="0" w:line="276" w:lineRule="auto"/>
        <w:rPr>
          <w:rFonts w:cs="Calibri"/>
        </w:rPr>
      </w:pPr>
      <w:r>
        <w:rPr>
          <w:rFonts w:cs="Calibri"/>
        </w:rPr>
        <w:t>Lectura y Aprobación del Orden del Día</w:t>
      </w:r>
    </w:p>
    <w:p w:rsidR="007F0FD5" w:rsidRDefault="00CB55FE">
      <w:pPr>
        <w:pStyle w:val="Standard"/>
        <w:numPr>
          <w:ilvl w:val="0"/>
          <w:numId w:val="8"/>
        </w:numPr>
        <w:spacing w:after="0" w:line="276" w:lineRule="auto"/>
        <w:rPr>
          <w:rFonts w:cs="Calibri"/>
        </w:rPr>
      </w:pPr>
      <w:r>
        <w:rPr>
          <w:rFonts w:cs="Calibri"/>
        </w:rPr>
        <w:t>Aprobación de las Actas III y IV Sesión Extraordinaria y de la II Sesión Ordinaria</w:t>
      </w:r>
    </w:p>
    <w:p w:rsidR="007F0FD5" w:rsidRDefault="00CB55FE">
      <w:pPr>
        <w:pStyle w:val="Standard"/>
        <w:numPr>
          <w:ilvl w:val="0"/>
          <w:numId w:val="8"/>
        </w:numPr>
        <w:spacing w:after="0" w:line="276" w:lineRule="auto"/>
        <w:rPr>
          <w:rFonts w:cs="Calibri"/>
        </w:rPr>
      </w:pPr>
      <w:r>
        <w:rPr>
          <w:rFonts w:cs="Calibri"/>
        </w:rPr>
        <w:t>Seguimiento de Acuerdos de la Junta de Gobierno</w:t>
      </w:r>
    </w:p>
    <w:p w:rsidR="007F0FD5" w:rsidRDefault="00CB55FE">
      <w:pPr>
        <w:pStyle w:val="Standard"/>
        <w:numPr>
          <w:ilvl w:val="0"/>
          <w:numId w:val="8"/>
        </w:numPr>
        <w:spacing w:after="0" w:line="276" w:lineRule="auto"/>
        <w:rPr>
          <w:rFonts w:cs="Calibri"/>
        </w:rPr>
      </w:pPr>
      <w:r>
        <w:rPr>
          <w:rFonts w:cs="Calibri"/>
        </w:rPr>
        <w:t>Informe de Contratos y Convenios</w:t>
      </w:r>
    </w:p>
    <w:p w:rsidR="007F0FD5" w:rsidRDefault="00CB55FE">
      <w:pPr>
        <w:pStyle w:val="Standard"/>
        <w:numPr>
          <w:ilvl w:val="0"/>
          <w:numId w:val="8"/>
        </w:numPr>
        <w:spacing w:after="0" w:line="276" w:lineRule="auto"/>
        <w:rPr>
          <w:rFonts w:cs="Calibri"/>
        </w:rPr>
      </w:pPr>
      <w:r>
        <w:rPr>
          <w:rFonts w:cs="Calibri"/>
        </w:rPr>
        <w:t>Evaluación del Desempeño del OPD SSJ 2018</w:t>
      </w:r>
    </w:p>
    <w:p w:rsidR="007F0FD5" w:rsidRDefault="00CB55FE">
      <w:pPr>
        <w:pStyle w:val="Standard"/>
        <w:numPr>
          <w:ilvl w:val="0"/>
          <w:numId w:val="8"/>
        </w:numPr>
        <w:spacing w:after="0" w:line="276" w:lineRule="auto"/>
        <w:rPr>
          <w:rFonts w:cs="Calibri"/>
        </w:rPr>
      </w:pPr>
      <w:r>
        <w:rPr>
          <w:rFonts w:cs="Calibri"/>
        </w:rPr>
        <w:t>Vacunación contra la influenza Estacional</w:t>
      </w:r>
    </w:p>
    <w:p w:rsidR="007F0FD5" w:rsidRDefault="00CB55FE">
      <w:pPr>
        <w:pStyle w:val="Standard"/>
        <w:numPr>
          <w:ilvl w:val="0"/>
          <w:numId w:val="8"/>
        </w:numPr>
        <w:spacing w:after="0" w:line="276" w:lineRule="auto"/>
        <w:rPr>
          <w:rFonts w:cs="Calibri"/>
        </w:rPr>
      </w:pPr>
      <w:r>
        <w:rPr>
          <w:rFonts w:cs="Calibri"/>
        </w:rPr>
        <w:t>Tamiz Metabólico Neonatal</w:t>
      </w:r>
    </w:p>
    <w:p w:rsidR="007F0FD5" w:rsidRDefault="00CB55FE">
      <w:pPr>
        <w:pStyle w:val="Standard"/>
        <w:numPr>
          <w:ilvl w:val="0"/>
          <w:numId w:val="8"/>
        </w:numPr>
        <w:spacing w:after="0" w:line="276" w:lineRule="auto"/>
        <w:rPr>
          <w:rFonts w:cs="Calibri"/>
        </w:rPr>
      </w:pPr>
      <w:r>
        <w:rPr>
          <w:rFonts w:cs="Calibri"/>
        </w:rPr>
        <w:t xml:space="preserve">Informe de Unidades del OPD SSJ. Propuestas para acreditación en el Marco de la Reforma al Manual de Acreditación  </w:t>
      </w:r>
    </w:p>
    <w:p w:rsidR="007F0FD5" w:rsidRDefault="00CB55FE">
      <w:pPr>
        <w:pStyle w:val="Standard"/>
        <w:numPr>
          <w:ilvl w:val="0"/>
          <w:numId w:val="8"/>
        </w:numPr>
        <w:spacing w:after="0" w:line="276" w:lineRule="auto"/>
        <w:rPr>
          <w:rFonts w:cs="Calibri"/>
        </w:rPr>
      </w:pPr>
      <w:r>
        <w:rPr>
          <w:rFonts w:cs="Calibri"/>
        </w:rPr>
        <w:t>Autorización para el Pago de Medidas de Fin de Año 2019</w:t>
      </w:r>
    </w:p>
    <w:p w:rsidR="007F0FD5" w:rsidRDefault="00CB55FE">
      <w:pPr>
        <w:pStyle w:val="Standard"/>
        <w:numPr>
          <w:ilvl w:val="0"/>
          <w:numId w:val="8"/>
        </w:numPr>
        <w:spacing w:after="0" w:line="276" w:lineRule="auto"/>
        <w:rPr>
          <w:rFonts w:cs="Calibri"/>
        </w:rPr>
      </w:pPr>
      <w:r>
        <w:rPr>
          <w:rFonts w:cs="Calibri"/>
        </w:rPr>
        <w:t>Informe sobre los Incrementos Salariales con base en el Tabulador Federal 2019</w:t>
      </w:r>
    </w:p>
    <w:p w:rsidR="007F0FD5" w:rsidRDefault="00CB55FE">
      <w:pPr>
        <w:pStyle w:val="Standard"/>
        <w:numPr>
          <w:ilvl w:val="0"/>
          <w:numId w:val="8"/>
        </w:numPr>
        <w:spacing w:after="0" w:line="276" w:lineRule="auto"/>
        <w:rPr>
          <w:rFonts w:cs="Calibri"/>
        </w:rPr>
      </w:pPr>
      <w:r>
        <w:rPr>
          <w:rFonts w:cs="Calibri"/>
        </w:rPr>
        <w:t>Autorización de Tabuladores 2019 para Personal Supernumerario del OPD SSJ</w:t>
      </w:r>
    </w:p>
    <w:p w:rsidR="007F0FD5" w:rsidRDefault="00CB55FE">
      <w:pPr>
        <w:pStyle w:val="Standard"/>
        <w:numPr>
          <w:ilvl w:val="0"/>
          <w:numId w:val="8"/>
        </w:numPr>
        <w:spacing w:after="0" w:line="276" w:lineRule="auto"/>
        <w:rPr>
          <w:rFonts w:cs="Calibri"/>
        </w:rPr>
      </w:pPr>
      <w:r>
        <w:rPr>
          <w:rFonts w:cs="Calibri"/>
        </w:rPr>
        <w:t>Adecuación del Presupuesto 2019 por Fuente de Financiamiento</w:t>
      </w:r>
    </w:p>
    <w:p w:rsidR="007F0FD5" w:rsidRDefault="00CB55FE">
      <w:pPr>
        <w:pStyle w:val="Standard"/>
        <w:numPr>
          <w:ilvl w:val="0"/>
          <w:numId w:val="8"/>
        </w:numPr>
        <w:spacing w:after="0" w:line="276" w:lineRule="auto"/>
        <w:rPr>
          <w:rFonts w:cs="Calibri"/>
        </w:rPr>
      </w:pPr>
      <w:r>
        <w:rPr>
          <w:rFonts w:cs="Calibri"/>
        </w:rPr>
        <w:lastRenderedPageBreak/>
        <w:t>Informe del Seguimiento de Auditorías</w:t>
      </w:r>
    </w:p>
    <w:p w:rsidR="007F0FD5" w:rsidRDefault="00CB55FE">
      <w:pPr>
        <w:pStyle w:val="Standard"/>
        <w:numPr>
          <w:ilvl w:val="0"/>
          <w:numId w:val="8"/>
        </w:numPr>
        <w:spacing w:after="0" w:line="276" w:lineRule="auto"/>
        <w:rPr>
          <w:rFonts w:cs="Calibri"/>
        </w:rPr>
      </w:pPr>
      <w:r>
        <w:rPr>
          <w:rFonts w:cs="Calibri"/>
        </w:rPr>
        <w:t>Asuntos Varios</w:t>
      </w:r>
    </w:p>
    <w:p w:rsidR="007F0FD5" w:rsidRDefault="00CB55FE">
      <w:pPr>
        <w:pStyle w:val="Standard"/>
        <w:numPr>
          <w:ilvl w:val="0"/>
          <w:numId w:val="8"/>
        </w:numPr>
        <w:spacing w:after="0" w:line="276" w:lineRule="auto"/>
        <w:rPr>
          <w:rFonts w:cs="Calibri"/>
        </w:rPr>
      </w:pPr>
      <w:r>
        <w:rPr>
          <w:rFonts w:cs="Calibri"/>
        </w:rPr>
        <w:t>Presentación de Acuerdos</w:t>
      </w:r>
    </w:p>
    <w:p w:rsidR="007F0FD5" w:rsidRDefault="00CB55FE">
      <w:pPr>
        <w:pStyle w:val="Standard"/>
        <w:numPr>
          <w:ilvl w:val="0"/>
          <w:numId w:val="8"/>
        </w:numPr>
        <w:spacing w:after="240" w:line="276" w:lineRule="auto"/>
        <w:rPr>
          <w:rFonts w:cs="Calibri"/>
        </w:rPr>
      </w:pPr>
      <w:r>
        <w:rPr>
          <w:rFonts w:cs="Calibri"/>
        </w:rPr>
        <w:t>Clausura.</w:t>
      </w:r>
    </w:p>
    <w:p w:rsidR="007F0FD5" w:rsidRDefault="00CB55FE">
      <w:pPr>
        <w:pStyle w:val="Standard"/>
      </w:pPr>
      <w:r>
        <w:rPr>
          <w:rFonts w:cs="Calibri"/>
        </w:rPr>
        <w:t>Se dio inicio a la sesión, con las palabras de bienvenida del Doctor Fernando Petersen Aranguren, Secretario de Salud y Presidente de la Junta de Gobierno del OPD SSJ.</w:t>
      </w:r>
    </w:p>
    <w:p w:rsidR="007F0FD5" w:rsidRDefault="00CB55FE">
      <w:pPr>
        <w:pStyle w:val="Standard"/>
      </w:pPr>
      <w:r>
        <w:rPr>
          <w:rFonts w:cs="Calibri"/>
          <w:b/>
        </w:rPr>
        <w:t xml:space="preserve"> En desahogo del primer 1punto, Lista de asistentes, Establecimiento del Quórum Legal e Instalación de la Tercera Sesión Ordinaria de la Junta de Gobierno, el presidente de la Junta de Gobierno Doctor Fernando Petersen Aranguren </w:t>
      </w:r>
      <w:r>
        <w:rPr>
          <w:rFonts w:cs="Calibri"/>
        </w:rPr>
        <w:t>procedió a nombrar lista:</w:t>
      </w:r>
    </w:p>
    <w:p w:rsidR="007F0FD5" w:rsidRDefault="00CB55FE">
      <w:pPr>
        <w:pStyle w:val="Standard"/>
        <w:numPr>
          <w:ilvl w:val="0"/>
          <w:numId w:val="14"/>
        </w:numPr>
        <w:spacing w:after="0" w:line="276" w:lineRule="auto"/>
      </w:pPr>
      <w:r>
        <w:rPr>
          <w:rFonts w:cs="Calibri"/>
        </w:rPr>
        <w:t>En Representación del Titular de la Secretaría General de Gobierno del Estado de Jalisco, Maestro Juan Enrique Ibarra Pedroza, comparece el Licenciado Carlos Mercado Tinoco;</w:t>
      </w:r>
    </w:p>
    <w:p w:rsidR="007F0FD5" w:rsidRDefault="00CB55FE">
      <w:pPr>
        <w:pStyle w:val="Standard"/>
        <w:numPr>
          <w:ilvl w:val="0"/>
          <w:numId w:val="5"/>
        </w:numPr>
        <w:spacing w:after="0" w:line="276" w:lineRule="auto"/>
      </w:pPr>
      <w:r>
        <w:rPr>
          <w:rFonts w:cs="Calibri"/>
        </w:rPr>
        <w:t>En Representación del Titular de la Secretaría de la Hacienda Pública, Maestro Juan Partida Morales, comparece el Maestro Iván Valdez Rojas;</w:t>
      </w:r>
    </w:p>
    <w:p w:rsidR="007F0FD5" w:rsidRDefault="00CB55FE">
      <w:pPr>
        <w:pStyle w:val="Standard"/>
        <w:numPr>
          <w:ilvl w:val="0"/>
          <w:numId w:val="5"/>
        </w:numPr>
        <w:spacing w:after="0" w:line="276" w:lineRule="auto"/>
      </w:pPr>
      <w:r>
        <w:rPr>
          <w:rFonts w:cs="Calibri"/>
        </w:rPr>
        <w:t>En Representación de la Titular de la Contraloría del Estado de Jalisco, Maestra María Teresa Brito Serrano, comparece la Maestra Juana Carrión Ruiz;</w:t>
      </w:r>
    </w:p>
    <w:p w:rsidR="007F0FD5" w:rsidRDefault="00CB55FE">
      <w:pPr>
        <w:pStyle w:val="Standard"/>
        <w:numPr>
          <w:ilvl w:val="0"/>
          <w:numId w:val="5"/>
        </w:numPr>
        <w:spacing w:after="0" w:line="276" w:lineRule="auto"/>
      </w:pPr>
      <w:r>
        <w:rPr>
          <w:rFonts w:cs="Calibri"/>
        </w:rPr>
        <w:t>En Representación de la Titular de la Secretaría Técnica del Consejo Nacional de Salud, Doctora María Eugenia Lozano Torres, comparece la Maestra Fátima Adriana Antillón Ocampo;</w:t>
      </w:r>
    </w:p>
    <w:p w:rsidR="007F0FD5" w:rsidRDefault="00CB55FE">
      <w:pPr>
        <w:pStyle w:val="Standard"/>
        <w:numPr>
          <w:ilvl w:val="0"/>
          <w:numId w:val="5"/>
        </w:numPr>
        <w:spacing w:after="0" w:line="276" w:lineRule="auto"/>
        <w:rPr>
          <w:rFonts w:cs="Calibri"/>
        </w:rPr>
      </w:pPr>
      <w:r>
        <w:rPr>
          <w:rFonts w:cs="Calibri"/>
        </w:rPr>
        <w:t>En representación del presidente del Comité Ejecutivo Nacional del Sindicato Nacional de Trabajadores de la Secretaría de Salud, licenciado Marco Antonio García Ayala, comparece el doctor José Guadalupe Ramírez Robledo;</w:t>
      </w:r>
    </w:p>
    <w:p w:rsidR="007F0FD5" w:rsidRDefault="00CB55FE">
      <w:pPr>
        <w:pStyle w:val="Standard"/>
        <w:numPr>
          <w:ilvl w:val="0"/>
          <w:numId w:val="5"/>
        </w:numPr>
        <w:spacing w:after="0" w:line="276" w:lineRule="auto"/>
        <w:rPr>
          <w:rFonts w:cs="Calibri"/>
        </w:rPr>
      </w:pPr>
      <w:r>
        <w:rPr>
          <w:rFonts w:cs="Calibri"/>
        </w:rPr>
        <w:t>Por el Organismo Público Descentralizado Servicios de Salud Jalisco, la maestra María del Consuelo Robles Sierra.</w:t>
      </w:r>
    </w:p>
    <w:p w:rsidR="007F0FD5" w:rsidRDefault="00CB55FE">
      <w:pPr>
        <w:pStyle w:val="Standard"/>
        <w:numPr>
          <w:ilvl w:val="0"/>
          <w:numId w:val="5"/>
        </w:numPr>
        <w:spacing w:after="0" w:line="276" w:lineRule="auto"/>
        <w:rPr>
          <w:rFonts w:cs="Calibri"/>
        </w:rPr>
      </w:pPr>
      <w:r>
        <w:rPr>
          <w:rFonts w:cs="Calibri"/>
        </w:rPr>
        <w:t>En representación de la Secretaria de Salud del Estado de Jalisco, comparece la licenciada Ana Lilia Mosqueda González.</w:t>
      </w:r>
    </w:p>
    <w:p w:rsidR="007F0FD5" w:rsidRDefault="00CB55FE">
      <w:pPr>
        <w:pStyle w:val="Standard"/>
        <w:numPr>
          <w:ilvl w:val="0"/>
          <w:numId w:val="5"/>
        </w:numPr>
        <w:spacing w:after="0" w:line="276" w:lineRule="auto"/>
      </w:pPr>
      <w:r>
        <w:rPr>
          <w:rFonts w:cs="Calibri"/>
        </w:rPr>
        <w:t>En Representación del Gobernador Constitucional del Estado de Jalisco, Enrique Alfaro Ramírez, comparece el de la voz, Fernando Petersen Aranguren.</w:t>
      </w:r>
    </w:p>
    <w:p w:rsidR="007F0FD5" w:rsidRDefault="007F0FD5">
      <w:pPr>
        <w:pStyle w:val="Standard"/>
        <w:rPr>
          <w:rFonts w:cs="Calibri"/>
        </w:rPr>
      </w:pPr>
    </w:p>
    <w:p w:rsidR="007F0FD5" w:rsidRDefault="00CB55FE">
      <w:pPr>
        <w:pStyle w:val="Standard"/>
      </w:pPr>
      <w:r>
        <w:rPr>
          <w:rFonts w:cs="Calibri"/>
        </w:rPr>
        <w:lastRenderedPageBreak/>
        <w:t xml:space="preserve">Con la presencia de la mayoría de los miembros de la Junta de Gobierno, se cubrió la asistencia necesaria para la declaración del quórum legal, </w:t>
      </w:r>
      <w:r>
        <w:rPr>
          <w:rFonts w:cs="Calibri"/>
          <w:b/>
        </w:rPr>
        <w:t xml:space="preserve">declarándose formalmente instalada la Junta de Gobierno del </w:t>
      </w:r>
      <w:r>
        <w:rPr>
          <w:rFonts w:cs="Calibri"/>
          <w:b/>
          <w:bCs/>
        </w:rPr>
        <w:t>OPD SSJ y</w:t>
      </w:r>
      <w:r>
        <w:rPr>
          <w:rFonts w:cs="Calibri"/>
          <w:b/>
        </w:rPr>
        <w:t xml:space="preserve"> válidos todos los acuerdos que se tomen en ella</w:t>
      </w:r>
      <w:r>
        <w:rPr>
          <w:rFonts w:cs="Calibri"/>
        </w:rPr>
        <w:t>.</w:t>
      </w:r>
    </w:p>
    <w:p w:rsidR="007F0FD5" w:rsidRDefault="00CB55FE">
      <w:pPr>
        <w:pStyle w:val="Standard"/>
      </w:pPr>
      <w:r>
        <w:rPr>
          <w:rFonts w:cs="Calibri"/>
          <w:b/>
        </w:rPr>
        <w:t xml:space="preserve">En desahogo del segundo 2 punto, lectura y aprobación del orden del día, el presidente de la Junta de Gobierno, Doctor Fernando Petersen Aranguren </w:t>
      </w:r>
      <w:r>
        <w:rPr>
          <w:rFonts w:cs="Calibri"/>
        </w:rPr>
        <w:t>cede el uso de la voz a la Maestra María del Consuelo Robles Sierra para hacer las precisiones necesarias:</w:t>
      </w:r>
    </w:p>
    <w:p w:rsidR="007F0FD5" w:rsidRDefault="00CB55FE">
      <w:pPr>
        <w:pStyle w:val="Standard"/>
      </w:pPr>
      <w:r>
        <w:rPr>
          <w:rFonts w:cs="Calibri"/>
          <w:b/>
        </w:rPr>
        <w:t xml:space="preserve">En uso de la voz, la Maestra María del Consuelo Robles Sierra: </w:t>
      </w:r>
      <w:r>
        <w:rPr>
          <w:rFonts w:cs="Calibri"/>
        </w:rPr>
        <w:t>Muy buenos días tengan todos ustedes. Maestra Fátima, un gusto que esté aquí con nosotros. En sus oficios de convocatoria recibieron el orden del día mismo que a continuación se realiza la lectura correspondiente sin que se precise ningún en la convocatoria previa.  Es cuanto Presidente.</w:t>
      </w:r>
    </w:p>
    <w:p w:rsidR="007F0FD5" w:rsidRDefault="00CB55FE">
      <w:pPr>
        <w:pStyle w:val="Standard"/>
      </w:pPr>
      <w:r>
        <w:rPr>
          <w:rFonts w:cs="Calibri"/>
          <w:b/>
        </w:rPr>
        <w:t>En uso de la voz, el Presidente de la Junta de Gobierno, Doctor Fernando Petersen Aranguren</w:t>
      </w:r>
      <w:r>
        <w:rPr>
          <w:rFonts w:cs="Calibri"/>
        </w:rPr>
        <w:t>: Muchas gracias, les pregunto a los miembros de esta Junta de Gobierno si tienen alguna consideración al respecto. Al no haber ninguna consideración, en votación económica se les pregunta si es de aprobarse el orden del día. Los que estén a favor, sírvanse manifestarlo por favor levantando la mano.</w:t>
      </w:r>
    </w:p>
    <w:p w:rsidR="007F0FD5" w:rsidRDefault="00CB55FE">
      <w:pPr>
        <w:pStyle w:val="Standard"/>
      </w:pPr>
      <w:r>
        <w:rPr>
          <w:rFonts w:cs="Calibri"/>
        </w:rPr>
        <w:t xml:space="preserve">En votación económica, los miembros de la Junta de Gobierno </w:t>
      </w:r>
      <w:r>
        <w:rPr>
          <w:rFonts w:cs="Calibri"/>
          <w:b/>
        </w:rPr>
        <w:t>aprueban por unanimidad</w:t>
      </w:r>
      <w:r>
        <w:rPr>
          <w:rFonts w:cs="Calibri"/>
        </w:rPr>
        <w:t xml:space="preserve"> el orden del día.</w:t>
      </w:r>
    </w:p>
    <w:p w:rsidR="007F0FD5" w:rsidRDefault="00CB55FE">
      <w:pPr>
        <w:pStyle w:val="Standard"/>
      </w:pPr>
      <w:r>
        <w:rPr>
          <w:rFonts w:cs="Calibri"/>
          <w:b/>
        </w:rPr>
        <w:t>En desahogo del tercer 3 punto, Aprobación de las Actas de la Tercera y Cuarta Sesión Extraordinaria y de la Segunda Sesión Ordinaria,</w:t>
      </w:r>
      <w:r>
        <w:rPr>
          <w:rFonts w:cs="Calibri"/>
        </w:rPr>
        <w:t xml:space="preserve"> </w:t>
      </w:r>
      <w:r>
        <w:rPr>
          <w:rFonts w:cs="Calibri"/>
          <w:b/>
        </w:rPr>
        <w:t xml:space="preserve">el Presidente de la Junta de Gobierno, Doctor Fernando Petersen Aranguren </w:t>
      </w:r>
      <w:r>
        <w:rPr>
          <w:rFonts w:cs="Calibri"/>
        </w:rPr>
        <w:t>cede el uso de la voz al Secretario de Actas y Acuerdos, Licenciado Fernando Rivera Rodríguez.</w:t>
      </w:r>
    </w:p>
    <w:p w:rsidR="007F0FD5" w:rsidRDefault="00CB55FE">
      <w:pPr>
        <w:pStyle w:val="Standard"/>
      </w:pPr>
      <w:r>
        <w:rPr>
          <w:rFonts w:cs="Calibri"/>
          <w:b/>
        </w:rPr>
        <w:t xml:space="preserve">En voz del Secretario de Actas y Acuerdos, el Licenciado Fernando Rivera Rodríguez: </w:t>
      </w:r>
      <w:r>
        <w:rPr>
          <w:rFonts w:cs="Calibri"/>
        </w:rPr>
        <w:t xml:space="preserve">Muy buenos días. Los proyectos de actas </w:t>
      </w:r>
      <w:r>
        <w:rPr>
          <w:rFonts w:cs="Calibri"/>
          <w:b/>
        </w:rPr>
        <w:t xml:space="preserve">Tercera, Cuarta Sesión Extraordinaria y de la Segunda Sesión Ordinaria </w:t>
      </w:r>
      <w:r>
        <w:rPr>
          <w:rFonts w:cs="Calibri"/>
        </w:rPr>
        <w:t>se hicieron llegar a los miembros de la Junta de Gobierno con anticipación, como anexos a la convocatoria para su debida revisión y observaciones. Correspondientes por lo que se solicita a esta junta de gobierno su dispensa a la  lectura  así como la correspondiente aprobación en todas y cada uno de sus términos para de lo contrario proceder a la aprobación y firma de los documentos. Es cuanto Presidente.</w:t>
      </w:r>
    </w:p>
    <w:p w:rsidR="007F0FD5" w:rsidRDefault="00CB55FE">
      <w:pPr>
        <w:pStyle w:val="Standard"/>
      </w:pPr>
      <w:r>
        <w:rPr>
          <w:rFonts w:cs="Calibri"/>
          <w:b/>
        </w:rPr>
        <w:t xml:space="preserve">En voz del Presidente de la Junta de Gobierno, Doctor Fernando Petersen Aranguren: </w:t>
      </w:r>
      <w:r>
        <w:rPr>
          <w:rFonts w:cs="Calibri"/>
        </w:rPr>
        <w:t>Muchas gracias. Algún comentario al respecto.  Al no haber ninguna consideración se somete, en votación económica, el siguiente punto de acuerdo:</w:t>
      </w:r>
    </w:p>
    <w:p w:rsidR="007F0FD5" w:rsidRDefault="00CB55FE">
      <w:pPr>
        <w:pStyle w:val="Standard"/>
        <w:ind w:left="426" w:firstLine="0"/>
        <w:rPr>
          <w:rFonts w:cs="Calibri"/>
          <w:i/>
          <w:sz w:val="22"/>
          <w:szCs w:val="22"/>
        </w:rPr>
      </w:pPr>
      <w:r>
        <w:rPr>
          <w:rFonts w:cs="Calibri"/>
          <w:i/>
          <w:sz w:val="22"/>
          <w:szCs w:val="22"/>
        </w:rPr>
        <w:t>Acuerdo 001/2019/ORD/III:</w:t>
      </w:r>
    </w:p>
    <w:p w:rsidR="007F0FD5" w:rsidRDefault="00CB55FE">
      <w:pPr>
        <w:pStyle w:val="Standard"/>
      </w:pPr>
      <w:r>
        <w:rPr>
          <w:rFonts w:cs="Calibri"/>
          <w:i/>
          <w:sz w:val="22"/>
          <w:szCs w:val="22"/>
        </w:rPr>
        <w:lastRenderedPageBreak/>
        <w:t>Único.- Se aprueban las actas de la tercera  III, cuarta IV Sesión Extraordinaria y segunda II Sesión Ordinaria de la Junta de Gobierno del OPD SSJ.</w:t>
      </w:r>
    </w:p>
    <w:p w:rsidR="007F0FD5" w:rsidRDefault="00CB55FE">
      <w:pPr>
        <w:pStyle w:val="Standard"/>
      </w:pPr>
      <w:r>
        <w:rPr>
          <w:rFonts w:cs="Calibri"/>
        </w:rPr>
        <w:t xml:space="preserve">En votación económica, se </w:t>
      </w:r>
      <w:r>
        <w:rPr>
          <w:rFonts w:cs="Calibri"/>
          <w:b/>
        </w:rPr>
        <w:t>aprueban por unanimidad</w:t>
      </w:r>
      <w:r>
        <w:rPr>
          <w:rFonts w:cs="Calibri"/>
        </w:rPr>
        <w:t xml:space="preserve"> las actas </w:t>
      </w:r>
      <w:r>
        <w:rPr>
          <w:rFonts w:cs="Calibri"/>
          <w:i/>
        </w:rPr>
        <w:t>de la Tercera III,  Cuarta IV Sesión Extraordinaria y de la Segunda II Sesión Ordinari</w:t>
      </w:r>
      <w:r>
        <w:rPr>
          <w:rFonts w:cs="Calibri"/>
        </w:rPr>
        <w:t>a de la Junta de Gobierno.</w:t>
      </w:r>
    </w:p>
    <w:p w:rsidR="007F0FD5" w:rsidRDefault="00CB55FE">
      <w:pPr>
        <w:pStyle w:val="Standard"/>
      </w:pPr>
      <w:r>
        <w:rPr>
          <w:rFonts w:cs="Calibri"/>
          <w:b/>
        </w:rPr>
        <w:t>En desahogo del cuarto 4 punto, Seguimiento de Acuerdos de la Junta de Gobierno,</w:t>
      </w:r>
      <w:r>
        <w:rPr>
          <w:rFonts w:cs="Calibri"/>
        </w:rPr>
        <w:t xml:space="preserve"> </w:t>
      </w:r>
      <w:r>
        <w:rPr>
          <w:rFonts w:cs="Calibri"/>
          <w:b/>
        </w:rPr>
        <w:t xml:space="preserve">el Presidente de la Junta de Gobierno, Doctor Fernando Petersen Aranguren </w:t>
      </w:r>
      <w:r>
        <w:rPr>
          <w:rFonts w:cs="Calibri"/>
        </w:rPr>
        <w:t>cede el uso de la voz a la Directora General del OPD SSJ, Maestra María del Consuelo Robles Sierra.</w:t>
      </w:r>
    </w:p>
    <w:p w:rsidR="007F0FD5" w:rsidRDefault="00CB55FE">
      <w:pPr>
        <w:pStyle w:val="Standard"/>
      </w:pPr>
      <w:r>
        <w:rPr>
          <w:rFonts w:cs="Calibri"/>
          <w:b/>
        </w:rPr>
        <w:t>En uso de la voz, la Maestra María del Consuelo Robles Sierra:</w:t>
      </w:r>
      <w:r>
        <w:rPr>
          <w:rFonts w:cs="Calibri"/>
        </w:rPr>
        <w:t xml:space="preserve"> Muchas gracias, señor Presidente. En cuanto al seguimiento de Acuerdos, cedo el uso de la voz a nuestro Secretario de Actas y Acuerdos, Licenciado Fernando Rivera Rodríguez.</w:t>
      </w:r>
    </w:p>
    <w:p w:rsidR="007F0FD5" w:rsidRDefault="00CB55FE">
      <w:pPr>
        <w:pStyle w:val="Standard"/>
      </w:pPr>
      <w:r>
        <w:rPr>
          <w:rFonts w:cs="Calibri"/>
          <w:b/>
        </w:rPr>
        <w:t xml:space="preserve">En el uso de la voz, el Licenciado Fernando Rivera Rodríguez: </w:t>
      </w:r>
      <w:r>
        <w:rPr>
          <w:rFonts w:cs="Calibri"/>
        </w:rPr>
        <w:t>Muchas gracias. En la carpeta que se les hizo llegar en días pasados se anexó el seguimiento de los Acuerdos y el estatus de los mismos los cuales están abiertos a su consideración si hubiera algún punto que quisiesen aclarar.</w:t>
      </w:r>
    </w:p>
    <w:p w:rsidR="007F0FD5" w:rsidRDefault="00CB55FE">
      <w:pPr>
        <w:pStyle w:val="Standard"/>
      </w:pPr>
      <w:r>
        <w:rPr>
          <w:rFonts w:cs="Calibri"/>
          <w:b/>
        </w:rPr>
        <w:t xml:space="preserve">En uso de la voz, el Presidente de la Junta de Gobierno, Doctor Fernando Petersen Aranguren: </w:t>
      </w:r>
      <w:r>
        <w:rPr>
          <w:rFonts w:cs="Calibri"/>
        </w:rPr>
        <w:t>Bien. Pregunto si hay consideraciones acerca del estado y seguimiento de los Acuerdos. No habiendo comentarios damos por desahogado este punto que es meramente informativo.</w:t>
      </w:r>
    </w:p>
    <w:p w:rsidR="007F0FD5" w:rsidRDefault="00CB55FE">
      <w:pPr>
        <w:pStyle w:val="Standard"/>
      </w:pPr>
      <w:r>
        <w:rPr>
          <w:rFonts w:cs="Calibri"/>
          <w:b/>
        </w:rPr>
        <w:t>En desahogo del 5 quinto punto, Informe de Contratos y Convenios,</w:t>
      </w:r>
      <w:r>
        <w:rPr>
          <w:rFonts w:cs="Calibri"/>
        </w:rPr>
        <w:t xml:space="preserve"> </w:t>
      </w:r>
      <w:r>
        <w:rPr>
          <w:rFonts w:cs="Calibri"/>
          <w:b/>
        </w:rPr>
        <w:t xml:space="preserve">el Presidente de la Junta de Gobierno, Doctor Fernando Petersen Aranguren </w:t>
      </w:r>
      <w:r>
        <w:rPr>
          <w:rFonts w:cs="Calibri"/>
        </w:rPr>
        <w:t>cede el uso de la voz a la directora general del OPD SSJ, Maestra María del Consuelo Robles Sierra.</w:t>
      </w:r>
    </w:p>
    <w:p w:rsidR="007F0FD5" w:rsidRDefault="00CB55FE">
      <w:pPr>
        <w:pStyle w:val="Standard"/>
      </w:pPr>
      <w:r>
        <w:rPr>
          <w:rFonts w:cs="Calibri"/>
          <w:b/>
        </w:rPr>
        <w:t>En el uso de la voz, la Maestra María del Consuelo Robles Sierra:</w:t>
      </w:r>
      <w:r>
        <w:rPr>
          <w:rFonts w:cs="Calibri"/>
        </w:rPr>
        <w:t xml:space="preserve"> Gracias, señor presidente, para su desahogo, solicito a la licenciada Blanca Soledad Valencia Barragán, Directora de Asuntos Jurídicos de este OPD SSJ, la correspondiente presentación.</w:t>
      </w:r>
    </w:p>
    <w:p w:rsidR="007F0FD5" w:rsidRDefault="00CB55FE">
      <w:pPr>
        <w:pStyle w:val="Standard"/>
      </w:pPr>
      <w:r>
        <w:rPr>
          <w:rFonts w:cs="Calibri"/>
          <w:b/>
        </w:rPr>
        <w:t>En el uso de la voz, la Directora Jurídica de la OPD SSJ, Licenciada Blanca Soledad Valencia Barragán:</w:t>
      </w:r>
      <w:r>
        <w:rPr>
          <w:rFonts w:cs="Calibri"/>
        </w:rPr>
        <w:t xml:space="preserve"> Gracias. Buenos días tengan todos ustedes. En el Informe de Contratos y Convenios que se les entregó previamente vienen </w:t>
      </w:r>
      <w:r w:rsidR="00E915E6">
        <w:rPr>
          <w:rFonts w:cs="Calibri"/>
        </w:rPr>
        <w:t>desglosados</w:t>
      </w:r>
      <w:r>
        <w:rPr>
          <w:rFonts w:cs="Calibri"/>
        </w:rPr>
        <w:t xml:space="preserve"> los que se han elaborado en esta anualidad, en esta dirección administrativa. Los Contratos y Convenios son elaborados por la </w:t>
      </w:r>
      <w:r w:rsidR="00E915E6">
        <w:rPr>
          <w:rFonts w:cs="Calibri"/>
        </w:rPr>
        <w:t>D</w:t>
      </w:r>
      <w:r>
        <w:rPr>
          <w:rFonts w:cs="Calibri"/>
        </w:rPr>
        <w:t xml:space="preserve">irección </w:t>
      </w:r>
      <w:r w:rsidR="00E915E6">
        <w:rPr>
          <w:rFonts w:cs="Calibri"/>
        </w:rPr>
        <w:t>J</w:t>
      </w:r>
      <w:r>
        <w:rPr>
          <w:rFonts w:cs="Calibri"/>
        </w:rPr>
        <w:t>urídica a petición de cada una de las unidades. Asimismo, en el informe se incluye lo referente a los contratos de arrendamiento y a todos los números que se ha estado dando a este seguimiento. Pregunto si hay alguna duda u observación al respecto.</w:t>
      </w:r>
    </w:p>
    <w:p w:rsidR="007F0FD5" w:rsidRDefault="00CB55FE">
      <w:pPr>
        <w:pStyle w:val="Standard"/>
      </w:pPr>
      <w:r>
        <w:rPr>
          <w:rFonts w:cs="Calibri"/>
          <w:b/>
        </w:rPr>
        <w:t xml:space="preserve">En uso de la voz, la Maestra Fátima Adriana Antillón Ocampo: </w:t>
      </w:r>
      <w:r>
        <w:rPr>
          <w:rFonts w:cs="Calibri"/>
        </w:rPr>
        <w:t xml:space="preserve">Si los contratos se renuevan automáticamente o si habría que volver a </w:t>
      </w:r>
      <w:r w:rsidR="00E915E6">
        <w:rPr>
          <w:rFonts w:cs="Calibri"/>
        </w:rPr>
        <w:t>recontratar</w:t>
      </w:r>
      <w:r>
        <w:rPr>
          <w:rFonts w:cs="Calibri"/>
        </w:rPr>
        <w:t>.</w:t>
      </w:r>
    </w:p>
    <w:p w:rsidR="007F0FD5" w:rsidRDefault="00CB55FE">
      <w:pPr>
        <w:pStyle w:val="Standard"/>
      </w:pPr>
      <w:r>
        <w:rPr>
          <w:rFonts w:cs="Calibri"/>
          <w:b/>
        </w:rPr>
        <w:lastRenderedPageBreak/>
        <w:t xml:space="preserve">En el uso de la voz,  Licenciada Blanca Soledad Valencia Barragán: </w:t>
      </w:r>
      <w:r>
        <w:rPr>
          <w:rFonts w:cs="Calibri"/>
        </w:rPr>
        <w:t>No. Los contratos no se renuevan automáticamente sino que son emitidos según la petición del área requirente. Lo anterior en cuanto a la prestación de servicios. Hay otros que debido a que son generados en los últimos meses portan la fecha del 31 de diciembre, por lo que quedan sujetos a suficiencia presupuestal para el siguiente año, si así se considera y estipulado en ese presupuesto.</w:t>
      </w:r>
    </w:p>
    <w:p w:rsidR="007F0FD5" w:rsidRDefault="00CB55FE">
      <w:pPr>
        <w:pStyle w:val="Standard"/>
      </w:pPr>
      <w:r>
        <w:rPr>
          <w:rFonts w:cs="Calibri"/>
          <w:b/>
        </w:rPr>
        <w:t xml:space="preserve">En uso de la voz, el Presidente de la Junta de Gobierno, el Doctor Fernando Petersen Aranguren: </w:t>
      </w:r>
      <w:r>
        <w:rPr>
          <w:rFonts w:cs="Calibri"/>
        </w:rPr>
        <w:t>Informado lo anterior, se tiene por desahogado el punto. Pasamos al sexto punto del orden del día.</w:t>
      </w:r>
    </w:p>
    <w:p w:rsidR="007F0FD5" w:rsidRDefault="00CB55FE">
      <w:pPr>
        <w:pStyle w:val="Standard"/>
      </w:pPr>
      <w:r>
        <w:rPr>
          <w:rFonts w:cs="Calibri"/>
          <w:b/>
        </w:rPr>
        <w:t>En desahogo del  sexto 6 punto, Evaluación y Desempeño del OPD SSJ 2018,</w:t>
      </w:r>
      <w:r>
        <w:rPr>
          <w:rFonts w:cs="Calibri"/>
        </w:rPr>
        <w:t xml:space="preserve"> </w:t>
      </w:r>
      <w:r>
        <w:rPr>
          <w:rFonts w:cs="Calibri"/>
          <w:b/>
        </w:rPr>
        <w:t xml:space="preserve">el Presidente de la Junta de Gobierno, Doctor Fernando Petersen Aranguren, </w:t>
      </w:r>
      <w:r>
        <w:rPr>
          <w:rFonts w:cs="Calibri"/>
        </w:rPr>
        <w:t>cede el uso de la voz a la Directora General del OPD SSJ, Maestra María del Consuelo Robles Sierra.</w:t>
      </w:r>
    </w:p>
    <w:p w:rsidR="007F0FD5" w:rsidRDefault="00CB55FE">
      <w:pPr>
        <w:pStyle w:val="Standard"/>
      </w:pPr>
      <w:r>
        <w:rPr>
          <w:rFonts w:cs="Calibri"/>
          <w:b/>
        </w:rPr>
        <w:t xml:space="preserve">En el uso de la voz, la Maestra María del Consuelo Robles Sierra: </w:t>
      </w:r>
      <w:r>
        <w:rPr>
          <w:rFonts w:cs="Calibri"/>
        </w:rPr>
        <w:t>Solicita al Director de Planeación Institucional, el Licenciado Jorge Eduardo Loera Navarro, que desahogue el punto.</w:t>
      </w:r>
    </w:p>
    <w:p w:rsidR="007F0FD5" w:rsidRDefault="00CB55FE">
      <w:pPr>
        <w:pStyle w:val="Standard"/>
      </w:pPr>
      <w:r>
        <w:rPr>
          <w:rFonts w:cs="Calibri"/>
          <w:b/>
        </w:rPr>
        <w:t xml:space="preserve">En el uso de la voz, el Licenciado Jorge Eduardo Loera Navarro: </w:t>
      </w:r>
      <w:r>
        <w:rPr>
          <w:rFonts w:cs="Calibri"/>
        </w:rPr>
        <w:t xml:space="preserve">Con su venia, solicito a este cuerpo colegiado la intervención del Coordinador de Evaluación, el Licenciado </w:t>
      </w:r>
      <w:proofErr w:type="spellStart"/>
      <w:r>
        <w:rPr>
          <w:rFonts w:cs="Calibri"/>
        </w:rPr>
        <w:t>Benoni</w:t>
      </w:r>
      <w:proofErr w:type="spellEnd"/>
      <w:r>
        <w:rPr>
          <w:rFonts w:cs="Calibri"/>
        </w:rPr>
        <w:t xml:space="preserve"> </w:t>
      </w:r>
      <w:proofErr w:type="spellStart"/>
      <w:r>
        <w:rPr>
          <w:rFonts w:cs="Calibri"/>
        </w:rPr>
        <w:t>Husai</w:t>
      </w:r>
      <w:proofErr w:type="spellEnd"/>
      <w:r>
        <w:rPr>
          <w:rFonts w:cs="Calibri"/>
        </w:rPr>
        <w:t xml:space="preserve"> Piedras Escobar para que haga la exposición.</w:t>
      </w:r>
    </w:p>
    <w:p w:rsidR="007F0FD5" w:rsidRDefault="00CB55FE">
      <w:pPr>
        <w:pStyle w:val="Standard"/>
      </w:pPr>
      <w:r>
        <w:rPr>
          <w:rFonts w:cs="Calibri"/>
          <w:b/>
        </w:rPr>
        <w:t xml:space="preserve">En el uso de la voz, el Licenciado </w:t>
      </w:r>
      <w:proofErr w:type="spellStart"/>
      <w:r>
        <w:rPr>
          <w:rFonts w:cs="Calibri"/>
          <w:b/>
        </w:rPr>
        <w:t>Benoni</w:t>
      </w:r>
      <w:proofErr w:type="spellEnd"/>
      <w:r>
        <w:rPr>
          <w:rFonts w:cs="Calibri"/>
          <w:b/>
        </w:rPr>
        <w:t xml:space="preserve"> </w:t>
      </w:r>
      <w:proofErr w:type="spellStart"/>
      <w:r>
        <w:rPr>
          <w:rFonts w:cs="Calibri"/>
          <w:b/>
        </w:rPr>
        <w:t>Husai</w:t>
      </w:r>
      <w:proofErr w:type="spellEnd"/>
      <w:r>
        <w:rPr>
          <w:rFonts w:cs="Calibri"/>
          <w:b/>
        </w:rPr>
        <w:t xml:space="preserve"> Piedras Escobar: </w:t>
      </w:r>
      <w:r>
        <w:rPr>
          <w:rFonts w:cs="Calibri"/>
        </w:rPr>
        <w:t>Estamos presentando prácticamente el total del presupuesto del 2018.</w:t>
      </w:r>
    </w:p>
    <w:tbl>
      <w:tblPr>
        <w:tblW w:w="9520" w:type="dxa"/>
        <w:tblInd w:w="-10" w:type="dxa"/>
        <w:tblLayout w:type="fixed"/>
        <w:tblCellMar>
          <w:left w:w="10" w:type="dxa"/>
          <w:right w:w="10" w:type="dxa"/>
        </w:tblCellMar>
        <w:tblLook w:val="04A0" w:firstRow="1" w:lastRow="0" w:firstColumn="1" w:lastColumn="0" w:noHBand="0" w:noVBand="1"/>
      </w:tblPr>
      <w:tblGrid>
        <w:gridCol w:w="4119"/>
        <w:gridCol w:w="2680"/>
        <w:gridCol w:w="2721"/>
      </w:tblGrid>
      <w:tr w:rsidR="007F0FD5">
        <w:trPr>
          <w:trHeight w:val="455"/>
        </w:trPr>
        <w:tc>
          <w:tcPr>
            <w:tcW w:w="4119" w:type="dxa"/>
            <w:tcBorders>
              <w:top w:val="single" w:sz="8" w:space="0" w:color="000000"/>
              <w:left w:val="single" w:sz="8" w:space="0" w:color="000000"/>
              <w:bottom w:val="single" w:sz="8" w:space="0" w:color="000000"/>
              <w:right w:val="single" w:sz="8" w:space="0" w:color="000000"/>
            </w:tcBorders>
            <w:shd w:val="clear" w:color="auto" w:fill="FAC090"/>
            <w:tcMar>
              <w:top w:w="15" w:type="dxa"/>
              <w:left w:w="108" w:type="dxa"/>
              <w:bottom w:w="0" w:type="dxa"/>
              <w:right w:w="108" w:type="dxa"/>
            </w:tcMar>
          </w:tcPr>
          <w:p w:rsidR="007F0FD5" w:rsidRDefault="00CB55FE">
            <w:pPr>
              <w:pStyle w:val="Standard"/>
              <w:rPr>
                <w:rFonts w:cs="Calibri"/>
                <w:lang w:val="es-ES"/>
              </w:rPr>
            </w:pPr>
            <w:r>
              <w:rPr>
                <w:rFonts w:cs="Calibri"/>
                <w:lang w:val="es-ES"/>
              </w:rPr>
              <w:t>Fuente de financiamiento</w:t>
            </w:r>
          </w:p>
        </w:tc>
        <w:tc>
          <w:tcPr>
            <w:tcW w:w="2680" w:type="dxa"/>
            <w:tcBorders>
              <w:top w:val="single" w:sz="8" w:space="0" w:color="000000"/>
              <w:left w:val="single" w:sz="8" w:space="0" w:color="000000"/>
              <w:bottom w:val="single" w:sz="8" w:space="0" w:color="000000"/>
              <w:right w:val="single" w:sz="8" w:space="0" w:color="000000"/>
            </w:tcBorders>
            <w:shd w:val="clear" w:color="auto" w:fill="FAC090"/>
            <w:tcMar>
              <w:top w:w="15" w:type="dxa"/>
              <w:left w:w="108" w:type="dxa"/>
              <w:bottom w:w="0" w:type="dxa"/>
              <w:right w:w="108" w:type="dxa"/>
            </w:tcMar>
          </w:tcPr>
          <w:p w:rsidR="007F0FD5" w:rsidRDefault="00CB55FE">
            <w:pPr>
              <w:pStyle w:val="Standard"/>
              <w:rPr>
                <w:rFonts w:cs="Calibri"/>
                <w:lang w:val="es-ES"/>
              </w:rPr>
            </w:pPr>
            <w:r>
              <w:rPr>
                <w:rFonts w:cs="Calibri"/>
                <w:lang w:val="es-ES"/>
              </w:rPr>
              <w:t>Inicial</w:t>
            </w:r>
          </w:p>
        </w:tc>
        <w:tc>
          <w:tcPr>
            <w:tcW w:w="2721" w:type="dxa"/>
            <w:tcBorders>
              <w:top w:val="single" w:sz="8" w:space="0" w:color="000000"/>
              <w:left w:val="single" w:sz="8" w:space="0" w:color="000000"/>
              <w:bottom w:val="single" w:sz="8" w:space="0" w:color="000000"/>
              <w:right w:val="single" w:sz="8" w:space="0" w:color="000000"/>
            </w:tcBorders>
            <w:shd w:val="clear" w:color="auto" w:fill="FAC090"/>
            <w:tcMar>
              <w:top w:w="15" w:type="dxa"/>
              <w:left w:w="108" w:type="dxa"/>
              <w:bottom w:w="0" w:type="dxa"/>
              <w:right w:w="108" w:type="dxa"/>
            </w:tcMar>
          </w:tcPr>
          <w:p w:rsidR="007F0FD5" w:rsidRDefault="00CB55FE">
            <w:pPr>
              <w:pStyle w:val="Standard"/>
              <w:rPr>
                <w:rFonts w:cs="Calibri"/>
                <w:lang w:val="es-ES"/>
              </w:rPr>
            </w:pPr>
            <w:r>
              <w:rPr>
                <w:rFonts w:cs="Calibri"/>
                <w:lang w:val="es-ES"/>
              </w:rPr>
              <w:t>Modificado</w:t>
            </w:r>
          </w:p>
        </w:tc>
      </w:tr>
      <w:tr w:rsidR="007F0FD5">
        <w:trPr>
          <w:trHeight w:val="354"/>
        </w:trPr>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F0FD5" w:rsidRDefault="00CB55FE">
            <w:pPr>
              <w:pStyle w:val="Standard"/>
              <w:rPr>
                <w:rFonts w:cs="Calibri"/>
                <w:lang w:val="es-ES"/>
              </w:rPr>
            </w:pPr>
            <w:r>
              <w:rPr>
                <w:rFonts w:cs="Calibri"/>
                <w:lang w:val="es-ES"/>
              </w:rPr>
              <w:t>Ramo 33, FASSA</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F0FD5" w:rsidRDefault="00CB55FE">
            <w:pPr>
              <w:pStyle w:val="Standard"/>
              <w:rPr>
                <w:rFonts w:cs="Calibri"/>
              </w:rPr>
            </w:pPr>
            <w:r>
              <w:rPr>
                <w:rFonts w:cs="Calibri"/>
              </w:rPr>
              <w:t>3,803’863,049.00</w:t>
            </w:r>
          </w:p>
        </w:tc>
        <w:tc>
          <w:tcPr>
            <w:tcW w:w="27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F0FD5" w:rsidRDefault="00CB55FE">
            <w:pPr>
              <w:pStyle w:val="Standard"/>
              <w:rPr>
                <w:rFonts w:cs="Calibri"/>
              </w:rPr>
            </w:pPr>
            <w:r>
              <w:rPr>
                <w:rFonts w:cs="Calibri"/>
              </w:rPr>
              <w:t>3,804’265,074.00</w:t>
            </w:r>
          </w:p>
        </w:tc>
      </w:tr>
      <w:tr w:rsidR="007F0FD5">
        <w:trPr>
          <w:trHeight w:val="354"/>
        </w:trPr>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F0FD5" w:rsidRDefault="00CB55FE">
            <w:pPr>
              <w:pStyle w:val="Standard"/>
              <w:rPr>
                <w:rFonts w:cs="Calibri"/>
                <w:lang w:val="es-ES"/>
              </w:rPr>
            </w:pPr>
            <w:r>
              <w:rPr>
                <w:rFonts w:cs="Calibri"/>
                <w:lang w:val="es-ES"/>
              </w:rPr>
              <w:t>Aportación estatal</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F0FD5" w:rsidRDefault="00CB55FE">
            <w:pPr>
              <w:pStyle w:val="Standard"/>
              <w:rPr>
                <w:rFonts w:cs="Calibri"/>
              </w:rPr>
            </w:pPr>
            <w:r>
              <w:rPr>
                <w:rFonts w:cs="Calibri"/>
              </w:rPr>
              <w:t>1,155’752,372.00</w:t>
            </w:r>
          </w:p>
        </w:tc>
        <w:tc>
          <w:tcPr>
            <w:tcW w:w="27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F0FD5" w:rsidRDefault="00CB55FE">
            <w:pPr>
              <w:pStyle w:val="Standard"/>
              <w:rPr>
                <w:rFonts w:cs="Calibri"/>
              </w:rPr>
            </w:pPr>
            <w:r>
              <w:rPr>
                <w:rFonts w:cs="Calibri"/>
              </w:rPr>
              <w:t>1,787’066,079.87</w:t>
            </w:r>
          </w:p>
        </w:tc>
      </w:tr>
      <w:tr w:rsidR="007F0FD5">
        <w:trPr>
          <w:trHeight w:val="354"/>
        </w:trPr>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F0FD5" w:rsidRDefault="00CB55FE">
            <w:pPr>
              <w:pStyle w:val="Standard"/>
              <w:rPr>
                <w:rFonts w:cs="Calibri"/>
                <w:lang w:val="es-ES"/>
              </w:rPr>
            </w:pPr>
            <w:r>
              <w:rPr>
                <w:rFonts w:cs="Calibri"/>
                <w:lang w:val="es-ES"/>
              </w:rPr>
              <w:t>Ingresos propios</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F0FD5" w:rsidRDefault="00CB55FE">
            <w:pPr>
              <w:pStyle w:val="Standard"/>
              <w:rPr>
                <w:rFonts w:cs="Calibri"/>
              </w:rPr>
            </w:pPr>
            <w:r>
              <w:rPr>
                <w:rFonts w:cs="Calibri"/>
              </w:rPr>
              <w:t>34,000,000.00</w:t>
            </w:r>
          </w:p>
        </w:tc>
        <w:tc>
          <w:tcPr>
            <w:tcW w:w="27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F0FD5" w:rsidRDefault="00CB55FE">
            <w:pPr>
              <w:pStyle w:val="Standard"/>
              <w:rPr>
                <w:rFonts w:cs="Calibri"/>
              </w:rPr>
            </w:pPr>
            <w:r>
              <w:rPr>
                <w:rFonts w:cs="Calibri"/>
              </w:rPr>
              <w:t>37’543,597.41</w:t>
            </w:r>
          </w:p>
        </w:tc>
      </w:tr>
      <w:tr w:rsidR="007F0FD5">
        <w:trPr>
          <w:trHeight w:val="354"/>
        </w:trPr>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F0FD5" w:rsidRDefault="00CB55FE">
            <w:pPr>
              <w:pStyle w:val="Standard"/>
              <w:rPr>
                <w:rFonts w:cs="Calibri"/>
                <w:lang w:val="es-ES"/>
              </w:rPr>
            </w:pPr>
            <w:r>
              <w:rPr>
                <w:rFonts w:cs="Calibri"/>
                <w:lang w:val="es-ES"/>
              </w:rPr>
              <w:t>Ramo 12</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F0FD5" w:rsidRDefault="00CB55FE">
            <w:pPr>
              <w:pStyle w:val="Standard"/>
              <w:rPr>
                <w:rFonts w:cs="Calibri"/>
              </w:rPr>
            </w:pPr>
            <w:r>
              <w:rPr>
                <w:rFonts w:cs="Calibri"/>
              </w:rPr>
              <w:t>7’537,950.00</w:t>
            </w:r>
          </w:p>
        </w:tc>
        <w:tc>
          <w:tcPr>
            <w:tcW w:w="27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F0FD5" w:rsidRDefault="00CB55FE">
            <w:pPr>
              <w:pStyle w:val="Standard"/>
              <w:rPr>
                <w:rFonts w:cs="Calibri"/>
              </w:rPr>
            </w:pPr>
            <w:r>
              <w:rPr>
                <w:rFonts w:cs="Calibri"/>
              </w:rPr>
              <w:t>3,757’532,462.73</w:t>
            </w:r>
          </w:p>
        </w:tc>
      </w:tr>
      <w:tr w:rsidR="007F0FD5">
        <w:trPr>
          <w:trHeight w:val="354"/>
        </w:trPr>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F0FD5" w:rsidRDefault="00CB55FE">
            <w:pPr>
              <w:pStyle w:val="Standard"/>
              <w:rPr>
                <w:rFonts w:cs="Calibri"/>
                <w:lang w:val="es-ES"/>
              </w:rPr>
            </w:pPr>
            <w:r>
              <w:rPr>
                <w:rFonts w:cs="Calibri"/>
                <w:lang w:val="es-ES"/>
              </w:rPr>
              <w:t>Aportación Solidaria Estatal</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F0FD5" w:rsidRDefault="00CB55FE">
            <w:pPr>
              <w:pStyle w:val="Standard"/>
              <w:rPr>
                <w:rFonts w:cs="Calibri"/>
              </w:rPr>
            </w:pPr>
            <w:r>
              <w:rPr>
                <w:rFonts w:cs="Calibri"/>
              </w:rPr>
              <w:t>0.00</w:t>
            </w:r>
          </w:p>
        </w:tc>
        <w:tc>
          <w:tcPr>
            <w:tcW w:w="27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F0FD5" w:rsidRDefault="00CB55FE">
            <w:pPr>
              <w:pStyle w:val="Standard"/>
              <w:rPr>
                <w:rFonts w:cs="Calibri"/>
              </w:rPr>
            </w:pPr>
            <w:r>
              <w:rPr>
                <w:rFonts w:cs="Calibri"/>
              </w:rPr>
              <w:t>423’320,992.79</w:t>
            </w:r>
          </w:p>
        </w:tc>
      </w:tr>
      <w:tr w:rsidR="007F0FD5">
        <w:trPr>
          <w:trHeight w:val="354"/>
        </w:trPr>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F0FD5" w:rsidRDefault="00CB55FE">
            <w:pPr>
              <w:pStyle w:val="Standard"/>
              <w:rPr>
                <w:rFonts w:cs="Calibri"/>
                <w:lang w:val="es-ES"/>
              </w:rPr>
            </w:pPr>
            <w:r>
              <w:rPr>
                <w:rFonts w:cs="Calibri"/>
                <w:lang w:val="es-ES"/>
              </w:rPr>
              <w:t>Total</w:t>
            </w: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F0FD5" w:rsidRDefault="00CB55FE">
            <w:pPr>
              <w:pStyle w:val="Standard"/>
              <w:rPr>
                <w:rFonts w:cs="Calibri"/>
              </w:rPr>
            </w:pPr>
            <w:r>
              <w:rPr>
                <w:rFonts w:cs="Calibri"/>
              </w:rPr>
              <w:t>5,001’153,371.00</w:t>
            </w:r>
          </w:p>
        </w:tc>
        <w:tc>
          <w:tcPr>
            <w:tcW w:w="27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F0FD5" w:rsidRDefault="00CB55FE">
            <w:pPr>
              <w:pStyle w:val="Standard"/>
              <w:rPr>
                <w:rFonts w:cs="Calibri"/>
              </w:rPr>
            </w:pPr>
            <w:r>
              <w:rPr>
                <w:rFonts w:cs="Calibri"/>
              </w:rPr>
              <w:t>9,809’728,206.80</w:t>
            </w:r>
          </w:p>
        </w:tc>
      </w:tr>
    </w:tbl>
    <w:p w:rsidR="007F0FD5" w:rsidRDefault="00CB55FE">
      <w:pPr>
        <w:pStyle w:val="Standard"/>
        <w:rPr>
          <w:rFonts w:cs="Calibri"/>
        </w:rPr>
      </w:pPr>
      <w:r>
        <w:rPr>
          <w:rFonts w:cs="Calibri"/>
        </w:rPr>
        <w:lastRenderedPageBreak/>
        <w:t xml:space="preserve">En el presupuesto total inicial, dividido en Fuentes de Financiamiento, fue de más de 5 mil millones de pesos. Durante el año las Fuentes de Financiamiento tuvieron varias modificaciones, varios implementos y </w:t>
      </w:r>
      <w:r w:rsidRPr="00E915E6">
        <w:rPr>
          <w:rFonts w:cs="Calibri"/>
          <w:highlight w:val="yellow"/>
        </w:rPr>
        <w:t>terminaron en el VIP.</w:t>
      </w:r>
    </w:p>
    <w:p w:rsidR="007F0FD5" w:rsidRDefault="00CB55FE">
      <w:pPr>
        <w:pStyle w:val="Standard"/>
        <w:rPr>
          <w:rFonts w:cs="Calibri"/>
        </w:rPr>
      </w:pPr>
      <w:r>
        <w:rPr>
          <w:rFonts w:cs="Calibri"/>
        </w:rPr>
        <w:t>Por otro lado, habría que precisar que este presupuesto es simbólico y que nos puede estar hablando de diversos Programas Presupuestales. Está el 182, 190 y el 193, con sus respectivas distribuciones porcentuales.</w:t>
      </w:r>
    </w:p>
    <w:p w:rsidR="007F0FD5" w:rsidRDefault="00CB55FE">
      <w:pPr>
        <w:pStyle w:val="Standard"/>
        <w:rPr>
          <w:rFonts w:cs="Calibri"/>
        </w:rPr>
      </w:pPr>
      <w:r>
        <w:rPr>
          <w:rFonts w:cs="Calibri"/>
        </w:rPr>
        <w:t>Fue esta la manera en que se distribuyeron los $9, 809.08  Millones de Pesos Mexicanos:</w:t>
      </w:r>
    </w:p>
    <w:p w:rsidR="007F0FD5" w:rsidRDefault="00CB55FE">
      <w:pPr>
        <w:pStyle w:val="Standard"/>
        <w:spacing w:before="0" w:after="0" w:line="240" w:lineRule="auto"/>
        <w:ind w:right="-57" w:firstLine="0"/>
      </w:pPr>
      <w:r>
        <w:rPr>
          <w:rFonts w:cs="Calibri"/>
          <w:sz w:val="18"/>
          <w:szCs w:val="18"/>
        </w:rPr>
        <w:t>Fuente: Sistema Estatal de Presupuesto  basado en Resultados, 2018. Información preliminar.</w:t>
      </w:r>
      <w:r>
        <w:rPr>
          <w:rFonts w:cs="Calibri"/>
          <w:sz w:val="18"/>
          <w:szCs w:val="18"/>
          <w:lang w:val="es-ES_tradnl"/>
        </w:rPr>
        <w:br/>
      </w:r>
      <w:r>
        <w:rPr>
          <w:rFonts w:cs="Calibri"/>
          <w:sz w:val="18"/>
          <w:szCs w:val="18"/>
        </w:rPr>
        <w:t>Nota: Programas presupuestarios ejercidos exclusivamente por los Servicios de Salud Jalisco.</w:t>
      </w:r>
      <w:r>
        <w:rPr>
          <w:rFonts w:cs="Calibri"/>
          <w:sz w:val="18"/>
          <w:szCs w:val="18"/>
          <w:lang w:val="es-ES_tradnl"/>
        </w:rPr>
        <w:br/>
      </w:r>
      <w:proofErr w:type="spellStart"/>
      <w:r>
        <w:rPr>
          <w:rFonts w:cs="Calibri"/>
          <w:sz w:val="18"/>
          <w:szCs w:val="18"/>
        </w:rPr>
        <w:t>Pp</w:t>
      </w:r>
      <w:proofErr w:type="spellEnd"/>
      <w:r>
        <w:rPr>
          <w:rFonts w:cs="Calibri"/>
          <w:sz w:val="18"/>
          <w:szCs w:val="18"/>
        </w:rPr>
        <w:t xml:space="preserve">: Programa presupuestario. </w:t>
      </w:r>
      <w:r>
        <w:rPr>
          <w:rFonts w:cs="Calibri"/>
          <w:sz w:val="22"/>
          <w:szCs w:val="22"/>
        </w:rPr>
        <w:t xml:space="preserve"> </w:t>
      </w:r>
    </w:p>
    <w:p w:rsidR="007F0FD5" w:rsidRPr="00E915E6" w:rsidRDefault="00CB55FE" w:rsidP="00E915E6">
      <w:pPr>
        <w:pStyle w:val="Standard"/>
        <w:rPr>
          <w:rFonts w:cs="Calibri"/>
        </w:rPr>
      </w:pPr>
      <w:r>
        <w:rPr>
          <w:rFonts w:cs="Calibri"/>
        </w:rPr>
        <w:t>Para la debida evaluación del presupuesto habría que seguir, por lo tanto, ese orden, comenzando con el primer Programa Presupuestal, el número 182.</w:t>
      </w:r>
    </w:p>
    <w:p w:rsidR="007F0FD5" w:rsidRDefault="00CB55FE">
      <w:pPr>
        <w:pStyle w:val="Standard"/>
        <w:jc w:val="center"/>
        <w:rPr>
          <w:rFonts w:cs="Calibri"/>
          <w:b/>
        </w:rPr>
      </w:pPr>
      <w:r>
        <w:rPr>
          <w:rFonts w:cs="Calibri"/>
          <w:b/>
        </w:rPr>
        <w:t>Programa presupuestal 182. Ampliar el acceso efectivo a los servicios de salud (Indicadores de la MIR)</w:t>
      </w:r>
    </w:p>
    <w:tbl>
      <w:tblPr>
        <w:tblW w:w="9180" w:type="dxa"/>
        <w:tblInd w:w="-7" w:type="dxa"/>
        <w:tblLayout w:type="fixed"/>
        <w:tblCellMar>
          <w:left w:w="10" w:type="dxa"/>
          <w:right w:w="10" w:type="dxa"/>
        </w:tblCellMar>
        <w:tblLook w:val="04A0" w:firstRow="1" w:lastRow="0" w:firstColumn="1" w:lastColumn="0" w:noHBand="0" w:noVBand="1"/>
      </w:tblPr>
      <w:tblGrid>
        <w:gridCol w:w="1365"/>
        <w:gridCol w:w="2941"/>
        <w:gridCol w:w="1119"/>
        <w:gridCol w:w="1112"/>
        <w:gridCol w:w="1401"/>
        <w:gridCol w:w="1242"/>
      </w:tblGrid>
      <w:tr w:rsidR="007F0FD5">
        <w:trPr>
          <w:trHeight w:val="536"/>
        </w:trPr>
        <w:tc>
          <w:tcPr>
            <w:tcW w:w="1365" w:type="dxa"/>
            <w:vMerge w:val="restart"/>
            <w:tcBorders>
              <w:top w:val="single" w:sz="6" w:space="0" w:color="98B954"/>
              <w:left w:val="single" w:sz="6" w:space="0" w:color="98B954"/>
              <w:bottom w:val="single" w:sz="18" w:space="0" w:color="FFFFFF"/>
            </w:tcBorders>
            <w:shd w:val="clear" w:color="auto" w:fill="558ED5"/>
            <w:tcMar>
              <w:top w:w="72" w:type="dxa"/>
              <w:left w:w="144" w:type="dxa"/>
              <w:bottom w:w="72" w:type="dxa"/>
              <w:right w:w="144" w:type="dxa"/>
            </w:tcMar>
            <w:vAlign w:val="center"/>
          </w:tcPr>
          <w:p w:rsidR="007F0FD5" w:rsidRDefault="00CB55FE">
            <w:pPr>
              <w:pStyle w:val="Standard"/>
              <w:spacing w:before="0" w:after="0"/>
              <w:rPr>
                <w:rFonts w:cs="Calibri"/>
                <w:b/>
                <w:bCs/>
                <w:sz w:val="20"/>
              </w:rPr>
            </w:pPr>
            <w:r>
              <w:rPr>
                <w:rFonts w:cs="Calibri"/>
                <w:b/>
                <w:bCs/>
                <w:sz w:val="20"/>
              </w:rPr>
              <w:t>Nivel</w:t>
            </w:r>
          </w:p>
        </w:tc>
        <w:tc>
          <w:tcPr>
            <w:tcW w:w="2941" w:type="dxa"/>
            <w:vMerge w:val="restart"/>
            <w:tcBorders>
              <w:top w:val="single" w:sz="6" w:space="0" w:color="98B954"/>
              <w:bottom w:val="single" w:sz="18" w:space="0" w:color="FFFFFF"/>
            </w:tcBorders>
            <w:shd w:val="clear" w:color="auto" w:fill="558ED5"/>
            <w:tcMar>
              <w:top w:w="72" w:type="dxa"/>
              <w:left w:w="144" w:type="dxa"/>
              <w:bottom w:w="72" w:type="dxa"/>
              <w:right w:w="144" w:type="dxa"/>
            </w:tcMar>
            <w:vAlign w:val="center"/>
          </w:tcPr>
          <w:p w:rsidR="007F0FD5" w:rsidRDefault="00CB55FE">
            <w:pPr>
              <w:pStyle w:val="Standard"/>
              <w:spacing w:before="0" w:after="0"/>
              <w:jc w:val="center"/>
              <w:rPr>
                <w:rFonts w:cs="Calibri"/>
                <w:b/>
                <w:bCs/>
                <w:sz w:val="20"/>
              </w:rPr>
            </w:pPr>
            <w:r>
              <w:rPr>
                <w:rFonts w:cs="Calibri"/>
                <w:b/>
                <w:bCs/>
                <w:sz w:val="20"/>
              </w:rPr>
              <w:t>Indicador</w:t>
            </w:r>
          </w:p>
        </w:tc>
        <w:tc>
          <w:tcPr>
            <w:tcW w:w="1119" w:type="dxa"/>
            <w:vMerge w:val="restart"/>
            <w:tcBorders>
              <w:top w:val="single" w:sz="6" w:space="0" w:color="98B954"/>
              <w:bottom w:val="single" w:sz="18" w:space="0" w:color="FFFFFF"/>
            </w:tcBorders>
            <w:shd w:val="clear" w:color="auto" w:fill="558ED5"/>
            <w:tcMar>
              <w:top w:w="72" w:type="dxa"/>
              <w:left w:w="144" w:type="dxa"/>
              <w:bottom w:w="72" w:type="dxa"/>
              <w:right w:w="144" w:type="dxa"/>
            </w:tcMar>
            <w:vAlign w:val="center"/>
          </w:tcPr>
          <w:p w:rsidR="007F0FD5" w:rsidRDefault="00CB55FE">
            <w:pPr>
              <w:pStyle w:val="Standard"/>
              <w:spacing w:before="0" w:after="0"/>
              <w:ind w:firstLine="0"/>
              <w:rPr>
                <w:rFonts w:cs="Calibri"/>
                <w:b/>
                <w:bCs/>
                <w:sz w:val="20"/>
              </w:rPr>
            </w:pPr>
            <w:r>
              <w:rPr>
                <w:rFonts w:cs="Calibri"/>
                <w:b/>
                <w:bCs/>
                <w:sz w:val="20"/>
              </w:rPr>
              <w:t>Valor</w:t>
            </w:r>
          </w:p>
          <w:p w:rsidR="007F0FD5" w:rsidRDefault="00CB55FE">
            <w:pPr>
              <w:pStyle w:val="Standard"/>
              <w:spacing w:before="0" w:after="0"/>
              <w:ind w:firstLine="0"/>
              <w:rPr>
                <w:rFonts w:cs="Calibri"/>
                <w:b/>
                <w:bCs/>
                <w:sz w:val="20"/>
              </w:rPr>
            </w:pPr>
            <w:r>
              <w:rPr>
                <w:rFonts w:cs="Calibri"/>
                <w:b/>
                <w:bCs/>
                <w:sz w:val="20"/>
              </w:rPr>
              <w:t>alcanzado</w:t>
            </w:r>
          </w:p>
        </w:tc>
        <w:tc>
          <w:tcPr>
            <w:tcW w:w="2513" w:type="dxa"/>
            <w:gridSpan w:val="2"/>
            <w:tcBorders>
              <w:top w:val="single" w:sz="6" w:space="0" w:color="98B954"/>
              <w:bottom w:val="single" w:sz="18" w:space="0" w:color="FFFFFF"/>
            </w:tcBorders>
            <w:shd w:val="clear" w:color="auto" w:fill="558ED5"/>
            <w:tcMar>
              <w:top w:w="72" w:type="dxa"/>
              <w:left w:w="144" w:type="dxa"/>
              <w:bottom w:w="72" w:type="dxa"/>
              <w:right w:w="144" w:type="dxa"/>
            </w:tcMar>
          </w:tcPr>
          <w:p w:rsidR="007F0FD5" w:rsidRDefault="00CB55FE">
            <w:pPr>
              <w:pStyle w:val="Standard"/>
              <w:spacing w:before="0" w:after="0"/>
              <w:jc w:val="center"/>
              <w:rPr>
                <w:rFonts w:cs="Calibri"/>
                <w:b/>
                <w:bCs/>
                <w:sz w:val="20"/>
              </w:rPr>
            </w:pPr>
            <w:r>
              <w:rPr>
                <w:rFonts w:cs="Calibri"/>
                <w:b/>
                <w:bCs/>
                <w:sz w:val="20"/>
              </w:rPr>
              <w:t>Meta</w:t>
            </w:r>
          </w:p>
        </w:tc>
        <w:tc>
          <w:tcPr>
            <w:tcW w:w="1242" w:type="dxa"/>
            <w:vMerge w:val="restart"/>
            <w:tcBorders>
              <w:top w:val="single" w:sz="6" w:space="0" w:color="98B954"/>
              <w:bottom w:val="single" w:sz="18" w:space="0" w:color="FFFFFF"/>
              <w:right w:val="single" w:sz="6" w:space="0" w:color="98B954"/>
            </w:tcBorders>
            <w:shd w:val="clear" w:color="auto" w:fill="558ED5"/>
            <w:tcMar>
              <w:top w:w="72" w:type="dxa"/>
              <w:left w:w="144" w:type="dxa"/>
              <w:bottom w:w="72" w:type="dxa"/>
              <w:right w:w="144" w:type="dxa"/>
            </w:tcMar>
            <w:vAlign w:val="center"/>
          </w:tcPr>
          <w:p w:rsidR="007F0FD5" w:rsidRDefault="00CB55FE">
            <w:pPr>
              <w:pStyle w:val="Standard"/>
              <w:spacing w:before="0" w:after="0"/>
              <w:ind w:firstLine="0"/>
              <w:rPr>
                <w:rFonts w:cs="Calibri"/>
                <w:b/>
                <w:bCs/>
                <w:sz w:val="20"/>
              </w:rPr>
            </w:pPr>
            <w:r>
              <w:rPr>
                <w:rFonts w:cs="Calibri"/>
                <w:b/>
                <w:bCs/>
                <w:sz w:val="20"/>
              </w:rPr>
              <w:t>Calificación</w:t>
            </w:r>
          </w:p>
        </w:tc>
      </w:tr>
      <w:tr w:rsidR="007F0FD5">
        <w:trPr>
          <w:trHeight w:val="710"/>
        </w:trPr>
        <w:tc>
          <w:tcPr>
            <w:tcW w:w="1365" w:type="dxa"/>
            <w:vMerge/>
            <w:tcBorders>
              <w:top w:val="single" w:sz="6" w:space="0" w:color="98B954"/>
              <w:left w:val="single" w:sz="6" w:space="0" w:color="98B954"/>
              <w:bottom w:val="single" w:sz="18" w:space="0" w:color="FFFFFF"/>
            </w:tcBorders>
            <w:shd w:val="clear" w:color="auto" w:fill="558ED5"/>
            <w:tcMar>
              <w:top w:w="72" w:type="dxa"/>
              <w:left w:w="144" w:type="dxa"/>
              <w:bottom w:w="72" w:type="dxa"/>
              <w:right w:w="144" w:type="dxa"/>
            </w:tcMar>
            <w:vAlign w:val="center"/>
          </w:tcPr>
          <w:p w:rsidR="00CB55FE" w:rsidRDefault="00CB55FE"/>
        </w:tc>
        <w:tc>
          <w:tcPr>
            <w:tcW w:w="2941" w:type="dxa"/>
            <w:vMerge/>
            <w:tcBorders>
              <w:top w:val="single" w:sz="6" w:space="0" w:color="98B954"/>
              <w:bottom w:val="single" w:sz="18" w:space="0" w:color="FFFFFF"/>
            </w:tcBorders>
            <w:shd w:val="clear" w:color="auto" w:fill="558ED5"/>
            <w:tcMar>
              <w:top w:w="72" w:type="dxa"/>
              <w:left w:w="144" w:type="dxa"/>
              <w:bottom w:w="72" w:type="dxa"/>
              <w:right w:w="144" w:type="dxa"/>
            </w:tcMar>
            <w:vAlign w:val="center"/>
          </w:tcPr>
          <w:p w:rsidR="00CB55FE" w:rsidRDefault="00CB55FE"/>
        </w:tc>
        <w:tc>
          <w:tcPr>
            <w:tcW w:w="1119" w:type="dxa"/>
            <w:vMerge/>
            <w:tcBorders>
              <w:top w:val="single" w:sz="6" w:space="0" w:color="98B954"/>
              <w:bottom w:val="single" w:sz="18" w:space="0" w:color="FFFFFF"/>
            </w:tcBorders>
            <w:shd w:val="clear" w:color="auto" w:fill="558ED5"/>
            <w:tcMar>
              <w:top w:w="72" w:type="dxa"/>
              <w:left w:w="144" w:type="dxa"/>
              <w:bottom w:w="72" w:type="dxa"/>
              <w:right w:w="144" w:type="dxa"/>
            </w:tcMar>
            <w:vAlign w:val="center"/>
          </w:tcPr>
          <w:p w:rsidR="00CB55FE" w:rsidRDefault="00CB55FE"/>
        </w:tc>
        <w:tc>
          <w:tcPr>
            <w:tcW w:w="1112" w:type="dxa"/>
            <w:tcBorders>
              <w:top w:val="single" w:sz="18" w:space="0" w:color="FFFFFF"/>
              <w:left w:val="single" w:sz="18" w:space="0" w:color="FFFFFF"/>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ind w:firstLine="0"/>
              <w:rPr>
                <w:rFonts w:cs="Calibri"/>
                <w:b/>
                <w:sz w:val="20"/>
              </w:rPr>
            </w:pPr>
            <w:r>
              <w:rPr>
                <w:rFonts w:cs="Calibri"/>
                <w:b/>
                <w:sz w:val="20"/>
              </w:rPr>
              <w:t>Operativa</w:t>
            </w:r>
          </w:p>
        </w:tc>
        <w:tc>
          <w:tcPr>
            <w:tcW w:w="1401" w:type="dxa"/>
            <w:tcBorders>
              <w:top w:val="single" w:sz="18" w:space="0" w:color="FFFFFF"/>
              <w:left w:val="single" w:sz="6" w:space="0" w:color="98B954"/>
              <w:bottom w:val="single" w:sz="6" w:space="0" w:color="98B954"/>
              <w:right w:val="single" w:sz="18" w:space="0" w:color="FFFFFF"/>
            </w:tcBorders>
            <w:shd w:val="clear" w:color="auto" w:fill="auto"/>
            <w:tcMar>
              <w:top w:w="72" w:type="dxa"/>
              <w:left w:w="144" w:type="dxa"/>
              <w:bottom w:w="72" w:type="dxa"/>
              <w:right w:w="144" w:type="dxa"/>
            </w:tcMar>
            <w:vAlign w:val="center"/>
          </w:tcPr>
          <w:p w:rsidR="007F0FD5" w:rsidRDefault="00CB55FE">
            <w:pPr>
              <w:pStyle w:val="Standard"/>
              <w:spacing w:before="0" w:after="0"/>
              <w:ind w:firstLine="0"/>
              <w:rPr>
                <w:rFonts w:cs="Calibri"/>
                <w:b/>
                <w:sz w:val="20"/>
              </w:rPr>
            </w:pPr>
            <w:r>
              <w:rPr>
                <w:rFonts w:cs="Calibri"/>
                <w:b/>
                <w:sz w:val="20"/>
              </w:rPr>
              <w:t>Programática</w:t>
            </w:r>
          </w:p>
        </w:tc>
        <w:tc>
          <w:tcPr>
            <w:tcW w:w="1242" w:type="dxa"/>
            <w:vMerge/>
            <w:tcBorders>
              <w:top w:val="single" w:sz="6" w:space="0" w:color="98B954"/>
              <w:bottom w:val="single" w:sz="18" w:space="0" w:color="FFFFFF"/>
              <w:right w:val="single" w:sz="6" w:space="0" w:color="98B954"/>
            </w:tcBorders>
            <w:shd w:val="clear" w:color="auto" w:fill="558ED5"/>
            <w:tcMar>
              <w:top w:w="72" w:type="dxa"/>
              <w:left w:w="144" w:type="dxa"/>
              <w:bottom w:w="72" w:type="dxa"/>
              <w:right w:w="144" w:type="dxa"/>
            </w:tcMar>
            <w:vAlign w:val="center"/>
          </w:tcPr>
          <w:p w:rsidR="00CB55FE" w:rsidRDefault="00CB55FE"/>
        </w:tc>
      </w:tr>
      <w:tr w:rsidR="007F0FD5">
        <w:trPr>
          <w:trHeight w:val="926"/>
        </w:trPr>
        <w:tc>
          <w:tcPr>
            <w:tcW w:w="1365" w:type="dxa"/>
            <w:tcBorders>
              <w:top w:val="single" w:sz="18" w:space="0" w:color="FFFFFF"/>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rPr>
                <w:rFonts w:cs="Calibri"/>
                <w:b/>
                <w:sz w:val="20"/>
              </w:rPr>
            </w:pPr>
            <w:r>
              <w:rPr>
                <w:rFonts w:cs="Calibri"/>
                <w:b/>
                <w:sz w:val="20"/>
              </w:rPr>
              <w:t>Fin</w:t>
            </w:r>
          </w:p>
        </w:tc>
        <w:tc>
          <w:tcPr>
            <w:tcW w:w="2941" w:type="dxa"/>
            <w:tcBorders>
              <w:top w:val="single" w:sz="18" w:space="0" w:color="FFFFFF"/>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jc w:val="center"/>
              <w:rPr>
                <w:rFonts w:cs="Calibri"/>
                <w:b/>
                <w:sz w:val="16"/>
              </w:rPr>
            </w:pPr>
            <w:r>
              <w:rPr>
                <w:rFonts w:cs="Calibri"/>
                <w:b/>
                <w:sz w:val="16"/>
              </w:rPr>
              <w:t>Razón de mortalidad materna en mujeres sin seguridad social por cien mil nacidos vivos*</w:t>
            </w:r>
          </w:p>
        </w:tc>
        <w:tc>
          <w:tcPr>
            <w:tcW w:w="1119" w:type="dxa"/>
            <w:tcBorders>
              <w:top w:val="single" w:sz="18" w:space="0" w:color="FFFFFF"/>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jc w:val="center"/>
              <w:rPr>
                <w:rFonts w:cs="Calibri"/>
                <w:b/>
                <w:sz w:val="16"/>
              </w:rPr>
            </w:pPr>
            <w:r>
              <w:rPr>
                <w:rFonts w:cs="Calibri"/>
                <w:b/>
                <w:sz w:val="16"/>
              </w:rPr>
              <w:t>29.6</w:t>
            </w:r>
          </w:p>
        </w:tc>
        <w:tc>
          <w:tcPr>
            <w:tcW w:w="1112"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jc w:val="center"/>
              <w:rPr>
                <w:rFonts w:cs="Calibri"/>
                <w:b/>
                <w:sz w:val="16"/>
              </w:rPr>
            </w:pPr>
            <w:r>
              <w:rPr>
                <w:rFonts w:cs="Calibri"/>
                <w:b/>
                <w:sz w:val="16"/>
              </w:rPr>
              <w:t>24.5</w:t>
            </w:r>
          </w:p>
        </w:tc>
        <w:tc>
          <w:tcPr>
            <w:tcW w:w="1401"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jc w:val="center"/>
              <w:rPr>
                <w:rFonts w:cs="Calibri"/>
                <w:b/>
                <w:sz w:val="16"/>
              </w:rPr>
            </w:pPr>
            <w:r>
              <w:rPr>
                <w:rFonts w:cs="Calibri"/>
                <w:b/>
                <w:sz w:val="16"/>
              </w:rPr>
              <w:t>90%</w:t>
            </w:r>
          </w:p>
        </w:tc>
        <w:tc>
          <w:tcPr>
            <w:tcW w:w="1242" w:type="dxa"/>
            <w:tcBorders>
              <w:top w:val="single" w:sz="18" w:space="0" w:color="FFFFFF"/>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jc w:val="center"/>
              <w:rPr>
                <w:rFonts w:cs="Calibri"/>
                <w:b/>
                <w:sz w:val="16"/>
              </w:rPr>
            </w:pPr>
            <w:r>
              <w:rPr>
                <w:rFonts w:cs="Calibri"/>
                <w:b/>
                <w:sz w:val="16"/>
              </w:rPr>
              <w:t>91</w:t>
            </w:r>
          </w:p>
        </w:tc>
      </w:tr>
      <w:tr w:rsidR="007F0FD5">
        <w:trPr>
          <w:trHeight w:val="1036"/>
        </w:trPr>
        <w:tc>
          <w:tcPr>
            <w:tcW w:w="1365" w:type="dxa"/>
            <w:tcBorders>
              <w:top w:val="single" w:sz="6" w:space="0" w:color="98B954"/>
              <w:left w:val="single" w:sz="6" w:space="0" w:color="98B954"/>
              <w:bottom w:val="single" w:sz="6" w:space="0" w:color="98B954"/>
              <w:right w:val="single" w:sz="6" w:space="0" w:color="98B954"/>
            </w:tcBorders>
            <w:shd w:val="clear" w:color="auto" w:fill="E6F2F6"/>
            <w:tcMar>
              <w:top w:w="72" w:type="dxa"/>
              <w:left w:w="144" w:type="dxa"/>
              <w:bottom w:w="72" w:type="dxa"/>
              <w:right w:w="144" w:type="dxa"/>
            </w:tcMar>
            <w:vAlign w:val="center"/>
          </w:tcPr>
          <w:p w:rsidR="007F0FD5" w:rsidRDefault="00CB55FE">
            <w:pPr>
              <w:pStyle w:val="Standard"/>
              <w:spacing w:before="0" w:after="0"/>
              <w:ind w:firstLine="0"/>
              <w:rPr>
                <w:rFonts w:cs="Calibri"/>
                <w:b/>
                <w:sz w:val="20"/>
              </w:rPr>
            </w:pPr>
            <w:r>
              <w:rPr>
                <w:rFonts w:cs="Calibri"/>
                <w:b/>
                <w:sz w:val="20"/>
              </w:rPr>
              <w:t>Propósito</w:t>
            </w:r>
          </w:p>
        </w:tc>
        <w:tc>
          <w:tcPr>
            <w:tcW w:w="2941" w:type="dxa"/>
            <w:tcBorders>
              <w:top w:val="single" w:sz="6" w:space="0" w:color="98B954"/>
              <w:left w:val="single" w:sz="6" w:space="0" w:color="98B954"/>
              <w:bottom w:val="single" w:sz="6" w:space="0" w:color="98B954"/>
              <w:right w:val="single" w:sz="6" w:space="0" w:color="98B954"/>
            </w:tcBorders>
            <w:shd w:val="clear" w:color="auto" w:fill="E6F2F6"/>
            <w:tcMar>
              <w:top w:w="72" w:type="dxa"/>
              <w:left w:w="144" w:type="dxa"/>
              <w:bottom w:w="72" w:type="dxa"/>
              <w:right w:w="144" w:type="dxa"/>
            </w:tcMar>
            <w:vAlign w:val="center"/>
          </w:tcPr>
          <w:p w:rsidR="007F0FD5" w:rsidRDefault="00CB55FE">
            <w:pPr>
              <w:pStyle w:val="Standard"/>
              <w:spacing w:before="0" w:after="0"/>
              <w:jc w:val="center"/>
            </w:pPr>
            <w:r>
              <w:rPr>
                <w:rFonts w:cs="Calibri"/>
                <w:b/>
                <w:sz w:val="16"/>
              </w:rPr>
              <w:t>Porcentaje de la inversión en salud para ampliar el acceso efectivo a los servicios de salud</w:t>
            </w:r>
          </w:p>
        </w:tc>
        <w:tc>
          <w:tcPr>
            <w:tcW w:w="1119" w:type="dxa"/>
            <w:tcBorders>
              <w:top w:val="single" w:sz="6" w:space="0" w:color="98B954"/>
              <w:left w:val="single" w:sz="6" w:space="0" w:color="98B954"/>
              <w:bottom w:val="single" w:sz="6" w:space="0" w:color="98B954"/>
              <w:right w:val="single" w:sz="6" w:space="0" w:color="98B954"/>
            </w:tcBorders>
            <w:shd w:val="clear" w:color="auto" w:fill="E6F2F6"/>
            <w:tcMar>
              <w:top w:w="75" w:type="dxa"/>
              <w:left w:w="150" w:type="dxa"/>
              <w:bottom w:w="75" w:type="dxa"/>
              <w:right w:w="150" w:type="dxa"/>
            </w:tcMar>
            <w:vAlign w:val="center"/>
          </w:tcPr>
          <w:p w:rsidR="007F0FD5" w:rsidRDefault="00CB55FE">
            <w:pPr>
              <w:pStyle w:val="Standard"/>
              <w:spacing w:before="0" w:after="0"/>
              <w:jc w:val="center"/>
              <w:rPr>
                <w:rFonts w:cs="Calibri"/>
                <w:b/>
                <w:sz w:val="16"/>
              </w:rPr>
            </w:pPr>
            <w:r>
              <w:rPr>
                <w:rFonts w:cs="Calibri"/>
                <w:b/>
                <w:sz w:val="16"/>
              </w:rPr>
              <w:t>27.92</w:t>
            </w:r>
          </w:p>
        </w:tc>
        <w:tc>
          <w:tcPr>
            <w:tcW w:w="1112" w:type="dxa"/>
            <w:tcBorders>
              <w:top w:val="single" w:sz="6" w:space="0" w:color="98B954"/>
              <w:left w:val="single" w:sz="6" w:space="0" w:color="98B954"/>
              <w:bottom w:val="single" w:sz="6" w:space="0" w:color="98B954"/>
              <w:right w:val="single" w:sz="6" w:space="0" w:color="98B954"/>
            </w:tcBorders>
            <w:shd w:val="clear" w:color="auto" w:fill="E6F2F6"/>
            <w:tcMar>
              <w:top w:w="75" w:type="dxa"/>
              <w:left w:w="150" w:type="dxa"/>
              <w:bottom w:w="75" w:type="dxa"/>
              <w:right w:w="150" w:type="dxa"/>
            </w:tcMar>
            <w:vAlign w:val="center"/>
          </w:tcPr>
          <w:p w:rsidR="007F0FD5" w:rsidRDefault="00CB55FE">
            <w:pPr>
              <w:pStyle w:val="Standard"/>
              <w:spacing w:before="0" w:after="0"/>
              <w:jc w:val="center"/>
              <w:rPr>
                <w:rFonts w:cs="Calibri"/>
                <w:b/>
                <w:sz w:val="16"/>
              </w:rPr>
            </w:pPr>
            <w:r>
              <w:rPr>
                <w:rFonts w:cs="Calibri"/>
                <w:b/>
                <w:sz w:val="16"/>
              </w:rPr>
              <w:t>≥ 25%</w:t>
            </w:r>
          </w:p>
        </w:tc>
        <w:tc>
          <w:tcPr>
            <w:tcW w:w="1401" w:type="dxa"/>
            <w:tcBorders>
              <w:top w:val="single" w:sz="6" w:space="0" w:color="98B954"/>
              <w:left w:val="single" w:sz="6" w:space="0" w:color="98B954"/>
              <w:bottom w:val="single" w:sz="6" w:space="0" w:color="98B954"/>
              <w:right w:val="single" w:sz="6" w:space="0" w:color="98B954"/>
            </w:tcBorders>
            <w:shd w:val="clear" w:color="auto" w:fill="E6F2F6"/>
            <w:tcMar>
              <w:top w:w="75" w:type="dxa"/>
              <w:left w:w="150" w:type="dxa"/>
              <w:bottom w:w="75" w:type="dxa"/>
              <w:right w:w="150" w:type="dxa"/>
            </w:tcMar>
            <w:vAlign w:val="center"/>
          </w:tcPr>
          <w:p w:rsidR="007F0FD5" w:rsidRDefault="00CB55FE">
            <w:pPr>
              <w:pStyle w:val="Standard"/>
              <w:spacing w:before="0" w:after="0"/>
              <w:jc w:val="center"/>
              <w:rPr>
                <w:rFonts w:cs="Calibri"/>
                <w:b/>
                <w:sz w:val="16"/>
              </w:rPr>
            </w:pPr>
            <w:r>
              <w:rPr>
                <w:rFonts w:cs="Calibri"/>
                <w:b/>
                <w:sz w:val="16"/>
              </w:rPr>
              <w:t>90%</w:t>
            </w:r>
          </w:p>
        </w:tc>
        <w:tc>
          <w:tcPr>
            <w:tcW w:w="1242" w:type="dxa"/>
            <w:tcBorders>
              <w:top w:val="single" w:sz="6" w:space="0" w:color="98B954"/>
              <w:left w:val="single" w:sz="6" w:space="0" w:color="98B954"/>
              <w:bottom w:val="single" w:sz="6" w:space="0" w:color="98B954"/>
              <w:right w:val="single" w:sz="6" w:space="0" w:color="98B954"/>
            </w:tcBorders>
            <w:shd w:val="clear" w:color="auto" w:fill="E6F2F6"/>
            <w:tcMar>
              <w:top w:w="75" w:type="dxa"/>
              <w:left w:w="150" w:type="dxa"/>
              <w:bottom w:w="75" w:type="dxa"/>
              <w:right w:w="150" w:type="dxa"/>
            </w:tcMar>
            <w:vAlign w:val="center"/>
          </w:tcPr>
          <w:p w:rsidR="007F0FD5" w:rsidRDefault="00CB55FE">
            <w:pPr>
              <w:pStyle w:val="Standard"/>
              <w:spacing w:before="0" w:after="0"/>
              <w:jc w:val="center"/>
              <w:rPr>
                <w:rFonts w:cs="Calibri"/>
                <w:b/>
                <w:sz w:val="16"/>
              </w:rPr>
            </w:pPr>
            <w:r>
              <w:rPr>
                <w:rFonts w:cs="Calibri"/>
                <w:b/>
                <w:sz w:val="16"/>
              </w:rPr>
              <w:t>100 *</w:t>
            </w:r>
          </w:p>
        </w:tc>
      </w:tr>
      <w:tr w:rsidR="007F0FD5">
        <w:trPr>
          <w:trHeight w:val="628"/>
        </w:trPr>
        <w:tc>
          <w:tcPr>
            <w:tcW w:w="1365"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ind w:firstLine="0"/>
              <w:rPr>
                <w:rFonts w:cs="Calibri"/>
                <w:b/>
                <w:sz w:val="20"/>
              </w:rPr>
            </w:pPr>
            <w:r>
              <w:rPr>
                <w:rFonts w:cs="Calibri"/>
                <w:b/>
                <w:sz w:val="20"/>
              </w:rPr>
              <w:t>Componente</w:t>
            </w:r>
          </w:p>
        </w:tc>
        <w:tc>
          <w:tcPr>
            <w:tcW w:w="2941"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jc w:val="center"/>
              <w:rPr>
                <w:rFonts w:cs="Calibri"/>
                <w:b/>
                <w:sz w:val="16"/>
              </w:rPr>
            </w:pPr>
            <w:r>
              <w:rPr>
                <w:rFonts w:cs="Calibri"/>
                <w:b/>
                <w:sz w:val="16"/>
              </w:rPr>
              <w:t xml:space="preserve">Porcentaje de AFASPE en relación al presupuesto del </w:t>
            </w:r>
            <w:proofErr w:type="spellStart"/>
            <w:r>
              <w:rPr>
                <w:rFonts w:cs="Calibri"/>
                <w:b/>
                <w:sz w:val="16"/>
              </w:rPr>
              <w:t>Pp</w:t>
            </w:r>
            <w:proofErr w:type="spellEnd"/>
            <w:r>
              <w:rPr>
                <w:rFonts w:cs="Calibri"/>
                <w:b/>
                <w:sz w:val="16"/>
              </w:rPr>
              <w:t xml:space="preserve"> 182</w:t>
            </w:r>
          </w:p>
        </w:tc>
        <w:tc>
          <w:tcPr>
            <w:tcW w:w="1119"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jc w:val="center"/>
              <w:rPr>
                <w:rFonts w:cs="Calibri"/>
                <w:b/>
                <w:sz w:val="16"/>
              </w:rPr>
            </w:pPr>
            <w:r>
              <w:rPr>
                <w:rFonts w:cs="Calibri"/>
                <w:b/>
                <w:sz w:val="16"/>
              </w:rPr>
              <w:t>11.8</w:t>
            </w:r>
          </w:p>
        </w:tc>
        <w:tc>
          <w:tcPr>
            <w:tcW w:w="1112"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jc w:val="center"/>
              <w:rPr>
                <w:rFonts w:cs="Calibri"/>
                <w:b/>
                <w:sz w:val="16"/>
              </w:rPr>
            </w:pPr>
            <w:r>
              <w:rPr>
                <w:rFonts w:cs="Calibri"/>
                <w:b/>
                <w:sz w:val="16"/>
              </w:rPr>
              <w:t>≥ 13%</w:t>
            </w:r>
          </w:p>
        </w:tc>
        <w:tc>
          <w:tcPr>
            <w:tcW w:w="1401"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jc w:val="center"/>
              <w:rPr>
                <w:rFonts w:cs="Calibri"/>
                <w:b/>
                <w:sz w:val="16"/>
              </w:rPr>
            </w:pPr>
            <w:r>
              <w:rPr>
                <w:rFonts w:cs="Calibri"/>
                <w:b/>
                <w:sz w:val="16"/>
              </w:rPr>
              <w:t>90%</w:t>
            </w:r>
          </w:p>
        </w:tc>
        <w:tc>
          <w:tcPr>
            <w:tcW w:w="1242"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jc w:val="center"/>
              <w:rPr>
                <w:rFonts w:cs="Calibri"/>
                <w:b/>
                <w:sz w:val="16"/>
              </w:rPr>
            </w:pPr>
            <w:r>
              <w:rPr>
                <w:rFonts w:cs="Calibri"/>
                <w:b/>
                <w:sz w:val="16"/>
              </w:rPr>
              <w:t>100 **</w:t>
            </w:r>
          </w:p>
        </w:tc>
      </w:tr>
      <w:tr w:rsidR="007F0FD5">
        <w:trPr>
          <w:trHeight w:val="401"/>
        </w:trPr>
        <w:tc>
          <w:tcPr>
            <w:tcW w:w="1365"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ind w:firstLine="0"/>
              <w:rPr>
                <w:rFonts w:cs="Calibri"/>
                <w:b/>
                <w:sz w:val="20"/>
              </w:rPr>
            </w:pPr>
            <w:r>
              <w:rPr>
                <w:rFonts w:cs="Calibri"/>
                <w:b/>
                <w:sz w:val="20"/>
              </w:rPr>
              <w:t>Actividad</w:t>
            </w:r>
          </w:p>
        </w:tc>
        <w:tc>
          <w:tcPr>
            <w:tcW w:w="2941"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jc w:val="center"/>
              <w:rPr>
                <w:rFonts w:cs="Calibri"/>
                <w:b/>
                <w:sz w:val="16"/>
              </w:rPr>
            </w:pPr>
            <w:r>
              <w:rPr>
                <w:rFonts w:cs="Calibri"/>
                <w:b/>
                <w:sz w:val="16"/>
              </w:rPr>
              <w:t>Porcentaje de embarazos en adolescentes*</w:t>
            </w:r>
          </w:p>
        </w:tc>
        <w:tc>
          <w:tcPr>
            <w:tcW w:w="1119"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jc w:val="center"/>
              <w:rPr>
                <w:rFonts w:cs="Calibri"/>
                <w:b/>
                <w:sz w:val="16"/>
              </w:rPr>
            </w:pPr>
            <w:r>
              <w:rPr>
                <w:rFonts w:cs="Calibri"/>
                <w:b/>
                <w:sz w:val="16"/>
              </w:rPr>
              <w:t>17.2</w:t>
            </w:r>
          </w:p>
        </w:tc>
        <w:tc>
          <w:tcPr>
            <w:tcW w:w="1112"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jc w:val="center"/>
              <w:rPr>
                <w:rFonts w:cs="Calibri"/>
                <w:b/>
                <w:sz w:val="16"/>
              </w:rPr>
            </w:pPr>
            <w:r>
              <w:rPr>
                <w:rFonts w:cs="Calibri"/>
                <w:b/>
                <w:sz w:val="16"/>
              </w:rPr>
              <w:t>20.8%</w:t>
            </w:r>
          </w:p>
        </w:tc>
        <w:tc>
          <w:tcPr>
            <w:tcW w:w="1401"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jc w:val="center"/>
              <w:rPr>
                <w:rFonts w:cs="Calibri"/>
                <w:b/>
                <w:sz w:val="16"/>
              </w:rPr>
            </w:pPr>
            <w:r>
              <w:rPr>
                <w:rFonts w:cs="Calibri"/>
                <w:b/>
                <w:sz w:val="16"/>
              </w:rPr>
              <w:t>90%</w:t>
            </w:r>
          </w:p>
        </w:tc>
        <w:tc>
          <w:tcPr>
            <w:tcW w:w="1242"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jc w:val="center"/>
              <w:rPr>
                <w:rFonts w:cs="Calibri"/>
                <w:b/>
                <w:sz w:val="16"/>
              </w:rPr>
            </w:pPr>
            <w:r>
              <w:rPr>
                <w:rFonts w:cs="Calibri"/>
                <w:b/>
                <w:sz w:val="16"/>
              </w:rPr>
              <w:t>100</w:t>
            </w:r>
          </w:p>
        </w:tc>
      </w:tr>
    </w:tbl>
    <w:p w:rsidR="007F0FD5" w:rsidRDefault="007F0FD5">
      <w:pPr>
        <w:pStyle w:val="Standard"/>
        <w:spacing w:before="0" w:after="0" w:line="240" w:lineRule="auto"/>
        <w:ind w:firstLine="0"/>
        <w:jc w:val="left"/>
      </w:pPr>
    </w:p>
    <w:p w:rsidR="007F0FD5" w:rsidRDefault="007F0FD5">
      <w:pPr>
        <w:pStyle w:val="Standard"/>
        <w:spacing w:before="0" w:after="0" w:line="240" w:lineRule="auto"/>
        <w:ind w:firstLine="0"/>
        <w:jc w:val="left"/>
      </w:pPr>
    </w:p>
    <w:p w:rsidR="007F0FD5" w:rsidRDefault="00CB55FE">
      <w:pPr>
        <w:pStyle w:val="Standard"/>
        <w:spacing w:before="0" w:after="0" w:line="240" w:lineRule="auto"/>
        <w:ind w:firstLine="0"/>
        <w:jc w:val="left"/>
      </w:pPr>
      <w:r>
        <w:rPr>
          <w:rFonts w:cs="Calibri"/>
          <w:sz w:val="20"/>
          <w:szCs w:val="22"/>
        </w:rPr>
        <w:t>Fuente: Sistema Estatal de Presupuesto basado en Resultados, 2018. Información preliminar.</w:t>
      </w:r>
      <w:r>
        <w:rPr>
          <w:rFonts w:cs="Calibri"/>
          <w:sz w:val="20"/>
          <w:szCs w:val="22"/>
          <w:lang w:val="es-ES_tradnl"/>
        </w:rPr>
        <w:br/>
      </w:r>
      <w:r>
        <w:rPr>
          <w:rFonts w:cs="Calibri"/>
          <w:sz w:val="20"/>
          <w:szCs w:val="22"/>
        </w:rPr>
        <w:t>*Es una meta descendente.</w:t>
      </w:r>
      <w:r>
        <w:rPr>
          <w:rFonts w:cs="Calibri"/>
          <w:sz w:val="20"/>
          <w:szCs w:val="22"/>
          <w:lang w:val="es-ES_tradnl"/>
        </w:rPr>
        <w:br/>
      </w:r>
      <w:r>
        <w:rPr>
          <w:rFonts w:cs="Calibri"/>
          <w:sz w:val="20"/>
          <w:szCs w:val="22"/>
          <w:lang w:val="es-ES"/>
        </w:rPr>
        <w:t>**Se llega al 100  porque se ejerció  por lo menos el 90% del recurso  comprometido</w:t>
      </w:r>
    </w:p>
    <w:p w:rsidR="007F0FD5" w:rsidRDefault="00CB55FE">
      <w:pPr>
        <w:pStyle w:val="Standard"/>
        <w:ind w:firstLine="0"/>
        <w:rPr>
          <w:rFonts w:cs="Calibri"/>
          <w:lang w:val="es-ES_tradnl"/>
        </w:rPr>
      </w:pPr>
      <w:r>
        <w:rPr>
          <w:rFonts w:cs="Calibri"/>
          <w:lang w:val="es-ES_tradnl"/>
        </w:rPr>
        <w:lastRenderedPageBreak/>
        <w:tab/>
      </w:r>
    </w:p>
    <w:p w:rsidR="007F0FD5" w:rsidRDefault="007F0FD5">
      <w:pPr>
        <w:pStyle w:val="Standard"/>
        <w:ind w:firstLine="0"/>
        <w:rPr>
          <w:rFonts w:cs="Calibri"/>
          <w:lang w:val="es-ES_tradnl"/>
        </w:rPr>
      </w:pPr>
    </w:p>
    <w:p w:rsidR="007F0FD5" w:rsidRDefault="00CB55FE">
      <w:pPr>
        <w:pStyle w:val="Standard"/>
        <w:ind w:firstLine="0"/>
        <w:rPr>
          <w:rFonts w:cs="Calibri"/>
          <w:lang w:val="es-ES_tradnl"/>
        </w:rPr>
      </w:pPr>
      <w:r>
        <w:rPr>
          <w:rFonts w:cs="Calibri"/>
          <w:lang w:val="es-ES_tradnl"/>
        </w:rPr>
        <w:t>En el segundo programa presupuestal, el número 190, Mejorar la calidad en la prestación de los servicios de salud a la persona. El fin de ese programa era el índice de trato digno, el cual nos lo da la Federación, más en el último trimestre no emitieron ningún resultado, por lo que no contamos con la evaluación sobre este fin.</w:t>
      </w:r>
    </w:p>
    <w:p w:rsidR="007F0FD5" w:rsidRDefault="007F0FD5">
      <w:pPr>
        <w:pStyle w:val="Standard"/>
        <w:jc w:val="center"/>
        <w:rPr>
          <w:rFonts w:cs="Calibri"/>
          <w:b/>
          <w:bCs/>
        </w:rPr>
      </w:pPr>
    </w:p>
    <w:p w:rsidR="007F0FD5" w:rsidRDefault="00CB55FE">
      <w:pPr>
        <w:pStyle w:val="Standard"/>
        <w:jc w:val="center"/>
        <w:rPr>
          <w:rFonts w:cs="Calibri"/>
          <w:b/>
          <w:bCs/>
        </w:rPr>
      </w:pPr>
      <w:r>
        <w:rPr>
          <w:rFonts w:cs="Calibri"/>
          <w:b/>
          <w:bCs/>
        </w:rPr>
        <w:t>Programa Presupuestal 190 Mejorar la calidad en la prestación de los servicios de salud a la persona (Indicadores de la MIR)</w:t>
      </w:r>
    </w:p>
    <w:tbl>
      <w:tblPr>
        <w:tblW w:w="9148" w:type="dxa"/>
        <w:tblInd w:w="-7" w:type="dxa"/>
        <w:tblLayout w:type="fixed"/>
        <w:tblCellMar>
          <w:left w:w="10" w:type="dxa"/>
          <w:right w:w="10" w:type="dxa"/>
        </w:tblCellMar>
        <w:tblLook w:val="04A0" w:firstRow="1" w:lastRow="0" w:firstColumn="1" w:lastColumn="0" w:noHBand="0" w:noVBand="1"/>
      </w:tblPr>
      <w:tblGrid>
        <w:gridCol w:w="1657"/>
        <w:gridCol w:w="1573"/>
        <w:gridCol w:w="1366"/>
        <w:gridCol w:w="1341"/>
        <w:gridCol w:w="1695"/>
        <w:gridCol w:w="1516"/>
      </w:tblGrid>
      <w:tr w:rsidR="007F0FD5">
        <w:trPr>
          <w:trHeight w:val="665"/>
        </w:trPr>
        <w:tc>
          <w:tcPr>
            <w:tcW w:w="1657" w:type="dxa"/>
            <w:vMerge w:val="restart"/>
            <w:tcBorders>
              <w:top w:val="single" w:sz="6" w:space="0" w:color="98B954"/>
              <w:left w:val="single" w:sz="6" w:space="0" w:color="98B954"/>
              <w:bottom w:val="single" w:sz="18" w:space="0" w:color="FFFFFF"/>
            </w:tcBorders>
            <w:shd w:val="clear" w:color="auto" w:fill="558ED5"/>
            <w:tcMar>
              <w:top w:w="72" w:type="dxa"/>
              <w:left w:w="144" w:type="dxa"/>
              <w:bottom w:w="72" w:type="dxa"/>
              <w:right w:w="144" w:type="dxa"/>
            </w:tcMar>
            <w:vAlign w:val="center"/>
          </w:tcPr>
          <w:p w:rsidR="007F0FD5" w:rsidRDefault="00CB55FE">
            <w:pPr>
              <w:pStyle w:val="Standard"/>
              <w:spacing w:before="0" w:after="0"/>
              <w:ind w:firstLine="0"/>
              <w:jc w:val="left"/>
              <w:rPr>
                <w:rFonts w:cs="Calibri"/>
                <w:b/>
                <w:bCs/>
                <w:sz w:val="20"/>
              </w:rPr>
            </w:pPr>
            <w:r>
              <w:rPr>
                <w:rFonts w:cs="Calibri"/>
                <w:b/>
                <w:bCs/>
                <w:sz w:val="20"/>
              </w:rPr>
              <w:t>Nivel</w:t>
            </w:r>
          </w:p>
        </w:tc>
        <w:tc>
          <w:tcPr>
            <w:tcW w:w="1573" w:type="dxa"/>
            <w:vMerge w:val="restart"/>
            <w:tcBorders>
              <w:top w:val="single" w:sz="6" w:space="0" w:color="98B954"/>
              <w:bottom w:val="single" w:sz="18" w:space="0" w:color="FFFFFF"/>
            </w:tcBorders>
            <w:shd w:val="clear" w:color="auto" w:fill="558ED5"/>
            <w:tcMar>
              <w:top w:w="72" w:type="dxa"/>
              <w:left w:w="144" w:type="dxa"/>
              <w:bottom w:w="72" w:type="dxa"/>
              <w:right w:w="144" w:type="dxa"/>
            </w:tcMar>
            <w:vAlign w:val="center"/>
          </w:tcPr>
          <w:p w:rsidR="007F0FD5" w:rsidRDefault="00CB55FE">
            <w:pPr>
              <w:pStyle w:val="Standard"/>
              <w:spacing w:before="0" w:after="0"/>
              <w:ind w:firstLine="0"/>
              <w:jc w:val="left"/>
              <w:rPr>
                <w:rFonts w:cs="Calibri"/>
                <w:b/>
                <w:bCs/>
                <w:sz w:val="20"/>
              </w:rPr>
            </w:pPr>
            <w:r>
              <w:rPr>
                <w:rFonts w:cs="Calibri"/>
                <w:b/>
                <w:bCs/>
                <w:sz w:val="20"/>
              </w:rPr>
              <w:t>Indicador</w:t>
            </w:r>
          </w:p>
        </w:tc>
        <w:tc>
          <w:tcPr>
            <w:tcW w:w="1366" w:type="dxa"/>
            <w:vMerge w:val="restart"/>
            <w:tcBorders>
              <w:top w:val="single" w:sz="6" w:space="0" w:color="98B954"/>
              <w:bottom w:val="single" w:sz="18" w:space="0" w:color="FFFFFF"/>
            </w:tcBorders>
            <w:shd w:val="clear" w:color="auto" w:fill="558ED5"/>
            <w:tcMar>
              <w:top w:w="72" w:type="dxa"/>
              <w:left w:w="144" w:type="dxa"/>
              <w:bottom w:w="72" w:type="dxa"/>
              <w:right w:w="144" w:type="dxa"/>
            </w:tcMar>
            <w:vAlign w:val="center"/>
          </w:tcPr>
          <w:p w:rsidR="007F0FD5" w:rsidRDefault="00CB55FE">
            <w:pPr>
              <w:pStyle w:val="Standard"/>
              <w:spacing w:before="0" w:after="0"/>
              <w:ind w:firstLine="0"/>
              <w:jc w:val="left"/>
              <w:rPr>
                <w:rFonts w:cs="Calibri"/>
                <w:b/>
                <w:bCs/>
                <w:sz w:val="20"/>
              </w:rPr>
            </w:pPr>
            <w:r>
              <w:rPr>
                <w:rFonts w:cs="Calibri"/>
                <w:b/>
                <w:bCs/>
                <w:sz w:val="20"/>
              </w:rPr>
              <w:t>Valor</w:t>
            </w:r>
          </w:p>
          <w:p w:rsidR="007F0FD5" w:rsidRDefault="00CB55FE">
            <w:pPr>
              <w:pStyle w:val="Standard"/>
              <w:spacing w:before="0" w:after="0"/>
              <w:ind w:firstLine="0"/>
              <w:jc w:val="left"/>
              <w:rPr>
                <w:rFonts w:cs="Calibri"/>
                <w:b/>
                <w:bCs/>
                <w:sz w:val="20"/>
              </w:rPr>
            </w:pPr>
            <w:r>
              <w:rPr>
                <w:rFonts w:cs="Calibri"/>
                <w:b/>
                <w:bCs/>
                <w:sz w:val="20"/>
              </w:rPr>
              <w:t>alcanzado</w:t>
            </w:r>
          </w:p>
        </w:tc>
        <w:tc>
          <w:tcPr>
            <w:tcW w:w="3036" w:type="dxa"/>
            <w:gridSpan w:val="2"/>
            <w:tcBorders>
              <w:top w:val="single" w:sz="6" w:space="0" w:color="98B954"/>
              <w:bottom w:val="single" w:sz="18" w:space="0" w:color="FFFFFF"/>
            </w:tcBorders>
            <w:shd w:val="clear" w:color="auto" w:fill="558ED5"/>
            <w:tcMar>
              <w:top w:w="72" w:type="dxa"/>
              <w:left w:w="144" w:type="dxa"/>
              <w:bottom w:w="72" w:type="dxa"/>
              <w:right w:w="144" w:type="dxa"/>
            </w:tcMar>
          </w:tcPr>
          <w:p w:rsidR="007F0FD5" w:rsidRDefault="00CB55FE">
            <w:pPr>
              <w:pStyle w:val="Standard"/>
              <w:spacing w:before="0" w:after="0"/>
              <w:ind w:firstLine="0"/>
              <w:jc w:val="left"/>
              <w:rPr>
                <w:rFonts w:cs="Calibri"/>
                <w:b/>
                <w:bCs/>
                <w:sz w:val="20"/>
              </w:rPr>
            </w:pPr>
            <w:r>
              <w:rPr>
                <w:rFonts w:cs="Calibri"/>
                <w:b/>
                <w:bCs/>
                <w:sz w:val="20"/>
              </w:rPr>
              <w:t>Meta</w:t>
            </w:r>
          </w:p>
        </w:tc>
        <w:tc>
          <w:tcPr>
            <w:tcW w:w="1516" w:type="dxa"/>
            <w:vMerge w:val="restart"/>
            <w:tcBorders>
              <w:top w:val="single" w:sz="6" w:space="0" w:color="98B954"/>
              <w:bottom w:val="single" w:sz="18" w:space="0" w:color="FFFFFF"/>
              <w:right w:val="single" w:sz="6" w:space="0" w:color="98B954"/>
            </w:tcBorders>
            <w:shd w:val="clear" w:color="auto" w:fill="558ED5"/>
            <w:tcMar>
              <w:top w:w="72" w:type="dxa"/>
              <w:left w:w="144" w:type="dxa"/>
              <w:bottom w:w="72" w:type="dxa"/>
              <w:right w:w="144" w:type="dxa"/>
            </w:tcMar>
            <w:vAlign w:val="center"/>
          </w:tcPr>
          <w:p w:rsidR="007F0FD5" w:rsidRDefault="00CB55FE">
            <w:pPr>
              <w:pStyle w:val="Standard"/>
              <w:spacing w:before="0" w:after="0"/>
              <w:ind w:firstLine="0"/>
              <w:jc w:val="left"/>
              <w:rPr>
                <w:rFonts w:cs="Calibri"/>
                <w:b/>
                <w:bCs/>
                <w:sz w:val="20"/>
              </w:rPr>
            </w:pPr>
            <w:r>
              <w:rPr>
                <w:rFonts w:cs="Calibri"/>
                <w:b/>
                <w:bCs/>
                <w:sz w:val="20"/>
              </w:rPr>
              <w:t>Calificación</w:t>
            </w:r>
          </w:p>
        </w:tc>
      </w:tr>
      <w:tr w:rsidR="007F0FD5">
        <w:trPr>
          <w:trHeight w:val="394"/>
        </w:trPr>
        <w:tc>
          <w:tcPr>
            <w:tcW w:w="1657" w:type="dxa"/>
            <w:vMerge/>
            <w:tcBorders>
              <w:top w:val="single" w:sz="6" w:space="0" w:color="98B954"/>
              <w:left w:val="single" w:sz="6" w:space="0" w:color="98B954"/>
              <w:bottom w:val="single" w:sz="18" w:space="0" w:color="FFFFFF"/>
            </w:tcBorders>
            <w:shd w:val="clear" w:color="auto" w:fill="558ED5"/>
            <w:tcMar>
              <w:top w:w="72" w:type="dxa"/>
              <w:left w:w="144" w:type="dxa"/>
              <w:bottom w:w="72" w:type="dxa"/>
              <w:right w:w="144" w:type="dxa"/>
            </w:tcMar>
            <w:vAlign w:val="center"/>
          </w:tcPr>
          <w:p w:rsidR="00CB55FE" w:rsidRDefault="00CB55FE"/>
        </w:tc>
        <w:tc>
          <w:tcPr>
            <w:tcW w:w="1573" w:type="dxa"/>
            <w:vMerge/>
            <w:tcBorders>
              <w:top w:val="single" w:sz="6" w:space="0" w:color="98B954"/>
              <w:bottom w:val="single" w:sz="18" w:space="0" w:color="FFFFFF"/>
            </w:tcBorders>
            <w:shd w:val="clear" w:color="auto" w:fill="558ED5"/>
            <w:tcMar>
              <w:top w:w="72" w:type="dxa"/>
              <w:left w:w="144" w:type="dxa"/>
              <w:bottom w:w="72" w:type="dxa"/>
              <w:right w:w="144" w:type="dxa"/>
            </w:tcMar>
            <w:vAlign w:val="center"/>
          </w:tcPr>
          <w:p w:rsidR="00CB55FE" w:rsidRDefault="00CB55FE"/>
        </w:tc>
        <w:tc>
          <w:tcPr>
            <w:tcW w:w="1366" w:type="dxa"/>
            <w:vMerge/>
            <w:tcBorders>
              <w:top w:val="single" w:sz="6" w:space="0" w:color="98B954"/>
              <w:bottom w:val="single" w:sz="18" w:space="0" w:color="FFFFFF"/>
            </w:tcBorders>
            <w:shd w:val="clear" w:color="auto" w:fill="558ED5"/>
            <w:tcMar>
              <w:top w:w="72" w:type="dxa"/>
              <w:left w:w="144" w:type="dxa"/>
              <w:bottom w:w="72" w:type="dxa"/>
              <w:right w:w="144" w:type="dxa"/>
            </w:tcMar>
            <w:vAlign w:val="center"/>
          </w:tcPr>
          <w:p w:rsidR="00CB55FE" w:rsidRDefault="00CB55FE"/>
        </w:tc>
        <w:tc>
          <w:tcPr>
            <w:tcW w:w="1341" w:type="dxa"/>
            <w:tcBorders>
              <w:top w:val="single" w:sz="18" w:space="0" w:color="FFFFFF"/>
              <w:left w:val="single" w:sz="18" w:space="0" w:color="FFFFFF"/>
              <w:bottom w:val="single" w:sz="6" w:space="0" w:color="98B954"/>
              <w:right w:val="single" w:sz="6" w:space="0" w:color="98B954"/>
            </w:tcBorders>
            <w:shd w:val="clear" w:color="auto" w:fill="FFFFFF"/>
            <w:tcMar>
              <w:top w:w="72" w:type="dxa"/>
              <w:left w:w="144" w:type="dxa"/>
              <w:bottom w:w="72" w:type="dxa"/>
              <w:right w:w="144" w:type="dxa"/>
            </w:tcMar>
            <w:vAlign w:val="center"/>
          </w:tcPr>
          <w:p w:rsidR="007F0FD5" w:rsidRDefault="00CB55FE">
            <w:pPr>
              <w:pStyle w:val="Standard"/>
              <w:spacing w:before="0" w:after="0"/>
              <w:ind w:firstLine="0"/>
              <w:jc w:val="left"/>
              <w:rPr>
                <w:rFonts w:cs="Calibri"/>
                <w:sz w:val="20"/>
              </w:rPr>
            </w:pPr>
            <w:r>
              <w:rPr>
                <w:rFonts w:cs="Calibri"/>
                <w:sz w:val="20"/>
              </w:rPr>
              <w:t>Operativa</w:t>
            </w:r>
          </w:p>
        </w:tc>
        <w:tc>
          <w:tcPr>
            <w:tcW w:w="1695" w:type="dxa"/>
            <w:tcBorders>
              <w:top w:val="single" w:sz="18" w:space="0" w:color="FFFFFF"/>
              <w:left w:val="single" w:sz="6" w:space="0" w:color="98B954"/>
              <w:bottom w:val="single" w:sz="6" w:space="0" w:color="98B954"/>
              <w:right w:val="single" w:sz="18" w:space="0" w:color="FFFFFF"/>
            </w:tcBorders>
            <w:shd w:val="clear" w:color="auto" w:fill="FFFFFF"/>
            <w:tcMar>
              <w:top w:w="72" w:type="dxa"/>
              <w:left w:w="144" w:type="dxa"/>
              <w:bottom w:w="72" w:type="dxa"/>
              <w:right w:w="144" w:type="dxa"/>
            </w:tcMar>
            <w:vAlign w:val="center"/>
          </w:tcPr>
          <w:p w:rsidR="007F0FD5" w:rsidRDefault="00CB55FE">
            <w:pPr>
              <w:pStyle w:val="Standard"/>
              <w:spacing w:before="0" w:after="0"/>
              <w:ind w:firstLine="0"/>
              <w:jc w:val="left"/>
              <w:rPr>
                <w:rFonts w:cs="Calibri"/>
                <w:sz w:val="20"/>
              </w:rPr>
            </w:pPr>
            <w:r>
              <w:rPr>
                <w:rFonts w:cs="Calibri"/>
                <w:sz w:val="20"/>
              </w:rPr>
              <w:t>Programática</w:t>
            </w:r>
          </w:p>
        </w:tc>
        <w:tc>
          <w:tcPr>
            <w:tcW w:w="1516" w:type="dxa"/>
            <w:vMerge/>
            <w:tcBorders>
              <w:top w:val="single" w:sz="6" w:space="0" w:color="98B954"/>
              <w:bottom w:val="single" w:sz="18" w:space="0" w:color="FFFFFF"/>
              <w:right w:val="single" w:sz="6" w:space="0" w:color="98B954"/>
            </w:tcBorders>
            <w:shd w:val="clear" w:color="auto" w:fill="558ED5"/>
            <w:tcMar>
              <w:top w:w="72" w:type="dxa"/>
              <w:left w:w="144" w:type="dxa"/>
              <w:bottom w:w="72" w:type="dxa"/>
              <w:right w:w="144" w:type="dxa"/>
            </w:tcMar>
            <w:vAlign w:val="center"/>
          </w:tcPr>
          <w:p w:rsidR="00CB55FE" w:rsidRDefault="00CB55FE"/>
        </w:tc>
      </w:tr>
      <w:tr w:rsidR="007F0FD5">
        <w:trPr>
          <w:trHeight w:val="587"/>
        </w:trPr>
        <w:tc>
          <w:tcPr>
            <w:tcW w:w="1657" w:type="dxa"/>
            <w:tcBorders>
              <w:top w:val="single" w:sz="18" w:space="0" w:color="FFFFFF"/>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ind w:firstLine="0"/>
              <w:jc w:val="left"/>
              <w:rPr>
                <w:rFonts w:cs="Calibri"/>
                <w:b/>
                <w:sz w:val="20"/>
              </w:rPr>
            </w:pPr>
            <w:r>
              <w:rPr>
                <w:rFonts w:cs="Calibri"/>
                <w:b/>
                <w:sz w:val="20"/>
              </w:rPr>
              <w:t>Fin</w:t>
            </w:r>
          </w:p>
        </w:tc>
        <w:tc>
          <w:tcPr>
            <w:tcW w:w="1573" w:type="dxa"/>
            <w:tcBorders>
              <w:top w:val="single" w:sz="18" w:space="0" w:color="FFFFFF"/>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ind w:firstLine="0"/>
              <w:jc w:val="left"/>
              <w:rPr>
                <w:rFonts w:cs="Calibri"/>
                <w:b/>
                <w:sz w:val="16"/>
              </w:rPr>
            </w:pPr>
            <w:r>
              <w:rPr>
                <w:rFonts w:cs="Calibri"/>
                <w:b/>
                <w:sz w:val="16"/>
              </w:rPr>
              <w:t>Índice de trato digno</w:t>
            </w:r>
          </w:p>
        </w:tc>
        <w:tc>
          <w:tcPr>
            <w:tcW w:w="1366" w:type="dxa"/>
            <w:tcBorders>
              <w:top w:val="single" w:sz="18" w:space="0" w:color="FFFFFF"/>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ind w:firstLine="0"/>
              <w:jc w:val="left"/>
              <w:rPr>
                <w:rFonts w:cs="Calibri"/>
                <w:sz w:val="16"/>
              </w:rPr>
            </w:pPr>
            <w:r>
              <w:rPr>
                <w:rFonts w:cs="Calibri"/>
                <w:sz w:val="16"/>
              </w:rPr>
              <w:t>N.D.</w:t>
            </w:r>
          </w:p>
        </w:tc>
        <w:tc>
          <w:tcPr>
            <w:tcW w:w="1341"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ind w:firstLine="0"/>
              <w:jc w:val="left"/>
              <w:rPr>
                <w:rFonts w:cs="Calibri"/>
                <w:sz w:val="16"/>
              </w:rPr>
            </w:pPr>
            <w:r>
              <w:rPr>
                <w:rFonts w:cs="Calibri"/>
                <w:sz w:val="16"/>
              </w:rPr>
              <w:t>90</w:t>
            </w:r>
          </w:p>
        </w:tc>
        <w:tc>
          <w:tcPr>
            <w:tcW w:w="1695"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ind w:firstLine="0"/>
              <w:jc w:val="left"/>
              <w:rPr>
                <w:rFonts w:cs="Calibri"/>
                <w:sz w:val="16"/>
              </w:rPr>
            </w:pPr>
            <w:r>
              <w:rPr>
                <w:rFonts w:cs="Calibri"/>
                <w:sz w:val="16"/>
              </w:rPr>
              <w:t>90%</w:t>
            </w:r>
          </w:p>
        </w:tc>
        <w:tc>
          <w:tcPr>
            <w:tcW w:w="1516" w:type="dxa"/>
            <w:tcBorders>
              <w:top w:val="single" w:sz="18" w:space="0" w:color="FFFFFF"/>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ind w:firstLine="0"/>
              <w:jc w:val="left"/>
              <w:rPr>
                <w:rFonts w:cs="Calibri"/>
                <w:sz w:val="16"/>
              </w:rPr>
            </w:pPr>
            <w:r>
              <w:rPr>
                <w:rFonts w:cs="Calibri"/>
                <w:sz w:val="16"/>
              </w:rPr>
              <w:t>N.D. *</w:t>
            </w:r>
          </w:p>
        </w:tc>
      </w:tr>
      <w:tr w:rsidR="007F0FD5">
        <w:trPr>
          <w:trHeight w:val="1286"/>
        </w:trPr>
        <w:tc>
          <w:tcPr>
            <w:tcW w:w="1657"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ind w:firstLine="0"/>
              <w:jc w:val="left"/>
              <w:rPr>
                <w:rFonts w:cs="Calibri"/>
                <w:b/>
                <w:sz w:val="20"/>
              </w:rPr>
            </w:pPr>
            <w:r>
              <w:rPr>
                <w:rFonts w:cs="Calibri"/>
                <w:b/>
                <w:sz w:val="20"/>
              </w:rPr>
              <w:t>Propósito</w:t>
            </w:r>
          </w:p>
        </w:tc>
        <w:tc>
          <w:tcPr>
            <w:tcW w:w="1573"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ind w:firstLine="0"/>
              <w:jc w:val="left"/>
              <w:rPr>
                <w:rFonts w:cs="Calibri"/>
                <w:b/>
                <w:sz w:val="16"/>
              </w:rPr>
            </w:pPr>
            <w:r>
              <w:rPr>
                <w:rFonts w:cs="Calibri"/>
                <w:b/>
                <w:sz w:val="16"/>
              </w:rPr>
              <w:t>Porcentaje de la inversión en salud para mejorar la calidad en la prestación de los servicios de salud a la persona.</w:t>
            </w:r>
          </w:p>
        </w:tc>
        <w:tc>
          <w:tcPr>
            <w:tcW w:w="1366"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ind w:firstLine="0"/>
              <w:jc w:val="left"/>
              <w:rPr>
                <w:rFonts w:cs="Calibri"/>
                <w:sz w:val="16"/>
              </w:rPr>
            </w:pPr>
            <w:r>
              <w:rPr>
                <w:rFonts w:cs="Calibri"/>
                <w:sz w:val="16"/>
              </w:rPr>
              <w:t>59.18</w:t>
            </w:r>
          </w:p>
        </w:tc>
        <w:tc>
          <w:tcPr>
            <w:tcW w:w="1341"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ind w:firstLine="0"/>
              <w:jc w:val="left"/>
              <w:rPr>
                <w:rFonts w:cs="Calibri"/>
                <w:sz w:val="16"/>
              </w:rPr>
            </w:pPr>
            <w:r>
              <w:rPr>
                <w:rFonts w:cs="Calibri"/>
                <w:sz w:val="16"/>
              </w:rPr>
              <w:t>≥ 60%</w:t>
            </w:r>
          </w:p>
        </w:tc>
        <w:tc>
          <w:tcPr>
            <w:tcW w:w="1695"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ind w:firstLine="0"/>
              <w:jc w:val="left"/>
              <w:rPr>
                <w:rFonts w:cs="Calibri"/>
                <w:sz w:val="16"/>
              </w:rPr>
            </w:pPr>
            <w:r>
              <w:rPr>
                <w:rFonts w:cs="Calibri"/>
                <w:sz w:val="16"/>
              </w:rPr>
              <w:t>90%</w:t>
            </w:r>
          </w:p>
        </w:tc>
        <w:tc>
          <w:tcPr>
            <w:tcW w:w="1516"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ind w:firstLine="0"/>
              <w:jc w:val="left"/>
              <w:rPr>
                <w:rFonts w:cs="Calibri"/>
                <w:sz w:val="16"/>
              </w:rPr>
            </w:pPr>
            <w:r>
              <w:rPr>
                <w:rFonts w:cs="Calibri"/>
                <w:sz w:val="16"/>
              </w:rPr>
              <w:t>100 **</w:t>
            </w:r>
          </w:p>
        </w:tc>
      </w:tr>
      <w:tr w:rsidR="007F0FD5">
        <w:trPr>
          <w:trHeight w:val="1280"/>
        </w:trPr>
        <w:tc>
          <w:tcPr>
            <w:tcW w:w="1657"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ind w:firstLine="0"/>
              <w:jc w:val="left"/>
              <w:rPr>
                <w:rFonts w:cs="Calibri"/>
                <w:b/>
                <w:sz w:val="20"/>
              </w:rPr>
            </w:pPr>
            <w:r>
              <w:rPr>
                <w:rFonts w:cs="Calibri"/>
                <w:b/>
                <w:sz w:val="20"/>
              </w:rPr>
              <w:t>Componente</w:t>
            </w:r>
          </w:p>
        </w:tc>
        <w:tc>
          <w:tcPr>
            <w:tcW w:w="1573"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ind w:firstLine="0"/>
              <w:jc w:val="left"/>
              <w:rPr>
                <w:rFonts w:cs="Calibri"/>
                <w:b/>
                <w:sz w:val="16"/>
              </w:rPr>
            </w:pPr>
            <w:r>
              <w:rPr>
                <w:rFonts w:cs="Calibri"/>
                <w:b/>
                <w:sz w:val="16"/>
              </w:rPr>
              <w:t>Servicios de atención curativa a la población sin seguridad social en la entidad.</w:t>
            </w:r>
          </w:p>
        </w:tc>
        <w:tc>
          <w:tcPr>
            <w:tcW w:w="1366"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ind w:firstLine="0"/>
              <w:jc w:val="left"/>
              <w:rPr>
                <w:rFonts w:cs="Calibri"/>
                <w:sz w:val="16"/>
              </w:rPr>
            </w:pPr>
            <w:r>
              <w:rPr>
                <w:rFonts w:cs="Calibri"/>
                <w:sz w:val="16"/>
              </w:rPr>
              <w:t>3’395,195</w:t>
            </w:r>
          </w:p>
        </w:tc>
        <w:tc>
          <w:tcPr>
            <w:tcW w:w="1341"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ind w:firstLine="0"/>
              <w:jc w:val="left"/>
              <w:rPr>
                <w:rFonts w:cs="Calibri"/>
                <w:sz w:val="16"/>
              </w:rPr>
            </w:pPr>
            <w:r>
              <w:rPr>
                <w:rFonts w:cs="Calibri"/>
                <w:sz w:val="16"/>
              </w:rPr>
              <w:t>4’016,555</w:t>
            </w:r>
          </w:p>
        </w:tc>
        <w:tc>
          <w:tcPr>
            <w:tcW w:w="1695"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ind w:firstLine="0"/>
              <w:jc w:val="left"/>
              <w:rPr>
                <w:rFonts w:cs="Calibri"/>
                <w:sz w:val="16"/>
              </w:rPr>
            </w:pPr>
            <w:r>
              <w:rPr>
                <w:rFonts w:cs="Calibri"/>
                <w:sz w:val="16"/>
              </w:rPr>
              <w:t>80%</w:t>
            </w:r>
          </w:p>
        </w:tc>
        <w:tc>
          <w:tcPr>
            <w:tcW w:w="1516"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ind w:firstLine="0"/>
              <w:jc w:val="left"/>
              <w:rPr>
                <w:rFonts w:cs="Calibri"/>
                <w:sz w:val="16"/>
              </w:rPr>
            </w:pPr>
            <w:r>
              <w:rPr>
                <w:rFonts w:cs="Calibri"/>
                <w:sz w:val="16"/>
              </w:rPr>
              <w:t>100 ***</w:t>
            </w:r>
          </w:p>
        </w:tc>
      </w:tr>
      <w:tr w:rsidR="007F0FD5">
        <w:trPr>
          <w:trHeight w:val="486"/>
        </w:trPr>
        <w:tc>
          <w:tcPr>
            <w:tcW w:w="1657"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ind w:firstLine="0"/>
              <w:jc w:val="left"/>
              <w:rPr>
                <w:rFonts w:cs="Calibri"/>
                <w:b/>
                <w:sz w:val="20"/>
              </w:rPr>
            </w:pPr>
            <w:r>
              <w:rPr>
                <w:rFonts w:cs="Calibri"/>
                <w:b/>
                <w:sz w:val="20"/>
              </w:rPr>
              <w:t>Actividad</w:t>
            </w:r>
          </w:p>
        </w:tc>
        <w:tc>
          <w:tcPr>
            <w:tcW w:w="1573"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ind w:firstLine="0"/>
              <w:jc w:val="left"/>
            </w:pPr>
            <w:r>
              <w:rPr>
                <w:rFonts w:cs="Calibri"/>
                <w:b/>
                <w:sz w:val="16"/>
              </w:rPr>
              <w:t>Servicios de atención curativa ambulatoria en primer nivel otorgados a la población sin seguridad social en la entidad</w:t>
            </w:r>
          </w:p>
        </w:tc>
        <w:tc>
          <w:tcPr>
            <w:tcW w:w="1366"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ind w:firstLine="0"/>
              <w:jc w:val="left"/>
              <w:rPr>
                <w:rFonts w:cs="Calibri"/>
                <w:sz w:val="16"/>
              </w:rPr>
            </w:pPr>
            <w:r>
              <w:rPr>
                <w:rFonts w:cs="Calibri"/>
                <w:sz w:val="16"/>
              </w:rPr>
              <w:t>3’218,351</w:t>
            </w:r>
          </w:p>
        </w:tc>
        <w:tc>
          <w:tcPr>
            <w:tcW w:w="1341"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ind w:firstLine="0"/>
              <w:jc w:val="left"/>
              <w:rPr>
                <w:rFonts w:cs="Calibri"/>
                <w:sz w:val="16"/>
              </w:rPr>
            </w:pPr>
            <w:r>
              <w:rPr>
                <w:rFonts w:cs="Calibri"/>
                <w:sz w:val="16"/>
              </w:rPr>
              <w:t>3’764,155</w:t>
            </w:r>
          </w:p>
        </w:tc>
        <w:tc>
          <w:tcPr>
            <w:tcW w:w="1695"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ind w:firstLine="0"/>
              <w:jc w:val="left"/>
              <w:rPr>
                <w:rFonts w:cs="Calibri"/>
                <w:sz w:val="16"/>
              </w:rPr>
            </w:pPr>
            <w:r>
              <w:rPr>
                <w:rFonts w:cs="Calibri"/>
                <w:sz w:val="16"/>
              </w:rPr>
              <w:t>80%</w:t>
            </w:r>
          </w:p>
        </w:tc>
        <w:tc>
          <w:tcPr>
            <w:tcW w:w="1516"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ind w:firstLine="0"/>
              <w:jc w:val="left"/>
              <w:rPr>
                <w:rFonts w:cs="Calibri"/>
                <w:sz w:val="16"/>
              </w:rPr>
            </w:pPr>
            <w:r>
              <w:rPr>
                <w:rFonts w:cs="Calibri"/>
                <w:sz w:val="16"/>
              </w:rPr>
              <w:t>100 ***</w:t>
            </w:r>
          </w:p>
        </w:tc>
      </w:tr>
    </w:tbl>
    <w:p w:rsidR="007F0FD5" w:rsidRDefault="007F0FD5">
      <w:pPr>
        <w:pStyle w:val="Standard"/>
        <w:spacing w:before="0" w:after="0" w:line="240" w:lineRule="auto"/>
        <w:ind w:firstLine="0"/>
        <w:jc w:val="left"/>
      </w:pPr>
    </w:p>
    <w:p w:rsidR="007F0FD5" w:rsidRDefault="00CB55FE">
      <w:pPr>
        <w:pStyle w:val="Standard"/>
        <w:spacing w:before="0" w:after="0" w:line="240" w:lineRule="auto"/>
        <w:ind w:firstLine="0"/>
        <w:jc w:val="left"/>
      </w:pPr>
      <w:r>
        <w:rPr>
          <w:rFonts w:cs="Calibri"/>
          <w:sz w:val="20"/>
          <w:szCs w:val="22"/>
        </w:rPr>
        <w:t>Fuente: Sistema Estatal de Presupuesto basado en Resultados, 2018. Información preliminar</w:t>
      </w:r>
      <w:r>
        <w:rPr>
          <w:rFonts w:cs="Calibri"/>
          <w:sz w:val="20"/>
          <w:szCs w:val="22"/>
          <w:lang w:val="es-ES_tradnl"/>
        </w:rPr>
        <w:br/>
      </w:r>
      <w:r>
        <w:rPr>
          <w:rFonts w:cs="Calibri"/>
          <w:sz w:val="20"/>
          <w:szCs w:val="22"/>
        </w:rPr>
        <w:t>* No disponible, el programa Indicas II no registra valores en el periodo analizado para este indicador.</w:t>
      </w:r>
      <w:r>
        <w:rPr>
          <w:rFonts w:cs="Calibri"/>
          <w:sz w:val="20"/>
          <w:szCs w:val="22"/>
          <w:lang w:val="es-ES_tradnl"/>
        </w:rPr>
        <w:br/>
      </w:r>
      <w:r>
        <w:rPr>
          <w:rFonts w:cs="Calibri"/>
          <w:sz w:val="20"/>
          <w:szCs w:val="22"/>
          <w:lang w:val="es-ES"/>
        </w:rPr>
        <w:lastRenderedPageBreak/>
        <w:t>**Se llega al 100  porque se ejerció  por lo menos el 90% del recurso  comprometido.</w:t>
      </w:r>
      <w:r>
        <w:rPr>
          <w:rFonts w:cs="Calibri"/>
          <w:sz w:val="20"/>
          <w:szCs w:val="22"/>
          <w:lang w:val="es-ES"/>
        </w:rPr>
        <w:br/>
        <w:t>*** El porcentaje se calcula sobre  el registro del año anterior</w:t>
      </w:r>
    </w:p>
    <w:p w:rsidR="007F0FD5" w:rsidRDefault="00CB55FE">
      <w:pPr>
        <w:pStyle w:val="Standard"/>
        <w:rPr>
          <w:rFonts w:cs="Calibri"/>
          <w:lang w:val="es-ES_tradnl"/>
        </w:rPr>
      </w:pPr>
      <w:r>
        <w:rPr>
          <w:rFonts w:cs="Calibri"/>
          <w:lang w:val="es-ES_tradnl"/>
        </w:rPr>
        <w:t>Respecto al quinto indicador, servicios de atención curativa ambulatoria en primer nivel otorgados a la población sin seguridad social en la entidad, que se refiere a las consultas de centro de salud y a las caravanas, el valor es de 3’764, 155 consultas, de las cuales se dieron 3’218, 351, pero es necesario precisar que faltó un expediente con el que el porcentaje se elevaría por lo menos a 83%, en vez del 80% reflejado.</w:t>
      </w:r>
    </w:p>
    <w:p w:rsidR="007F0FD5" w:rsidRDefault="00CB55FE">
      <w:pPr>
        <w:pStyle w:val="Standard"/>
        <w:rPr>
          <w:rFonts w:cs="Calibri"/>
          <w:lang w:val="es-ES_tradnl"/>
        </w:rPr>
      </w:pPr>
      <w:r>
        <w:rPr>
          <w:rFonts w:cs="Calibri"/>
          <w:lang w:val="es-ES_tradnl"/>
        </w:rPr>
        <w:t>A continuación, se presenta el Programa Presupuestal 193, Impulsar la integración funcional hacia la universalidad de los servicios de salud.</w:t>
      </w:r>
    </w:p>
    <w:p w:rsidR="007F0FD5" w:rsidRDefault="00CB55FE">
      <w:pPr>
        <w:pStyle w:val="Standard"/>
        <w:jc w:val="center"/>
        <w:rPr>
          <w:rFonts w:cs="Calibri"/>
          <w:b/>
          <w:bCs/>
        </w:rPr>
      </w:pPr>
      <w:r>
        <w:rPr>
          <w:rFonts w:cs="Calibri"/>
          <w:b/>
          <w:bCs/>
        </w:rPr>
        <w:t>Programa Presupuestal 193 Impulsar la integración funcional hacia la universalidad de los servicios de salud (Indicadores de la MIR)</w:t>
      </w:r>
    </w:p>
    <w:tbl>
      <w:tblPr>
        <w:tblW w:w="9265" w:type="dxa"/>
        <w:tblInd w:w="-7" w:type="dxa"/>
        <w:tblLayout w:type="fixed"/>
        <w:tblCellMar>
          <w:left w:w="10" w:type="dxa"/>
          <w:right w:w="10" w:type="dxa"/>
        </w:tblCellMar>
        <w:tblLook w:val="04A0" w:firstRow="1" w:lastRow="0" w:firstColumn="1" w:lastColumn="0" w:noHBand="0" w:noVBand="1"/>
      </w:tblPr>
      <w:tblGrid>
        <w:gridCol w:w="1633"/>
        <w:gridCol w:w="1802"/>
        <w:gridCol w:w="1345"/>
        <w:gridCol w:w="1321"/>
        <w:gridCol w:w="1671"/>
        <w:gridCol w:w="1493"/>
      </w:tblGrid>
      <w:tr w:rsidR="007F0FD5">
        <w:trPr>
          <w:trHeight w:val="358"/>
        </w:trPr>
        <w:tc>
          <w:tcPr>
            <w:tcW w:w="1633" w:type="dxa"/>
            <w:vMerge w:val="restart"/>
            <w:tcBorders>
              <w:top w:val="single" w:sz="6" w:space="0" w:color="98B954"/>
              <w:left w:val="single" w:sz="6" w:space="0" w:color="98B954"/>
              <w:bottom w:val="single" w:sz="18" w:space="0" w:color="FFFFFF"/>
            </w:tcBorders>
            <w:shd w:val="clear" w:color="auto" w:fill="558ED5"/>
            <w:tcMar>
              <w:top w:w="72" w:type="dxa"/>
              <w:left w:w="144" w:type="dxa"/>
              <w:bottom w:w="72" w:type="dxa"/>
              <w:right w:w="144" w:type="dxa"/>
            </w:tcMar>
            <w:vAlign w:val="center"/>
          </w:tcPr>
          <w:p w:rsidR="007F0FD5" w:rsidRDefault="00CB55FE">
            <w:pPr>
              <w:pStyle w:val="Standard"/>
              <w:spacing w:before="0" w:after="0"/>
              <w:jc w:val="left"/>
              <w:rPr>
                <w:rFonts w:cs="Calibri"/>
                <w:b/>
                <w:bCs/>
                <w:sz w:val="20"/>
              </w:rPr>
            </w:pPr>
            <w:r>
              <w:rPr>
                <w:rFonts w:cs="Calibri"/>
                <w:b/>
                <w:bCs/>
                <w:sz w:val="20"/>
              </w:rPr>
              <w:t>Nivel</w:t>
            </w:r>
          </w:p>
        </w:tc>
        <w:tc>
          <w:tcPr>
            <w:tcW w:w="1802" w:type="dxa"/>
            <w:vMerge w:val="restart"/>
            <w:tcBorders>
              <w:top w:val="single" w:sz="6" w:space="0" w:color="98B954"/>
              <w:bottom w:val="single" w:sz="18" w:space="0" w:color="FFFFFF"/>
            </w:tcBorders>
            <w:shd w:val="clear" w:color="auto" w:fill="558ED5"/>
            <w:tcMar>
              <w:top w:w="72" w:type="dxa"/>
              <w:left w:w="144" w:type="dxa"/>
              <w:bottom w:w="72" w:type="dxa"/>
              <w:right w:w="144" w:type="dxa"/>
            </w:tcMar>
            <w:vAlign w:val="center"/>
          </w:tcPr>
          <w:p w:rsidR="007F0FD5" w:rsidRDefault="00CB55FE">
            <w:pPr>
              <w:pStyle w:val="Standard"/>
              <w:spacing w:before="0" w:after="0"/>
              <w:jc w:val="left"/>
              <w:rPr>
                <w:rFonts w:cs="Calibri"/>
                <w:b/>
                <w:bCs/>
                <w:sz w:val="20"/>
              </w:rPr>
            </w:pPr>
            <w:r>
              <w:rPr>
                <w:rFonts w:cs="Calibri"/>
                <w:b/>
                <w:bCs/>
                <w:sz w:val="20"/>
              </w:rPr>
              <w:t>Indicador</w:t>
            </w:r>
          </w:p>
        </w:tc>
        <w:tc>
          <w:tcPr>
            <w:tcW w:w="1345" w:type="dxa"/>
            <w:vMerge w:val="restart"/>
            <w:tcBorders>
              <w:top w:val="single" w:sz="6" w:space="0" w:color="98B954"/>
              <w:bottom w:val="single" w:sz="18" w:space="0" w:color="FFFFFF"/>
            </w:tcBorders>
            <w:shd w:val="clear" w:color="auto" w:fill="558ED5"/>
            <w:tcMar>
              <w:top w:w="72" w:type="dxa"/>
              <w:left w:w="144" w:type="dxa"/>
              <w:bottom w:w="72" w:type="dxa"/>
              <w:right w:w="144" w:type="dxa"/>
            </w:tcMar>
            <w:vAlign w:val="center"/>
          </w:tcPr>
          <w:p w:rsidR="007F0FD5" w:rsidRDefault="00CB55FE">
            <w:pPr>
              <w:pStyle w:val="Standard"/>
              <w:spacing w:before="0" w:after="0"/>
              <w:ind w:firstLine="0"/>
              <w:jc w:val="left"/>
              <w:rPr>
                <w:rFonts w:cs="Calibri"/>
                <w:b/>
                <w:bCs/>
                <w:sz w:val="20"/>
              </w:rPr>
            </w:pPr>
            <w:r>
              <w:rPr>
                <w:rFonts w:cs="Calibri"/>
                <w:b/>
                <w:bCs/>
                <w:sz w:val="20"/>
              </w:rPr>
              <w:t>Valor</w:t>
            </w:r>
          </w:p>
          <w:p w:rsidR="007F0FD5" w:rsidRDefault="00CB55FE">
            <w:pPr>
              <w:pStyle w:val="Standard"/>
              <w:spacing w:before="0" w:after="0"/>
              <w:ind w:firstLine="0"/>
              <w:jc w:val="left"/>
              <w:rPr>
                <w:rFonts w:cs="Calibri"/>
                <w:b/>
                <w:bCs/>
                <w:sz w:val="20"/>
              </w:rPr>
            </w:pPr>
            <w:r>
              <w:rPr>
                <w:rFonts w:cs="Calibri"/>
                <w:b/>
                <w:bCs/>
                <w:sz w:val="20"/>
              </w:rPr>
              <w:t>alcanzado</w:t>
            </w:r>
          </w:p>
        </w:tc>
        <w:tc>
          <w:tcPr>
            <w:tcW w:w="2992" w:type="dxa"/>
            <w:gridSpan w:val="2"/>
            <w:tcBorders>
              <w:top w:val="single" w:sz="6" w:space="0" w:color="98B954"/>
              <w:bottom w:val="single" w:sz="18" w:space="0" w:color="FFFFFF"/>
            </w:tcBorders>
            <w:shd w:val="clear" w:color="auto" w:fill="558ED5"/>
            <w:tcMar>
              <w:top w:w="72" w:type="dxa"/>
              <w:left w:w="144" w:type="dxa"/>
              <w:bottom w:w="72" w:type="dxa"/>
              <w:right w:w="144" w:type="dxa"/>
            </w:tcMar>
            <w:vAlign w:val="center"/>
          </w:tcPr>
          <w:p w:rsidR="007F0FD5" w:rsidRDefault="00CB55FE">
            <w:pPr>
              <w:pStyle w:val="Standard"/>
              <w:spacing w:before="0" w:after="0"/>
              <w:jc w:val="left"/>
              <w:rPr>
                <w:rFonts w:cs="Calibri"/>
                <w:b/>
                <w:bCs/>
                <w:sz w:val="20"/>
              </w:rPr>
            </w:pPr>
            <w:r>
              <w:rPr>
                <w:rFonts w:cs="Calibri"/>
                <w:b/>
                <w:bCs/>
                <w:sz w:val="20"/>
              </w:rPr>
              <w:t>Meta</w:t>
            </w:r>
          </w:p>
        </w:tc>
        <w:tc>
          <w:tcPr>
            <w:tcW w:w="1493" w:type="dxa"/>
            <w:vMerge w:val="restart"/>
            <w:tcBorders>
              <w:top w:val="single" w:sz="6" w:space="0" w:color="98B954"/>
              <w:bottom w:val="single" w:sz="18" w:space="0" w:color="FFFFFF"/>
              <w:right w:val="single" w:sz="6" w:space="0" w:color="98B954"/>
            </w:tcBorders>
            <w:shd w:val="clear" w:color="auto" w:fill="558ED5"/>
            <w:tcMar>
              <w:top w:w="72" w:type="dxa"/>
              <w:left w:w="144" w:type="dxa"/>
              <w:bottom w:w="72" w:type="dxa"/>
              <w:right w:w="144" w:type="dxa"/>
            </w:tcMar>
            <w:vAlign w:val="center"/>
          </w:tcPr>
          <w:p w:rsidR="007F0FD5" w:rsidRDefault="00CB55FE">
            <w:pPr>
              <w:pStyle w:val="Standard"/>
              <w:spacing w:before="0" w:after="0"/>
              <w:ind w:firstLine="0"/>
              <w:jc w:val="left"/>
              <w:rPr>
                <w:rFonts w:cs="Calibri"/>
                <w:b/>
                <w:bCs/>
                <w:sz w:val="20"/>
              </w:rPr>
            </w:pPr>
            <w:r>
              <w:rPr>
                <w:rFonts w:cs="Calibri"/>
                <w:b/>
                <w:bCs/>
                <w:sz w:val="20"/>
              </w:rPr>
              <w:t>Calificación</w:t>
            </w:r>
          </w:p>
        </w:tc>
      </w:tr>
      <w:tr w:rsidR="007F0FD5">
        <w:trPr>
          <w:trHeight w:val="310"/>
        </w:trPr>
        <w:tc>
          <w:tcPr>
            <w:tcW w:w="1633" w:type="dxa"/>
            <w:vMerge/>
            <w:tcBorders>
              <w:top w:val="single" w:sz="6" w:space="0" w:color="98B954"/>
              <w:left w:val="single" w:sz="6" w:space="0" w:color="98B954"/>
              <w:bottom w:val="single" w:sz="18" w:space="0" w:color="FFFFFF"/>
            </w:tcBorders>
            <w:shd w:val="clear" w:color="auto" w:fill="558ED5"/>
            <w:tcMar>
              <w:top w:w="72" w:type="dxa"/>
              <w:left w:w="144" w:type="dxa"/>
              <w:bottom w:w="72" w:type="dxa"/>
              <w:right w:w="144" w:type="dxa"/>
            </w:tcMar>
            <w:vAlign w:val="center"/>
          </w:tcPr>
          <w:p w:rsidR="00CB55FE" w:rsidRDefault="00CB55FE"/>
        </w:tc>
        <w:tc>
          <w:tcPr>
            <w:tcW w:w="1802" w:type="dxa"/>
            <w:vMerge/>
            <w:tcBorders>
              <w:top w:val="single" w:sz="6" w:space="0" w:color="98B954"/>
              <w:bottom w:val="single" w:sz="18" w:space="0" w:color="FFFFFF"/>
            </w:tcBorders>
            <w:shd w:val="clear" w:color="auto" w:fill="558ED5"/>
            <w:tcMar>
              <w:top w:w="72" w:type="dxa"/>
              <w:left w:w="144" w:type="dxa"/>
              <w:bottom w:w="72" w:type="dxa"/>
              <w:right w:w="144" w:type="dxa"/>
            </w:tcMar>
            <w:vAlign w:val="center"/>
          </w:tcPr>
          <w:p w:rsidR="00CB55FE" w:rsidRDefault="00CB55FE"/>
        </w:tc>
        <w:tc>
          <w:tcPr>
            <w:tcW w:w="1345" w:type="dxa"/>
            <w:vMerge/>
            <w:tcBorders>
              <w:top w:val="single" w:sz="6" w:space="0" w:color="98B954"/>
              <w:bottom w:val="single" w:sz="18" w:space="0" w:color="FFFFFF"/>
            </w:tcBorders>
            <w:shd w:val="clear" w:color="auto" w:fill="558ED5"/>
            <w:tcMar>
              <w:top w:w="72" w:type="dxa"/>
              <w:left w:w="144" w:type="dxa"/>
              <w:bottom w:w="72" w:type="dxa"/>
              <w:right w:w="144" w:type="dxa"/>
            </w:tcMar>
            <w:vAlign w:val="center"/>
          </w:tcPr>
          <w:p w:rsidR="00CB55FE" w:rsidRDefault="00CB55FE"/>
        </w:tc>
        <w:tc>
          <w:tcPr>
            <w:tcW w:w="1321" w:type="dxa"/>
            <w:tcBorders>
              <w:top w:val="single" w:sz="18" w:space="0" w:color="FFFFFF"/>
              <w:left w:val="single" w:sz="18" w:space="0" w:color="FFFFFF"/>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ind w:firstLine="0"/>
              <w:jc w:val="left"/>
              <w:rPr>
                <w:rFonts w:cs="Calibri"/>
                <w:sz w:val="20"/>
              </w:rPr>
            </w:pPr>
            <w:r>
              <w:rPr>
                <w:rFonts w:cs="Calibri"/>
                <w:sz w:val="20"/>
              </w:rPr>
              <w:t>Operativa</w:t>
            </w:r>
          </w:p>
        </w:tc>
        <w:tc>
          <w:tcPr>
            <w:tcW w:w="1671" w:type="dxa"/>
            <w:tcBorders>
              <w:top w:val="single" w:sz="18" w:space="0" w:color="FFFFFF"/>
              <w:left w:val="single" w:sz="6" w:space="0" w:color="98B954"/>
              <w:bottom w:val="single" w:sz="6" w:space="0" w:color="98B954"/>
              <w:right w:val="single" w:sz="18" w:space="0" w:color="FFFFFF"/>
            </w:tcBorders>
            <w:shd w:val="clear" w:color="auto" w:fill="auto"/>
            <w:tcMar>
              <w:top w:w="72" w:type="dxa"/>
              <w:left w:w="144" w:type="dxa"/>
              <w:bottom w:w="72" w:type="dxa"/>
              <w:right w:w="144" w:type="dxa"/>
            </w:tcMar>
            <w:vAlign w:val="center"/>
          </w:tcPr>
          <w:p w:rsidR="007F0FD5" w:rsidRDefault="00CB55FE">
            <w:pPr>
              <w:pStyle w:val="Standard"/>
              <w:spacing w:before="0" w:after="0"/>
              <w:ind w:firstLine="0"/>
              <w:jc w:val="left"/>
              <w:rPr>
                <w:rFonts w:cs="Calibri"/>
                <w:sz w:val="20"/>
              </w:rPr>
            </w:pPr>
            <w:r>
              <w:rPr>
                <w:rFonts w:cs="Calibri"/>
                <w:sz w:val="20"/>
              </w:rPr>
              <w:t>Programática</w:t>
            </w:r>
          </w:p>
        </w:tc>
        <w:tc>
          <w:tcPr>
            <w:tcW w:w="1493" w:type="dxa"/>
            <w:vMerge/>
            <w:tcBorders>
              <w:top w:val="single" w:sz="6" w:space="0" w:color="98B954"/>
              <w:bottom w:val="single" w:sz="18" w:space="0" w:color="FFFFFF"/>
              <w:right w:val="single" w:sz="6" w:space="0" w:color="98B954"/>
            </w:tcBorders>
            <w:shd w:val="clear" w:color="auto" w:fill="558ED5"/>
            <w:tcMar>
              <w:top w:w="72" w:type="dxa"/>
              <w:left w:w="144" w:type="dxa"/>
              <w:bottom w:w="72" w:type="dxa"/>
              <w:right w:w="144" w:type="dxa"/>
            </w:tcMar>
            <w:vAlign w:val="center"/>
          </w:tcPr>
          <w:p w:rsidR="00CB55FE" w:rsidRDefault="00CB55FE"/>
        </w:tc>
      </w:tr>
      <w:tr w:rsidR="007F0FD5">
        <w:trPr>
          <w:trHeight w:val="1117"/>
        </w:trPr>
        <w:tc>
          <w:tcPr>
            <w:tcW w:w="1633" w:type="dxa"/>
            <w:tcBorders>
              <w:top w:val="single" w:sz="18" w:space="0" w:color="FFFFFF"/>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jc w:val="left"/>
              <w:rPr>
                <w:rFonts w:cs="Calibri"/>
                <w:b/>
                <w:sz w:val="20"/>
              </w:rPr>
            </w:pPr>
            <w:r>
              <w:rPr>
                <w:rFonts w:cs="Calibri"/>
                <w:b/>
                <w:sz w:val="20"/>
              </w:rPr>
              <w:t>Fin</w:t>
            </w:r>
          </w:p>
        </w:tc>
        <w:tc>
          <w:tcPr>
            <w:tcW w:w="1802" w:type="dxa"/>
            <w:tcBorders>
              <w:top w:val="single" w:sz="18" w:space="0" w:color="FFFFFF"/>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jc w:val="left"/>
              <w:rPr>
                <w:rFonts w:cs="Calibri"/>
                <w:b/>
                <w:sz w:val="16"/>
              </w:rPr>
            </w:pPr>
            <w:r>
              <w:rPr>
                <w:rFonts w:cs="Calibri"/>
                <w:b/>
                <w:sz w:val="16"/>
              </w:rPr>
              <w:t>Tasa de mortalidad materna en mujeres con protección social en salud (REPSS)*</w:t>
            </w:r>
          </w:p>
        </w:tc>
        <w:tc>
          <w:tcPr>
            <w:tcW w:w="1345" w:type="dxa"/>
            <w:tcBorders>
              <w:top w:val="single" w:sz="18" w:space="0" w:color="FFFFFF"/>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jc w:val="left"/>
              <w:rPr>
                <w:rFonts w:cs="Calibri"/>
                <w:b/>
                <w:sz w:val="16"/>
              </w:rPr>
            </w:pPr>
            <w:r>
              <w:rPr>
                <w:rFonts w:cs="Calibri"/>
                <w:b/>
                <w:sz w:val="16"/>
              </w:rPr>
              <w:t>23.62</w:t>
            </w:r>
          </w:p>
        </w:tc>
        <w:tc>
          <w:tcPr>
            <w:tcW w:w="1321"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jc w:val="left"/>
              <w:rPr>
                <w:rFonts w:cs="Calibri"/>
                <w:b/>
                <w:sz w:val="16"/>
              </w:rPr>
            </w:pPr>
            <w:r>
              <w:rPr>
                <w:rFonts w:cs="Calibri"/>
                <w:b/>
                <w:sz w:val="16"/>
              </w:rPr>
              <w:t>24.54</w:t>
            </w:r>
          </w:p>
        </w:tc>
        <w:tc>
          <w:tcPr>
            <w:tcW w:w="1671"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jc w:val="left"/>
              <w:rPr>
                <w:rFonts w:cs="Calibri"/>
                <w:b/>
                <w:sz w:val="16"/>
              </w:rPr>
            </w:pPr>
            <w:r>
              <w:rPr>
                <w:rFonts w:cs="Calibri"/>
                <w:b/>
                <w:sz w:val="16"/>
              </w:rPr>
              <w:t>90%</w:t>
            </w:r>
          </w:p>
        </w:tc>
        <w:tc>
          <w:tcPr>
            <w:tcW w:w="1493" w:type="dxa"/>
            <w:tcBorders>
              <w:top w:val="single" w:sz="18" w:space="0" w:color="FFFFFF"/>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jc w:val="left"/>
              <w:rPr>
                <w:rFonts w:cs="Calibri"/>
                <w:b/>
                <w:sz w:val="16"/>
              </w:rPr>
            </w:pPr>
            <w:r>
              <w:rPr>
                <w:rFonts w:cs="Calibri"/>
                <w:b/>
                <w:sz w:val="16"/>
              </w:rPr>
              <w:t>100</w:t>
            </w:r>
          </w:p>
        </w:tc>
      </w:tr>
      <w:tr w:rsidR="007F0FD5">
        <w:trPr>
          <w:trHeight w:val="1599"/>
        </w:trPr>
        <w:tc>
          <w:tcPr>
            <w:tcW w:w="1633"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jc w:val="left"/>
              <w:rPr>
                <w:rFonts w:cs="Calibri"/>
                <w:b/>
                <w:sz w:val="20"/>
              </w:rPr>
            </w:pPr>
            <w:r>
              <w:rPr>
                <w:rFonts w:cs="Calibri"/>
                <w:b/>
                <w:sz w:val="20"/>
              </w:rPr>
              <w:t>Propósito</w:t>
            </w:r>
          </w:p>
        </w:tc>
        <w:tc>
          <w:tcPr>
            <w:tcW w:w="1802"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jc w:val="left"/>
              <w:rPr>
                <w:rFonts w:cs="Calibri"/>
                <w:b/>
                <w:sz w:val="16"/>
              </w:rPr>
            </w:pPr>
            <w:r>
              <w:rPr>
                <w:rFonts w:cs="Calibri"/>
                <w:b/>
                <w:sz w:val="16"/>
              </w:rPr>
              <w:t>Porcentaje de la inversión en salud para impulsar la integración funcional hacia la universalidad de los servicios de salud en el Estado,</w:t>
            </w:r>
          </w:p>
        </w:tc>
        <w:tc>
          <w:tcPr>
            <w:tcW w:w="1345"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jc w:val="left"/>
              <w:rPr>
                <w:rFonts w:cs="Calibri"/>
                <w:b/>
                <w:sz w:val="16"/>
              </w:rPr>
            </w:pPr>
            <w:r>
              <w:rPr>
                <w:rFonts w:cs="Calibri"/>
                <w:b/>
                <w:sz w:val="16"/>
              </w:rPr>
              <w:t>12.90</w:t>
            </w:r>
          </w:p>
        </w:tc>
        <w:tc>
          <w:tcPr>
            <w:tcW w:w="1321"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jc w:val="left"/>
              <w:rPr>
                <w:rFonts w:cs="Calibri"/>
                <w:b/>
                <w:sz w:val="16"/>
              </w:rPr>
            </w:pPr>
            <w:r>
              <w:rPr>
                <w:rFonts w:cs="Calibri"/>
                <w:b/>
                <w:sz w:val="16"/>
              </w:rPr>
              <w:t>15%</w:t>
            </w:r>
          </w:p>
        </w:tc>
        <w:tc>
          <w:tcPr>
            <w:tcW w:w="1671"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jc w:val="left"/>
              <w:rPr>
                <w:rFonts w:cs="Calibri"/>
                <w:b/>
                <w:sz w:val="16"/>
              </w:rPr>
            </w:pPr>
            <w:r>
              <w:rPr>
                <w:rFonts w:cs="Calibri"/>
                <w:b/>
                <w:sz w:val="16"/>
              </w:rPr>
              <w:t>80%</w:t>
            </w:r>
          </w:p>
        </w:tc>
        <w:tc>
          <w:tcPr>
            <w:tcW w:w="1493"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jc w:val="left"/>
              <w:rPr>
                <w:rFonts w:cs="Calibri"/>
                <w:b/>
                <w:sz w:val="16"/>
              </w:rPr>
            </w:pPr>
            <w:r>
              <w:rPr>
                <w:rFonts w:cs="Calibri"/>
                <w:b/>
                <w:sz w:val="16"/>
              </w:rPr>
              <w:t>100 **</w:t>
            </w:r>
          </w:p>
        </w:tc>
      </w:tr>
      <w:tr w:rsidR="007F0FD5">
        <w:trPr>
          <w:trHeight w:val="887"/>
        </w:trPr>
        <w:tc>
          <w:tcPr>
            <w:tcW w:w="1633"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ind w:firstLine="0"/>
              <w:jc w:val="left"/>
              <w:rPr>
                <w:rFonts w:cs="Calibri"/>
                <w:b/>
                <w:sz w:val="20"/>
              </w:rPr>
            </w:pPr>
            <w:r>
              <w:rPr>
                <w:rFonts w:cs="Calibri"/>
                <w:b/>
                <w:sz w:val="20"/>
              </w:rPr>
              <w:t>Componente</w:t>
            </w:r>
          </w:p>
        </w:tc>
        <w:tc>
          <w:tcPr>
            <w:tcW w:w="1802"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jc w:val="left"/>
              <w:rPr>
                <w:rFonts w:cs="Calibri"/>
                <w:b/>
                <w:sz w:val="16"/>
              </w:rPr>
            </w:pPr>
            <w:r>
              <w:rPr>
                <w:rFonts w:cs="Calibri"/>
                <w:b/>
                <w:sz w:val="16"/>
              </w:rPr>
              <w:t>Servicios otorgados a personas afiliadas a la protección social en salud.</w:t>
            </w:r>
          </w:p>
        </w:tc>
        <w:tc>
          <w:tcPr>
            <w:tcW w:w="1345"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jc w:val="left"/>
              <w:rPr>
                <w:rFonts w:cs="Calibri"/>
                <w:b/>
                <w:sz w:val="16"/>
              </w:rPr>
            </w:pPr>
            <w:r>
              <w:rPr>
                <w:rFonts w:cs="Calibri"/>
                <w:b/>
                <w:sz w:val="16"/>
              </w:rPr>
              <w:t>2,391,606</w:t>
            </w:r>
          </w:p>
        </w:tc>
        <w:tc>
          <w:tcPr>
            <w:tcW w:w="1321"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jc w:val="left"/>
              <w:rPr>
                <w:rFonts w:cs="Calibri"/>
                <w:b/>
                <w:sz w:val="16"/>
              </w:rPr>
            </w:pPr>
            <w:r>
              <w:rPr>
                <w:rFonts w:cs="Calibri"/>
                <w:b/>
                <w:sz w:val="16"/>
              </w:rPr>
              <w:t>2’990,508</w:t>
            </w:r>
          </w:p>
        </w:tc>
        <w:tc>
          <w:tcPr>
            <w:tcW w:w="1671"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jc w:val="left"/>
              <w:rPr>
                <w:rFonts w:cs="Calibri"/>
                <w:b/>
                <w:sz w:val="16"/>
              </w:rPr>
            </w:pPr>
            <w:r>
              <w:rPr>
                <w:rFonts w:cs="Calibri"/>
                <w:b/>
                <w:sz w:val="16"/>
              </w:rPr>
              <w:t>80%</w:t>
            </w:r>
          </w:p>
        </w:tc>
        <w:tc>
          <w:tcPr>
            <w:tcW w:w="1493" w:type="dxa"/>
            <w:tcBorders>
              <w:top w:val="single" w:sz="6" w:space="0" w:color="98B954"/>
              <w:left w:val="single" w:sz="6" w:space="0" w:color="98B954"/>
              <w:bottom w:val="single" w:sz="6" w:space="0" w:color="98B954"/>
              <w:right w:val="single" w:sz="6" w:space="0" w:color="98B954"/>
            </w:tcBorders>
            <w:shd w:val="clear" w:color="auto" w:fill="auto"/>
            <w:tcMar>
              <w:top w:w="72" w:type="dxa"/>
              <w:left w:w="144" w:type="dxa"/>
              <w:bottom w:w="72" w:type="dxa"/>
              <w:right w:w="144" w:type="dxa"/>
            </w:tcMar>
            <w:vAlign w:val="center"/>
          </w:tcPr>
          <w:p w:rsidR="007F0FD5" w:rsidRDefault="00CB55FE">
            <w:pPr>
              <w:pStyle w:val="Standard"/>
              <w:spacing w:before="0" w:after="0"/>
              <w:jc w:val="left"/>
              <w:rPr>
                <w:rFonts w:cs="Calibri"/>
                <w:b/>
                <w:sz w:val="16"/>
              </w:rPr>
            </w:pPr>
            <w:r>
              <w:rPr>
                <w:rFonts w:cs="Calibri"/>
                <w:b/>
                <w:sz w:val="16"/>
              </w:rPr>
              <w:t>100 ***</w:t>
            </w:r>
          </w:p>
        </w:tc>
      </w:tr>
      <w:tr w:rsidR="007F0FD5">
        <w:trPr>
          <w:trHeight w:val="1243"/>
        </w:trPr>
        <w:tc>
          <w:tcPr>
            <w:tcW w:w="1633"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jc w:val="left"/>
              <w:rPr>
                <w:rFonts w:cs="Calibri"/>
                <w:b/>
                <w:sz w:val="20"/>
              </w:rPr>
            </w:pPr>
            <w:r>
              <w:rPr>
                <w:rFonts w:cs="Calibri"/>
                <w:b/>
                <w:sz w:val="20"/>
              </w:rPr>
              <w:t>Actividad</w:t>
            </w:r>
          </w:p>
        </w:tc>
        <w:tc>
          <w:tcPr>
            <w:tcW w:w="1802"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jc w:val="left"/>
              <w:rPr>
                <w:rFonts w:cs="Calibri"/>
                <w:b/>
                <w:sz w:val="16"/>
              </w:rPr>
            </w:pPr>
            <w:r>
              <w:rPr>
                <w:rFonts w:cs="Calibri"/>
                <w:b/>
                <w:sz w:val="16"/>
              </w:rPr>
              <w:t>Porcentaje de personas afiliadas al REPSS que hacen uso de los servicios para la atención de la salud.</w:t>
            </w:r>
          </w:p>
        </w:tc>
        <w:tc>
          <w:tcPr>
            <w:tcW w:w="1345"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jc w:val="left"/>
              <w:rPr>
                <w:rFonts w:cs="Calibri"/>
                <w:b/>
                <w:sz w:val="16"/>
              </w:rPr>
            </w:pPr>
            <w:r>
              <w:rPr>
                <w:rFonts w:cs="Calibri"/>
                <w:b/>
                <w:sz w:val="16"/>
              </w:rPr>
              <w:t>54.62</w:t>
            </w:r>
          </w:p>
        </w:tc>
        <w:tc>
          <w:tcPr>
            <w:tcW w:w="1321"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jc w:val="left"/>
              <w:rPr>
                <w:rFonts w:cs="Calibri"/>
                <w:b/>
                <w:sz w:val="16"/>
              </w:rPr>
            </w:pPr>
            <w:r>
              <w:rPr>
                <w:rFonts w:cs="Calibri"/>
                <w:b/>
                <w:sz w:val="16"/>
              </w:rPr>
              <w:t>≥ 50</w:t>
            </w:r>
          </w:p>
        </w:tc>
        <w:tc>
          <w:tcPr>
            <w:tcW w:w="1671"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jc w:val="left"/>
              <w:rPr>
                <w:rFonts w:cs="Calibri"/>
                <w:b/>
                <w:sz w:val="16"/>
              </w:rPr>
            </w:pPr>
            <w:r>
              <w:rPr>
                <w:rFonts w:cs="Calibri"/>
                <w:b/>
                <w:sz w:val="16"/>
              </w:rPr>
              <w:t>80%</w:t>
            </w:r>
          </w:p>
        </w:tc>
        <w:tc>
          <w:tcPr>
            <w:tcW w:w="1493" w:type="dxa"/>
            <w:tcBorders>
              <w:top w:val="single" w:sz="6" w:space="0" w:color="98B954"/>
              <w:left w:val="single" w:sz="6" w:space="0" w:color="98B954"/>
              <w:bottom w:val="single" w:sz="6" w:space="0" w:color="98B954"/>
              <w:right w:val="single" w:sz="6" w:space="0" w:color="98B954"/>
            </w:tcBorders>
            <w:shd w:val="clear" w:color="auto" w:fill="EAF1F9"/>
            <w:tcMar>
              <w:top w:w="72" w:type="dxa"/>
              <w:left w:w="144" w:type="dxa"/>
              <w:bottom w:w="72" w:type="dxa"/>
              <w:right w:w="144" w:type="dxa"/>
            </w:tcMar>
            <w:vAlign w:val="center"/>
          </w:tcPr>
          <w:p w:rsidR="007F0FD5" w:rsidRDefault="00CB55FE">
            <w:pPr>
              <w:pStyle w:val="Standard"/>
              <w:spacing w:before="0" w:after="0"/>
              <w:jc w:val="left"/>
              <w:rPr>
                <w:rFonts w:cs="Calibri"/>
                <w:b/>
                <w:sz w:val="16"/>
              </w:rPr>
            </w:pPr>
            <w:r>
              <w:rPr>
                <w:rFonts w:cs="Calibri"/>
                <w:b/>
                <w:sz w:val="16"/>
              </w:rPr>
              <w:t>100</w:t>
            </w:r>
          </w:p>
        </w:tc>
      </w:tr>
    </w:tbl>
    <w:p w:rsidR="007F0FD5" w:rsidRDefault="00CB55FE">
      <w:pPr>
        <w:pStyle w:val="Standard"/>
        <w:ind w:firstLine="0"/>
        <w:jc w:val="left"/>
      </w:pPr>
      <w:r>
        <w:rPr>
          <w:rFonts w:cs="Calibri"/>
          <w:sz w:val="20"/>
          <w:szCs w:val="22"/>
        </w:rPr>
        <w:t>Fuente: Sistema Estatal de Presupuesto basado en Resultados, 2018. Información preliminar</w:t>
      </w:r>
      <w:r>
        <w:rPr>
          <w:rFonts w:cs="Calibri"/>
          <w:sz w:val="20"/>
          <w:szCs w:val="22"/>
          <w:lang w:val="es-ES_tradnl"/>
        </w:rPr>
        <w:br/>
      </w:r>
      <w:r>
        <w:rPr>
          <w:rFonts w:cs="Calibri"/>
          <w:sz w:val="20"/>
          <w:szCs w:val="22"/>
        </w:rPr>
        <w:t>*Es una meta descendente.</w:t>
      </w:r>
      <w:r>
        <w:rPr>
          <w:rFonts w:cs="Calibri"/>
          <w:sz w:val="20"/>
          <w:szCs w:val="22"/>
          <w:lang w:val="es-ES_tradnl"/>
        </w:rPr>
        <w:br/>
      </w:r>
      <w:r>
        <w:rPr>
          <w:rFonts w:cs="Calibri"/>
          <w:sz w:val="20"/>
          <w:szCs w:val="22"/>
        </w:rPr>
        <w:lastRenderedPageBreak/>
        <w:t>*</w:t>
      </w:r>
      <w:r>
        <w:rPr>
          <w:rFonts w:cs="Calibri"/>
          <w:sz w:val="20"/>
          <w:szCs w:val="22"/>
          <w:lang w:val="es-ES"/>
        </w:rPr>
        <w:t>* Se llega al 100  porque se ejerció  por lo menos el 80% del recurso  comprometido.</w:t>
      </w:r>
      <w:r>
        <w:rPr>
          <w:rFonts w:cs="Calibri"/>
          <w:sz w:val="20"/>
          <w:szCs w:val="22"/>
          <w:lang w:val="es-ES_tradnl"/>
        </w:rPr>
        <w:br/>
      </w:r>
      <w:r>
        <w:rPr>
          <w:rFonts w:cs="Calibri"/>
          <w:sz w:val="20"/>
          <w:szCs w:val="22"/>
          <w:lang w:val="es-ES"/>
        </w:rPr>
        <w:t>*** El porcentaje se calcula sobre  el registro del año anterior.</w:t>
      </w:r>
    </w:p>
    <w:p w:rsidR="007F0FD5" w:rsidRDefault="00CB55FE">
      <w:pPr>
        <w:pStyle w:val="Standard"/>
        <w:ind w:firstLine="0"/>
        <w:jc w:val="left"/>
        <w:rPr>
          <w:rFonts w:cs="Calibri"/>
          <w:lang w:val="es-ES_tradnl"/>
        </w:rPr>
      </w:pPr>
      <w:r>
        <w:rPr>
          <w:rFonts w:cs="Calibri"/>
          <w:lang w:val="es-ES_tradnl"/>
        </w:rPr>
        <w:t>Es Cuanto Presidente.</w:t>
      </w:r>
    </w:p>
    <w:p w:rsidR="007F0FD5" w:rsidRDefault="00CB55FE">
      <w:pPr>
        <w:pStyle w:val="Standard"/>
      </w:pPr>
      <w:r>
        <w:rPr>
          <w:rFonts w:cs="Calibri"/>
          <w:b/>
        </w:rPr>
        <w:t xml:space="preserve">En uso de la voz, el Presidente de la Junta de Gobierno, el Doctor Fernando Petersen Aranguren: </w:t>
      </w:r>
      <w:r>
        <w:rPr>
          <w:rFonts w:cs="Calibri"/>
        </w:rPr>
        <w:t>Muchas gracias. Una vez vista la presentación, les pregunto si tienen alguna consideración al respecto de los indicadores del MIR. No habiendo consideraciones se da por desahogado este punto seis que es de carácter informativo. Pasamos al séptimo punto del orden del día.</w:t>
      </w:r>
    </w:p>
    <w:p w:rsidR="007F0FD5" w:rsidRDefault="00CB55FE">
      <w:pPr>
        <w:pStyle w:val="Standard"/>
      </w:pPr>
      <w:r>
        <w:rPr>
          <w:rFonts w:cs="Calibri"/>
          <w:b/>
        </w:rPr>
        <w:t xml:space="preserve">En desahogo del séptimo 7 punto, Vacunación contra la Influenza Estacional, el Presidente de la Junta de Gobierno, Doctor Fernando Petersen Aranguren </w:t>
      </w:r>
      <w:r>
        <w:rPr>
          <w:rFonts w:cs="Calibri"/>
        </w:rPr>
        <w:t>cede el uso de la voz a la Directora General del OPD SSJ, Maestra María del Consuelo Robles Sierra.</w:t>
      </w:r>
    </w:p>
    <w:p w:rsidR="007F0FD5" w:rsidRDefault="00CB55FE">
      <w:pPr>
        <w:pStyle w:val="Standard"/>
      </w:pPr>
      <w:r>
        <w:rPr>
          <w:rFonts w:cs="Calibri"/>
          <w:b/>
        </w:rPr>
        <w:t xml:space="preserve">En el uso de la voz, la Maestra María del Consuelo Robles Sierra: </w:t>
      </w:r>
      <w:r>
        <w:rPr>
          <w:rFonts w:cs="Calibri"/>
          <w:bCs/>
        </w:rPr>
        <w:t>Gracias señor presidente. En lo relativo a este tema de la vacunación, me da gusto informarles que, a través de la Dirección de Prevención y Promoción de la Salud, departamento de Medicina Preventiva y de los Programas de Vacunación Universal, se realizó en la primera etapa la  Capacitación contra la Influenza Estacional llevada a cabo en septiembre. Aplicamos en esta ocasión una nueva modalidad, que antes no había sido aplicada, al menos desde el OPD SSJ, que es la Modalidad Virtual y Presencial. Esta vez contamos con un aval. La finalidad de la aplicación de esta modalidad es tener un mayor alcance en el interior del estado.</w:t>
      </w:r>
    </w:p>
    <w:tbl>
      <w:tblPr>
        <w:tblW w:w="9153" w:type="dxa"/>
        <w:tblInd w:w="1" w:type="dxa"/>
        <w:tblLayout w:type="fixed"/>
        <w:tblCellMar>
          <w:left w:w="10" w:type="dxa"/>
          <w:right w:w="10" w:type="dxa"/>
        </w:tblCellMar>
        <w:tblLook w:val="04A0" w:firstRow="1" w:lastRow="0" w:firstColumn="1" w:lastColumn="0" w:noHBand="0" w:noVBand="1"/>
      </w:tblPr>
      <w:tblGrid>
        <w:gridCol w:w="9153"/>
      </w:tblGrid>
      <w:tr w:rsidR="007F0FD5">
        <w:tc>
          <w:tcPr>
            <w:tcW w:w="9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0FD5" w:rsidRDefault="00CB55FE">
            <w:pPr>
              <w:pStyle w:val="Standard"/>
              <w:spacing w:after="0" w:line="240" w:lineRule="auto"/>
              <w:ind w:firstLine="0"/>
              <w:rPr>
                <w:rFonts w:cs="Calibri"/>
                <w:b/>
                <w:bCs/>
                <w:sz w:val="20"/>
                <w:szCs w:val="20"/>
              </w:rPr>
            </w:pPr>
            <w:r>
              <w:rPr>
                <w:rFonts w:cs="Calibri"/>
                <w:b/>
                <w:bCs/>
                <w:sz w:val="20"/>
                <w:szCs w:val="20"/>
              </w:rPr>
              <w:t>1ra. Capacitación Intersectorial de Vacunación contra la Influenza Estacional</w:t>
            </w:r>
          </w:p>
          <w:p w:rsidR="007F0FD5" w:rsidRDefault="00CB55FE">
            <w:pPr>
              <w:pStyle w:val="Standard"/>
              <w:spacing w:after="0" w:line="240" w:lineRule="auto"/>
              <w:ind w:left="37" w:firstLine="0"/>
            </w:pPr>
            <w:r>
              <w:rPr>
                <w:rFonts w:cs="Calibri"/>
                <w:b/>
                <w:sz w:val="20"/>
                <w:szCs w:val="20"/>
              </w:rPr>
              <w:t>Participantes:</w:t>
            </w:r>
            <w:r>
              <w:rPr>
                <w:rFonts w:cs="Calibri"/>
                <w:sz w:val="20"/>
                <w:szCs w:val="20"/>
              </w:rPr>
              <w:t xml:space="preserve"> 2,123 (840 presenciales y 1,283 conectados virtualmente)</w:t>
            </w:r>
          </w:p>
          <w:p w:rsidR="007F0FD5" w:rsidRDefault="00CB55FE">
            <w:pPr>
              <w:pStyle w:val="Standard"/>
              <w:spacing w:after="0" w:line="240" w:lineRule="auto"/>
              <w:ind w:left="37" w:firstLine="0"/>
            </w:pPr>
            <w:r>
              <w:rPr>
                <w:rFonts w:cs="Calibri"/>
                <w:b/>
                <w:sz w:val="20"/>
                <w:szCs w:val="20"/>
              </w:rPr>
              <w:t>Instituciones:</w:t>
            </w:r>
            <w:r>
              <w:rPr>
                <w:rFonts w:cs="Calibri"/>
                <w:sz w:val="20"/>
                <w:szCs w:val="20"/>
              </w:rPr>
              <w:t xml:space="preserve"> Instituto Mexicano del Seguro Social (IMSS), Instituto de Seguridad y Servicios Sociales de los Trabajadores del Estado (ISSSTE), Secretaría de la Defensa Nacional (SEDENA), DIF Jalisco, Secretaría de Educación Jalisco (SEJ), Universidad de Guadalajara (UdeG), Colegio de Pediatría, Colegio de Ginecobstetricia y Servicios Municipales de Tonalá.</w:t>
            </w:r>
          </w:p>
          <w:p w:rsidR="007F0FD5" w:rsidRDefault="00CB55FE">
            <w:pPr>
              <w:pStyle w:val="Standard"/>
              <w:spacing w:after="0" w:line="240" w:lineRule="auto"/>
              <w:ind w:left="37" w:firstLine="0"/>
            </w:pPr>
            <w:r>
              <w:rPr>
                <w:rFonts w:cs="Calibri"/>
                <w:b/>
                <w:sz w:val="20"/>
                <w:szCs w:val="20"/>
              </w:rPr>
              <w:t>Fecha:</w:t>
            </w:r>
            <w:r>
              <w:rPr>
                <w:rFonts w:cs="Calibri"/>
                <w:sz w:val="20"/>
                <w:szCs w:val="20"/>
              </w:rPr>
              <w:t xml:space="preserve"> 17 de septiembre del 2019</w:t>
            </w:r>
          </w:p>
          <w:p w:rsidR="007F0FD5" w:rsidRDefault="00CB55FE">
            <w:pPr>
              <w:pStyle w:val="Standard"/>
              <w:spacing w:after="0" w:line="240" w:lineRule="auto"/>
              <w:ind w:left="37" w:firstLine="0"/>
            </w:pPr>
            <w:r>
              <w:rPr>
                <w:rFonts w:cs="Calibri"/>
                <w:b/>
                <w:sz w:val="20"/>
                <w:szCs w:val="20"/>
              </w:rPr>
              <w:t>Modalidad:</w:t>
            </w:r>
            <w:r>
              <w:rPr>
                <w:rFonts w:cs="Calibri"/>
                <w:sz w:val="20"/>
                <w:szCs w:val="20"/>
              </w:rPr>
              <w:t xml:space="preserve"> Virtual y presencial</w:t>
            </w:r>
          </w:p>
          <w:p w:rsidR="007F0FD5" w:rsidRDefault="00CB55FE">
            <w:pPr>
              <w:pStyle w:val="Standard"/>
              <w:spacing w:after="0" w:line="240" w:lineRule="auto"/>
              <w:ind w:left="37" w:firstLine="0"/>
            </w:pPr>
            <w:r>
              <w:rPr>
                <w:rFonts w:cs="Calibri"/>
                <w:b/>
                <w:sz w:val="20"/>
                <w:szCs w:val="20"/>
              </w:rPr>
              <w:t>Recursos económicos:</w:t>
            </w:r>
            <w:r>
              <w:rPr>
                <w:rFonts w:cs="Calibri"/>
                <w:sz w:val="20"/>
                <w:szCs w:val="20"/>
              </w:rPr>
              <w:t xml:space="preserve"> nulos</w:t>
            </w:r>
          </w:p>
        </w:tc>
      </w:tr>
    </w:tbl>
    <w:p w:rsidR="007F0FD5" w:rsidRDefault="007F0FD5">
      <w:pPr>
        <w:pStyle w:val="Standard"/>
        <w:ind w:firstLine="0"/>
        <w:rPr>
          <w:rFonts w:cs="Calibri"/>
          <w:sz w:val="20"/>
          <w:szCs w:val="20"/>
        </w:rPr>
      </w:pPr>
    </w:p>
    <w:tbl>
      <w:tblPr>
        <w:tblW w:w="9001" w:type="dxa"/>
        <w:tblInd w:w="96" w:type="dxa"/>
        <w:tblLayout w:type="fixed"/>
        <w:tblCellMar>
          <w:left w:w="10" w:type="dxa"/>
          <w:right w:w="10" w:type="dxa"/>
        </w:tblCellMar>
        <w:tblLook w:val="04A0" w:firstRow="1" w:lastRow="0" w:firstColumn="1" w:lastColumn="0" w:noHBand="0" w:noVBand="1"/>
      </w:tblPr>
      <w:tblGrid>
        <w:gridCol w:w="4394"/>
        <w:gridCol w:w="4607"/>
      </w:tblGrid>
      <w:tr w:rsidR="007F0FD5">
        <w:trPr>
          <w:trHeight w:val="483"/>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51" w:type="dxa"/>
              <w:left w:w="101" w:type="dxa"/>
              <w:bottom w:w="51" w:type="dxa"/>
              <w:right w:w="101" w:type="dxa"/>
            </w:tcMar>
            <w:vAlign w:val="center"/>
          </w:tcPr>
          <w:p w:rsidR="007F0FD5" w:rsidRDefault="00CB55FE">
            <w:pPr>
              <w:pStyle w:val="Standard"/>
              <w:ind w:firstLine="0"/>
              <w:jc w:val="center"/>
              <w:rPr>
                <w:rFonts w:cs="Calibri"/>
                <w:b/>
                <w:bCs/>
                <w:sz w:val="20"/>
              </w:rPr>
            </w:pPr>
            <w:r>
              <w:rPr>
                <w:rFonts w:cs="Calibri"/>
                <w:b/>
                <w:bCs/>
                <w:sz w:val="20"/>
              </w:rPr>
              <w:t>2018</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51" w:type="dxa"/>
              <w:left w:w="101" w:type="dxa"/>
              <w:bottom w:w="51" w:type="dxa"/>
              <w:right w:w="101" w:type="dxa"/>
            </w:tcMar>
            <w:vAlign w:val="center"/>
          </w:tcPr>
          <w:p w:rsidR="007F0FD5" w:rsidRDefault="00CB55FE">
            <w:pPr>
              <w:pStyle w:val="Standard"/>
              <w:ind w:firstLine="0"/>
              <w:jc w:val="center"/>
              <w:rPr>
                <w:rFonts w:cs="Calibri"/>
                <w:b/>
                <w:bCs/>
                <w:sz w:val="20"/>
              </w:rPr>
            </w:pPr>
            <w:r>
              <w:rPr>
                <w:rFonts w:cs="Calibri"/>
                <w:b/>
                <w:bCs/>
                <w:sz w:val="20"/>
              </w:rPr>
              <w:t>2019</w:t>
            </w:r>
          </w:p>
        </w:tc>
      </w:tr>
      <w:tr w:rsidR="007F0FD5">
        <w:trPr>
          <w:trHeight w:val="433"/>
        </w:trPr>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51" w:type="dxa"/>
              <w:left w:w="101" w:type="dxa"/>
              <w:bottom w:w="51" w:type="dxa"/>
              <w:right w:w="101" w:type="dxa"/>
            </w:tcMar>
            <w:vAlign w:val="center"/>
          </w:tcPr>
          <w:p w:rsidR="007F0FD5" w:rsidRDefault="00CB55FE">
            <w:pPr>
              <w:pStyle w:val="Standard"/>
              <w:ind w:firstLine="0"/>
              <w:jc w:val="center"/>
              <w:rPr>
                <w:rFonts w:cs="Calibri"/>
                <w:b/>
                <w:sz w:val="18"/>
              </w:rPr>
            </w:pPr>
            <w:r>
              <w:rPr>
                <w:rFonts w:cs="Calibri"/>
                <w:b/>
                <w:sz w:val="18"/>
              </w:rPr>
              <w:t>Interinstitucional</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top w:w="51" w:type="dxa"/>
              <w:left w:w="101" w:type="dxa"/>
              <w:bottom w:w="51" w:type="dxa"/>
              <w:right w:w="101" w:type="dxa"/>
            </w:tcMar>
            <w:vAlign w:val="center"/>
          </w:tcPr>
          <w:p w:rsidR="007F0FD5" w:rsidRDefault="00CB55FE">
            <w:pPr>
              <w:pStyle w:val="Standard"/>
              <w:ind w:firstLine="0"/>
              <w:jc w:val="center"/>
              <w:rPr>
                <w:rFonts w:cs="Calibri"/>
                <w:b/>
                <w:sz w:val="18"/>
              </w:rPr>
            </w:pPr>
            <w:r>
              <w:rPr>
                <w:rFonts w:cs="Calibri"/>
                <w:b/>
                <w:sz w:val="18"/>
              </w:rPr>
              <w:t>Interinstitucional</w:t>
            </w:r>
          </w:p>
        </w:tc>
      </w:tr>
      <w:tr w:rsidR="007F0FD5">
        <w:trPr>
          <w:trHeight w:val="868"/>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51" w:type="dxa"/>
              <w:left w:w="101" w:type="dxa"/>
              <w:bottom w:w="51" w:type="dxa"/>
              <w:right w:w="101" w:type="dxa"/>
            </w:tcMar>
            <w:vAlign w:val="center"/>
          </w:tcPr>
          <w:p w:rsidR="007F0FD5" w:rsidRDefault="00CB55FE">
            <w:pPr>
              <w:pStyle w:val="Standard"/>
              <w:ind w:firstLine="0"/>
              <w:jc w:val="center"/>
              <w:rPr>
                <w:rFonts w:cs="Calibri"/>
                <w:b/>
                <w:sz w:val="18"/>
              </w:rPr>
            </w:pPr>
            <w:r>
              <w:rPr>
                <w:rFonts w:cs="Calibri"/>
                <w:b/>
                <w:sz w:val="18"/>
              </w:rPr>
              <w:lastRenderedPageBreak/>
              <w:t>Lugar:  Se visitaron 12 Jurisdicciones Sanitarias</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51" w:type="dxa"/>
              <w:left w:w="101" w:type="dxa"/>
              <w:bottom w:w="51" w:type="dxa"/>
              <w:right w:w="101" w:type="dxa"/>
            </w:tcMar>
            <w:vAlign w:val="center"/>
          </w:tcPr>
          <w:p w:rsidR="007F0FD5" w:rsidRDefault="00CB55FE">
            <w:pPr>
              <w:pStyle w:val="Standard"/>
              <w:ind w:firstLine="0"/>
              <w:jc w:val="center"/>
              <w:rPr>
                <w:rFonts w:cs="Calibri"/>
                <w:b/>
                <w:sz w:val="18"/>
              </w:rPr>
            </w:pPr>
            <w:r>
              <w:rPr>
                <w:rFonts w:cs="Calibri"/>
                <w:b/>
                <w:sz w:val="18"/>
              </w:rPr>
              <w:t>Lugar:  1 sede – Auditorio</w:t>
            </w:r>
          </w:p>
          <w:p w:rsidR="007F0FD5" w:rsidRDefault="00CB55FE">
            <w:pPr>
              <w:pStyle w:val="Standard"/>
              <w:ind w:firstLine="0"/>
              <w:jc w:val="center"/>
              <w:rPr>
                <w:rFonts w:cs="Calibri"/>
                <w:b/>
                <w:sz w:val="18"/>
              </w:rPr>
            </w:pPr>
            <w:r>
              <w:rPr>
                <w:rFonts w:cs="Calibri"/>
                <w:b/>
                <w:sz w:val="18"/>
              </w:rPr>
              <w:t>con 13 Jurisdicciones Sanitarias y el resto de instituciones</w:t>
            </w:r>
          </w:p>
        </w:tc>
      </w:tr>
      <w:tr w:rsidR="007F0FD5">
        <w:trPr>
          <w:trHeight w:val="583"/>
        </w:trPr>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51" w:type="dxa"/>
              <w:left w:w="101" w:type="dxa"/>
              <w:bottom w:w="51" w:type="dxa"/>
              <w:right w:w="101" w:type="dxa"/>
            </w:tcMar>
            <w:vAlign w:val="center"/>
          </w:tcPr>
          <w:p w:rsidR="007F0FD5" w:rsidRDefault="00CB55FE">
            <w:pPr>
              <w:pStyle w:val="Standard"/>
              <w:ind w:firstLine="0"/>
              <w:jc w:val="center"/>
              <w:rPr>
                <w:rFonts w:cs="Calibri"/>
                <w:b/>
                <w:sz w:val="18"/>
              </w:rPr>
            </w:pPr>
            <w:r>
              <w:rPr>
                <w:rFonts w:cs="Calibri"/>
                <w:b/>
                <w:sz w:val="18"/>
              </w:rPr>
              <w:t>Modalidad presencial</w:t>
            </w:r>
          </w:p>
        </w:tc>
        <w:tc>
          <w:tcPr>
            <w:tcW w:w="4607" w:type="dxa"/>
            <w:tcBorders>
              <w:top w:val="single" w:sz="4" w:space="0" w:color="000000"/>
              <w:left w:val="single" w:sz="4" w:space="0" w:color="000000"/>
              <w:bottom w:val="single" w:sz="4" w:space="0" w:color="000000"/>
              <w:right w:val="single" w:sz="4" w:space="0" w:color="000000"/>
            </w:tcBorders>
            <w:shd w:val="clear" w:color="auto" w:fill="FFFFFF"/>
            <w:tcMar>
              <w:top w:w="51" w:type="dxa"/>
              <w:left w:w="101" w:type="dxa"/>
              <w:bottom w:w="51" w:type="dxa"/>
              <w:right w:w="101" w:type="dxa"/>
            </w:tcMar>
            <w:vAlign w:val="center"/>
          </w:tcPr>
          <w:p w:rsidR="007F0FD5" w:rsidRDefault="00CB55FE">
            <w:pPr>
              <w:pStyle w:val="Standard"/>
              <w:ind w:firstLine="0"/>
              <w:jc w:val="center"/>
              <w:rPr>
                <w:rFonts w:cs="Calibri"/>
                <w:b/>
                <w:sz w:val="18"/>
              </w:rPr>
            </w:pPr>
            <w:r>
              <w:rPr>
                <w:rFonts w:cs="Calibri"/>
                <w:b/>
                <w:sz w:val="18"/>
              </w:rPr>
              <w:t>Modalidad virtual y presencial</w:t>
            </w:r>
          </w:p>
        </w:tc>
      </w:tr>
      <w:tr w:rsidR="007F0FD5">
        <w:trPr>
          <w:trHeight w:val="877"/>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51" w:type="dxa"/>
              <w:left w:w="101" w:type="dxa"/>
              <w:bottom w:w="51" w:type="dxa"/>
              <w:right w:w="101" w:type="dxa"/>
            </w:tcMar>
            <w:vAlign w:val="center"/>
          </w:tcPr>
          <w:p w:rsidR="007F0FD5" w:rsidRDefault="00CB55FE">
            <w:pPr>
              <w:pStyle w:val="Standard"/>
              <w:ind w:firstLine="0"/>
              <w:jc w:val="center"/>
              <w:rPr>
                <w:rFonts w:cs="Calibri"/>
                <w:b/>
                <w:sz w:val="18"/>
              </w:rPr>
            </w:pPr>
            <w:r>
              <w:rPr>
                <w:rFonts w:cs="Calibri"/>
                <w:b/>
                <w:sz w:val="18"/>
              </w:rPr>
              <w:t>Temática exclusiva vacunación</w:t>
            </w:r>
          </w:p>
        </w:tc>
        <w:tc>
          <w:tcPr>
            <w:tcW w:w="4607" w:type="dxa"/>
            <w:tcBorders>
              <w:top w:val="single" w:sz="4" w:space="0" w:color="000000"/>
              <w:left w:val="single" w:sz="4" w:space="0" w:color="000000"/>
              <w:bottom w:val="single" w:sz="4" w:space="0" w:color="000000"/>
              <w:right w:val="single" w:sz="4" w:space="0" w:color="000000"/>
            </w:tcBorders>
            <w:shd w:val="clear" w:color="auto" w:fill="auto"/>
            <w:tcMar>
              <w:top w:w="51" w:type="dxa"/>
              <w:left w:w="101" w:type="dxa"/>
              <w:bottom w:w="51" w:type="dxa"/>
              <w:right w:w="101" w:type="dxa"/>
            </w:tcMar>
            <w:vAlign w:val="center"/>
          </w:tcPr>
          <w:p w:rsidR="007F0FD5" w:rsidRDefault="00CB55FE">
            <w:pPr>
              <w:pStyle w:val="Standard"/>
              <w:ind w:firstLine="0"/>
              <w:jc w:val="center"/>
              <w:rPr>
                <w:rFonts w:cs="Calibri"/>
                <w:b/>
                <w:sz w:val="18"/>
              </w:rPr>
            </w:pPr>
            <w:r>
              <w:rPr>
                <w:rFonts w:cs="Calibri"/>
                <w:b/>
                <w:sz w:val="18"/>
              </w:rPr>
              <w:t>Temática de vacunación, manejo epidemiológico de influenza y empoderamiento en temas de salud.</w:t>
            </w:r>
          </w:p>
        </w:tc>
      </w:tr>
    </w:tbl>
    <w:p w:rsidR="007F0FD5" w:rsidRDefault="007F0FD5">
      <w:pPr>
        <w:pStyle w:val="Standard"/>
        <w:ind w:firstLine="0"/>
        <w:rPr>
          <w:rFonts w:cs="Calibri"/>
          <w:lang w:val="es-ES_tradnl"/>
        </w:rPr>
      </w:pPr>
    </w:p>
    <w:p w:rsidR="007F0FD5" w:rsidRDefault="00CB55FE">
      <w:pPr>
        <w:pStyle w:val="Standard"/>
        <w:rPr>
          <w:rFonts w:cs="Calibri"/>
        </w:rPr>
      </w:pPr>
      <w:r>
        <w:rPr>
          <w:rFonts w:cs="Calibri"/>
        </w:rPr>
        <w:t>Esta capacitación tuvo lugar en el Auditorio Roberto Mendiola Orta, del Centro Universitario de Ciencias de la Salud.</w:t>
      </w:r>
    </w:p>
    <w:p w:rsidR="007F0FD5" w:rsidRDefault="00CB55FE">
      <w:pPr>
        <w:pStyle w:val="Standard"/>
        <w:rPr>
          <w:rFonts w:cs="Calibri"/>
        </w:rPr>
      </w:pPr>
      <w:r>
        <w:rPr>
          <w:rFonts w:cs="Calibri"/>
        </w:rPr>
        <w:t>Este evento no generó ningún gasto para el OPD SSJ, con lo que se demuestra que hay un mayor alcance en cuanto a la elaboración de capacitaciones sin que estas impacten de manera importante al organismo.</w:t>
      </w:r>
    </w:p>
    <w:p w:rsidR="007F0FD5" w:rsidRDefault="00CB55FE">
      <w:pPr>
        <w:pStyle w:val="Standard"/>
        <w:rPr>
          <w:rFonts w:cs="Calibri"/>
        </w:rPr>
      </w:pPr>
      <w:r>
        <w:rPr>
          <w:rFonts w:cs="Calibri"/>
        </w:rPr>
        <w:t>La estrategia temprana para la vacunación Anti-Influenza Estacional surge desde el mes de marzo. Hubo toda una logística que tenía que llevarse a cabo, a veces de manera separada, para poder proceder con la vacunación en el momento en que la Federación nos otorgara la vacuna contra la Influenza Estacional.</w:t>
      </w:r>
    </w:p>
    <w:p w:rsidR="007F0FD5" w:rsidRDefault="00CB55FE">
      <w:pPr>
        <w:pStyle w:val="Standard"/>
        <w:rPr>
          <w:rFonts w:cs="Calibri"/>
        </w:rPr>
      </w:pPr>
      <w:r>
        <w:rPr>
          <w:rFonts w:cs="Calibri"/>
        </w:rPr>
        <w:t>Entre sus principales objetivos se encuentran los siguientes:</w:t>
      </w:r>
    </w:p>
    <w:p w:rsidR="007F0FD5" w:rsidRDefault="00CB55FE">
      <w:pPr>
        <w:pStyle w:val="Prrafodelista"/>
        <w:numPr>
          <w:ilvl w:val="0"/>
          <w:numId w:val="15"/>
        </w:numPr>
        <w:rPr>
          <w:rFonts w:cs="Calibri"/>
        </w:rPr>
      </w:pPr>
      <w:r>
        <w:rPr>
          <w:rFonts w:cs="Calibri"/>
        </w:rPr>
        <w:t>Atacar los mitos sobre la vacuna Anti-Influenza.</w:t>
      </w:r>
    </w:p>
    <w:p w:rsidR="007F0FD5" w:rsidRDefault="00CB55FE">
      <w:pPr>
        <w:pStyle w:val="Prrafodelista"/>
        <w:numPr>
          <w:ilvl w:val="0"/>
          <w:numId w:val="11"/>
        </w:numPr>
        <w:rPr>
          <w:rFonts w:cs="Calibri"/>
        </w:rPr>
      </w:pPr>
      <w:r>
        <w:rPr>
          <w:rFonts w:cs="Calibri"/>
        </w:rPr>
        <w:t>Reformar el aspecto humano, el empoderamiento y la vocación en el servicio llevado a cabo por el personal del área de salud y por los servidores públicos.</w:t>
      </w:r>
    </w:p>
    <w:p w:rsidR="007F0FD5" w:rsidRDefault="00CB55FE">
      <w:pPr>
        <w:pStyle w:val="Prrafodelista"/>
        <w:numPr>
          <w:ilvl w:val="0"/>
          <w:numId w:val="11"/>
        </w:numPr>
        <w:rPr>
          <w:rFonts w:cs="Calibri"/>
        </w:rPr>
      </w:pPr>
      <w:r>
        <w:rPr>
          <w:rFonts w:cs="Calibri"/>
        </w:rPr>
        <w:t>Acercar a los estudiantes afines al área de salud y sensibilizarlos para generar un compromiso en estos temas tan importantes y de gran trascendencia para la salud como lo es la vacuna Anti Influenza.</w:t>
      </w:r>
    </w:p>
    <w:p w:rsidR="007F0FD5" w:rsidRDefault="00CB55FE">
      <w:pPr>
        <w:pStyle w:val="Prrafodelista"/>
        <w:numPr>
          <w:ilvl w:val="0"/>
          <w:numId w:val="11"/>
        </w:numPr>
      </w:pPr>
      <w:r>
        <w:rPr>
          <w:rFonts w:cs="Calibri"/>
        </w:rPr>
        <w:t xml:space="preserve">Retomar el trato digno a las personas. Buscamos que el trato se dé, como lo hemos denominado nosotros, de </w:t>
      </w:r>
      <w:r>
        <w:rPr>
          <w:rFonts w:cs="Calibri"/>
          <w:i/>
        </w:rPr>
        <w:t>persona</w:t>
      </w:r>
      <w:r>
        <w:rPr>
          <w:rFonts w:cs="Calibri"/>
        </w:rPr>
        <w:t xml:space="preserve"> a </w:t>
      </w:r>
      <w:r>
        <w:rPr>
          <w:rFonts w:cs="Calibri"/>
          <w:i/>
        </w:rPr>
        <w:t>persona.</w:t>
      </w:r>
    </w:p>
    <w:p w:rsidR="007F0FD5" w:rsidRDefault="00CB55FE">
      <w:pPr>
        <w:pStyle w:val="Prrafodelista"/>
        <w:numPr>
          <w:ilvl w:val="0"/>
          <w:numId w:val="11"/>
        </w:numPr>
        <w:rPr>
          <w:rFonts w:cs="Calibri"/>
        </w:rPr>
      </w:pPr>
      <w:r>
        <w:rPr>
          <w:rFonts w:cs="Calibri"/>
        </w:rPr>
        <w:t>Lograr cumplir con la aplicación de la vacuna Anti Influenza en los tiempos adecuados, lo cual hemos estado cumpliendo.</w:t>
      </w:r>
    </w:p>
    <w:p w:rsidR="007F0FD5" w:rsidRDefault="00CB55FE">
      <w:pPr>
        <w:pStyle w:val="Standard"/>
        <w:rPr>
          <w:rFonts w:cs="Calibri"/>
        </w:rPr>
      </w:pPr>
      <w:r>
        <w:rPr>
          <w:rFonts w:cs="Calibri"/>
        </w:rPr>
        <w:t>La primera dosis de vacunas que nos llega en octubre fue aplicada en el mismo mes de octubre.</w:t>
      </w:r>
    </w:p>
    <w:p w:rsidR="007F0FD5" w:rsidRDefault="00CB55FE">
      <w:pPr>
        <w:pStyle w:val="Standard"/>
        <w:rPr>
          <w:rFonts w:cs="Calibri"/>
        </w:rPr>
      </w:pPr>
      <w:r>
        <w:rPr>
          <w:rFonts w:cs="Calibri"/>
        </w:rPr>
        <w:lastRenderedPageBreak/>
        <w:t>Respecto al mes de noviembre, nos encontramos actualmente con la aplicación de las vacunas provistas. Aún no hemos terminado con esta brigada, pero estamos trabajando en ello.</w:t>
      </w:r>
    </w:p>
    <w:p w:rsidR="007F0FD5" w:rsidRDefault="00CB55FE">
      <w:pPr>
        <w:pStyle w:val="Standard"/>
        <w:rPr>
          <w:rFonts w:cs="Calibri"/>
        </w:rPr>
      </w:pPr>
      <w:r>
        <w:rPr>
          <w:rFonts w:cs="Calibri"/>
        </w:rPr>
        <w:t>Por otro lado, hemos evidenciado con trabajo y con la documentación necesaria que las acciones fueron tomadas de manera oportuna, y con esto damos cuenta a la sociedad sobre lo que respecta a un tema tan importante y que evidentemente es de prevención.</w:t>
      </w:r>
    </w:p>
    <w:p w:rsidR="007F0FD5" w:rsidRDefault="00CB55FE">
      <w:pPr>
        <w:pStyle w:val="Standard"/>
        <w:rPr>
          <w:rFonts w:cs="Calibri"/>
        </w:rPr>
      </w:pPr>
      <w:r>
        <w:rPr>
          <w:rFonts w:cs="Calibri"/>
        </w:rPr>
        <w:t>En esta 1era Capacitación Intersectorial contra la Influenza Estacional trabajamos de la mano con la Universidad de Guadalajara, en dos modalidades, como ya se dijo, la visual y la presencial. Nos dimos cuenta de que no hay barreras,  falta de espacios o limitantes para llevar a cabo estas capacitaciones.</w:t>
      </w:r>
    </w:p>
    <w:p w:rsidR="007F0FD5" w:rsidRDefault="00CB55FE">
      <w:pPr>
        <w:pStyle w:val="Standard"/>
        <w:rPr>
          <w:rFonts w:cs="Calibri"/>
        </w:rPr>
      </w:pPr>
      <w:r>
        <w:rPr>
          <w:rFonts w:cs="Calibri"/>
        </w:rPr>
        <w:t>Tuvimos la presencia del personal de las trece regiones sanitarias del estado, con sus respectivos centros de salud. Los centros universitarios también se vieron involucrados en esta primera capacitación.</w:t>
      </w:r>
    </w:p>
    <w:p w:rsidR="007F0FD5" w:rsidRDefault="00CB55FE">
      <w:pPr>
        <w:pStyle w:val="Standard"/>
        <w:rPr>
          <w:rFonts w:cs="Calibri"/>
        </w:rPr>
      </w:pPr>
      <w:r>
        <w:rPr>
          <w:rFonts w:cs="Calibri"/>
        </w:rPr>
        <w:t xml:space="preserve">De manera presencial contamos con la asistencia de 840 ochocientas cuarenta personas de las distintas instituciones involucradas. En la transmisión en línea en las diversas sedes </w:t>
      </w:r>
      <w:proofErr w:type="spellStart"/>
      <w:r>
        <w:rPr>
          <w:rFonts w:cs="Calibri"/>
        </w:rPr>
        <w:t>de el</w:t>
      </w:r>
      <w:proofErr w:type="spellEnd"/>
      <w:r>
        <w:rPr>
          <w:rFonts w:cs="Calibri"/>
        </w:rPr>
        <w:t xml:space="preserve"> OPD SSJ y en los centros universitarios de la Universidad de Guadalajara se contaron un total de 1,450 mil cuatrocientas cincuenta personas conectadas vía </w:t>
      </w:r>
      <w:proofErr w:type="spellStart"/>
      <w:r>
        <w:rPr>
          <w:rFonts w:cs="Calibri"/>
        </w:rPr>
        <w:t>Wi</w:t>
      </w:r>
      <w:proofErr w:type="spellEnd"/>
      <w:r>
        <w:rPr>
          <w:rFonts w:cs="Calibri"/>
        </w:rPr>
        <w:t>-Fi. El resultado sumando las personas en ambas modalidades fue de un total de 2,290 dos mil doscientas noventa personas capacitadas. Con este resultado logramos ser el estado con mayor cantidad de participantes simultáneos en una capacitación de este tipo. Este proyecto ya lo había realizado Veracruz, que tuvo un total de 700 setecientos participantes.</w:t>
      </w:r>
    </w:p>
    <w:p w:rsidR="007F0FD5" w:rsidRDefault="00CB55FE">
      <w:pPr>
        <w:pStyle w:val="Standard"/>
        <w:rPr>
          <w:rFonts w:cs="Calibri"/>
        </w:rPr>
      </w:pPr>
      <w:r>
        <w:rPr>
          <w:rFonts w:cs="Calibri"/>
        </w:rPr>
        <w:t>Se estima que el alcance que tuvo esta capacitación sobre la población sigue creciendo, pues esta fue grabada para poder ser reproducida constantemente y para ser parte constitutiva del acervo cultural y del sector salud, así como para beneficio de la población en general.</w:t>
      </w:r>
    </w:p>
    <w:p w:rsidR="007F0FD5" w:rsidRDefault="00CB55FE">
      <w:pPr>
        <w:pStyle w:val="Standard"/>
      </w:pPr>
      <w:r>
        <w:rPr>
          <w:rFonts w:cs="Calibri"/>
        </w:rPr>
        <w:t xml:space="preserve">Partiendo de la filosofía de la Dirección de Prevención y Promoción de la salud del OPD SSJ, donde antes de ser trabajador de la salud y servidor público se es una Persona, con los miedos, las creencias, las preocupaciones, las emociones y los retos que esto involucra, continuamos con la Línea de Capacitación Integral que aborda todos los aspectos del ser humano. En esta ocasión la aportación de </w:t>
      </w:r>
      <w:proofErr w:type="spellStart"/>
      <w:r>
        <w:rPr>
          <w:rFonts w:cs="Calibri"/>
        </w:rPr>
        <w:t>Santoscoy</w:t>
      </w:r>
      <w:proofErr w:type="spellEnd"/>
      <w:r>
        <w:rPr>
          <w:rFonts w:cs="Calibri"/>
        </w:rPr>
        <w:t xml:space="preserve"> sobre Arte, Ciencia y Cultura de la Salud, trabajó temas referentes a la reinvención personal y a la lucha en la persecución de las metas. Estos temas fueron el eje principal en que se trabajó. Buscamos trabajar la cultura de la salud en el personal, sin asumir que estaban ya inmersos en ella, buscamos también empoderar al personal y, además, hacer </w:t>
      </w:r>
      <w:r w:rsidR="009C4FA1">
        <w:rPr>
          <w:rFonts w:cs="Calibri"/>
        </w:rPr>
        <w:t>hincapié</w:t>
      </w:r>
      <w:r>
        <w:rPr>
          <w:rFonts w:cs="Calibri"/>
        </w:rPr>
        <w:t xml:space="preserve"> en el hecho de que somos Personas atendiendo Personas.</w:t>
      </w:r>
    </w:p>
    <w:p w:rsidR="007F0FD5" w:rsidRDefault="00CB55FE">
      <w:pPr>
        <w:pStyle w:val="Standard"/>
        <w:rPr>
          <w:rFonts w:cs="Calibri"/>
        </w:rPr>
      </w:pPr>
      <w:r>
        <w:rPr>
          <w:rFonts w:cs="Calibri"/>
        </w:rPr>
        <w:lastRenderedPageBreak/>
        <w:t>Creo que todo lo anterior tuvo buenos resultados, pues los números de vacunación así lo demuestran. A dos semanas de haber iniciado la aplicación de la vacuna anti influenza en el mes de octubre, en la plataforma se tenían registradas 200,000 doscientas mil dosis ya aplicadas.</w:t>
      </w:r>
    </w:p>
    <w:p w:rsidR="007F0FD5" w:rsidRDefault="00CB55FE">
      <w:pPr>
        <w:pStyle w:val="Standard"/>
        <w:rPr>
          <w:rFonts w:cs="Calibri"/>
        </w:rPr>
      </w:pPr>
      <w:r>
        <w:rPr>
          <w:rFonts w:cs="Calibri"/>
        </w:rPr>
        <w:t>Las anteriores son solo algunas de las estrategias que se implementaron. Otra de ellas fue el fijar rutas, el ser ordenados en los tiempos y formas de aplicación, así como el recabar los datos de las personas a las que se dirigen estos esfuerzos que son, como ya saben, nuestros blancos: los menores de cinco años, las mujeres embarazadas y los adultos mayores de setenta años.</w:t>
      </w:r>
    </w:p>
    <w:p w:rsidR="007F0FD5" w:rsidRDefault="00CB55FE">
      <w:pPr>
        <w:pStyle w:val="Standard"/>
        <w:rPr>
          <w:rFonts w:cs="Calibri"/>
        </w:rPr>
      </w:pPr>
      <w:r>
        <w:rPr>
          <w:rFonts w:cs="Calibri"/>
        </w:rPr>
        <w:t>Hemos hecho un trabajo redituable. Las dosis que al día de hoy han sido aplicadas por parte de la OPD SSJ a lo largo del estado son 566, 000 quinientas sesenta y seis  mil dosis.</w:t>
      </w:r>
    </w:p>
    <w:p w:rsidR="007F0FD5" w:rsidRDefault="00CB55FE">
      <w:pPr>
        <w:pStyle w:val="Standard"/>
        <w:rPr>
          <w:rFonts w:cs="Calibri"/>
        </w:rPr>
      </w:pPr>
      <w:r>
        <w:rPr>
          <w:rFonts w:cs="Calibri"/>
        </w:rPr>
        <w:t>Todo este esfuerzo no solo busca dar capacitación o marcar una ruta sino también busca identificar las regiones de aplicación, pues cada uno de los municipios requiere una estrategia específica la cual debe tomar en cuenta la ortografía, la población, los vínculos y alianzas con los distintos centros universitarios en los que se va a aplicar la vacuna.</w:t>
      </w:r>
    </w:p>
    <w:p w:rsidR="007F0FD5" w:rsidRDefault="00CB55FE">
      <w:pPr>
        <w:pStyle w:val="Standard"/>
        <w:rPr>
          <w:rFonts w:cs="Calibri"/>
        </w:rPr>
      </w:pPr>
      <w:r>
        <w:rPr>
          <w:rFonts w:cs="Calibri"/>
        </w:rPr>
        <w:t>La estrategia más importante que hemos planteado es tener un contacto cara a cara, persona a persona, con los ciudadanos que vamos atender.</w:t>
      </w:r>
    </w:p>
    <w:p w:rsidR="007F0FD5" w:rsidRDefault="00CB55FE">
      <w:pPr>
        <w:pStyle w:val="Standard"/>
      </w:pPr>
      <w:r>
        <w:rPr>
          <w:rFonts w:cs="Calibri"/>
          <w:b/>
        </w:rPr>
        <w:t xml:space="preserve">En el uso de la voz, el Presidente de la Junta de Gobierno, el Doctor Fernando Petersen Aranguren: </w:t>
      </w:r>
      <w:r>
        <w:rPr>
          <w:rFonts w:cs="Calibri"/>
        </w:rPr>
        <w:t>Informado lo anterior, se tiene por desahogado el punto, y continuamos con el octavo punto de la orden del día.</w:t>
      </w:r>
    </w:p>
    <w:p w:rsidR="007F0FD5" w:rsidRDefault="00CB55FE">
      <w:pPr>
        <w:pStyle w:val="Standard"/>
      </w:pPr>
      <w:r>
        <w:rPr>
          <w:rFonts w:cs="Calibri"/>
          <w:b/>
        </w:rPr>
        <w:t xml:space="preserve">En desahogo del octavo 8 punto, Tamiz Metabólico Neonatal, el Doctor Fernando Petersen Aranguren </w:t>
      </w:r>
      <w:r>
        <w:rPr>
          <w:rFonts w:cs="Calibri"/>
        </w:rPr>
        <w:t>cede el uso de la voz a la Directora general del OPD SSJ, Maestra María del Consuelo Robles Sierra.</w:t>
      </w:r>
    </w:p>
    <w:p w:rsidR="007F0FD5" w:rsidRDefault="00CB55FE">
      <w:pPr>
        <w:pStyle w:val="Standard"/>
      </w:pPr>
      <w:r>
        <w:rPr>
          <w:rFonts w:cs="Calibri"/>
          <w:b/>
        </w:rPr>
        <w:t>En el uso de la voz, la Maestra María del Consuelo Robles Sierra:</w:t>
      </w:r>
      <w:r>
        <w:rPr>
          <w:rFonts w:cs="Calibri"/>
        </w:rPr>
        <w:t xml:space="preserve"> La prueba llamada Tamiz Metabólico Neonatal es un examen de laboratorio practicado a los recién nacidos para detectar padecimientos de tipo metabólico. Se han realizado las siguientes gestiones para asegurar la continuidad de la prestación de este servicio:</w:t>
      </w:r>
    </w:p>
    <w:p w:rsidR="007F0FD5" w:rsidRDefault="007F0FD5">
      <w:pPr>
        <w:pStyle w:val="Standard"/>
        <w:rPr>
          <w:rFonts w:cs="Calibri"/>
        </w:rPr>
      </w:pPr>
    </w:p>
    <w:p w:rsidR="007F0FD5" w:rsidRDefault="00CB55FE">
      <w:pPr>
        <w:pStyle w:val="Standard"/>
        <w:rPr>
          <w:rFonts w:cs="Calibri"/>
        </w:rPr>
      </w:pPr>
      <w:r>
        <w:rPr>
          <w:rFonts w:cs="Calibri"/>
        </w:rPr>
        <w:t xml:space="preserve">Con fecha del 21 veintiuno de marzo de 2019 dos mil diecinueve el Doctor Rufino Luna Gordillo, Director General adjunto de salud reproductiva del Centro Nacional de Equidad de Género y Salud Reproductiva (CNEGSR), notificó a la Coordinación Estatal del Programa de Salud Materna y Perinatal que a partir del 26 veintiséis de marzo del presente año concluiría el contrato de “Servicios especializados en el procesamiento de pruebas de tamiz metabólico </w:t>
      </w:r>
      <w:r>
        <w:rPr>
          <w:rFonts w:cs="Calibri"/>
        </w:rPr>
        <w:lastRenderedPageBreak/>
        <w:t xml:space="preserve">neonatal”, y solicitó la realización de los </w:t>
      </w:r>
      <w:proofErr w:type="spellStart"/>
      <w:r>
        <w:rPr>
          <w:rFonts w:cs="Calibri"/>
        </w:rPr>
        <w:t>tramites</w:t>
      </w:r>
      <w:proofErr w:type="spellEnd"/>
      <w:r>
        <w:rPr>
          <w:rFonts w:cs="Calibri"/>
        </w:rPr>
        <w:t xml:space="preserve"> administrativos necesarios, a partir de  recursos propios para dar continuidad a dicha estrategia, en tanto que la coordinación estatal del Programa de Salud Materna y Perinatal definía el proceso de licitación para este servicio.</w:t>
      </w:r>
    </w:p>
    <w:p w:rsidR="007F0FD5" w:rsidRDefault="00CB55FE">
      <w:pPr>
        <w:pStyle w:val="Standard"/>
        <w:rPr>
          <w:rFonts w:cs="Calibri"/>
        </w:rPr>
      </w:pPr>
      <w:r>
        <w:rPr>
          <w:rFonts w:cs="Calibri"/>
        </w:rPr>
        <w:t>En respuesta a lo anterior, el OPD SSJ se vio obligado, por causas de fuerza mayor, a realizar un procedimiento de Adjudicación Directa, la cual se celebró con el proveedor Tamizaje Plus, S.A de C.V, con una vigencia del 01 primero de abril de 2019 dos mil diecinueve al 30 treinta de abril del año 2019 dos mil diecinueve; y que se cubre con recursos estatales.</w:t>
      </w:r>
    </w:p>
    <w:p w:rsidR="007F0FD5" w:rsidRDefault="00CB55FE">
      <w:pPr>
        <w:pStyle w:val="Standard"/>
        <w:rPr>
          <w:rFonts w:cs="Calibri"/>
        </w:rPr>
      </w:pPr>
      <w:r>
        <w:rPr>
          <w:rFonts w:cs="Calibri"/>
        </w:rPr>
        <w:t>En virtud para el 01 primero de mayo de 2019 dos mil diecinueve el CNEGSR aún no definía el proceso de licitación para la contratación de los Servicios especializados en el procesamiento de pruebas de tamiz metabólico neonatal, el OPD SSJ se vio nuevamente en la necesidad de realizar un nuevo procedimiento de Adjudicación Directa, el cual se celebró nuevamente con el proveedor Tamizaje Plus, S.A de C.V., con vigencia del 01 primero de mayo de 2019 dos mil diecinueve al 31 treinta y uno de mayo de 2019 dos mil diecinueve, el cual nuevamente planeaba cubrirse con recursos estatales.</w:t>
      </w:r>
    </w:p>
    <w:p w:rsidR="007F0FD5" w:rsidRDefault="00CB55FE">
      <w:pPr>
        <w:pStyle w:val="Standard"/>
        <w:rPr>
          <w:rFonts w:cs="Calibri"/>
        </w:rPr>
      </w:pPr>
      <w:r>
        <w:rPr>
          <w:rFonts w:cs="Calibri"/>
        </w:rPr>
        <w:t>El 31 treinta y uno de mayo de 2019 dos mil diecinueve la Licenciada Blanca Estela Bravo Lara, Directora de Prevención y Promoción de la Salud del OPD SSJ, solicitó realizar las gestiones necesarias para la elaboración del convenio modificatorio al contrato OPDSSJ-TAMIZAJEPLUS-036/2019. Lo anterior con intención de ampliar la vigencia del mismo hasta el día 20 veinte de agosto de 2019 dos mil diecinueve, o hasta que se agotara el recurso presupuestalmente autorizado para la contratación, debido a que hasta el momento aún no teníamos noticia de la llegada de recurso federal.</w:t>
      </w:r>
    </w:p>
    <w:p w:rsidR="007F0FD5" w:rsidRDefault="00CB55FE">
      <w:pPr>
        <w:pStyle w:val="Standard"/>
        <w:rPr>
          <w:rFonts w:cs="Calibri"/>
        </w:rPr>
      </w:pPr>
      <w:r>
        <w:rPr>
          <w:rFonts w:cs="Calibri"/>
        </w:rPr>
        <w:t xml:space="preserve">Con fecha del 31 treinta y uno de mayo de 2019 dos mil diecinueve, en atención a lo señalado en el punto anterior, mediante memorándum DADQ/493/2019, el licenciado Luis </w:t>
      </w:r>
      <w:proofErr w:type="spellStart"/>
      <w:r>
        <w:rPr>
          <w:rFonts w:cs="Calibri"/>
        </w:rPr>
        <w:t>Adrían</w:t>
      </w:r>
      <w:proofErr w:type="spellEnd"/>
      <w:r>
        <w:rPr>
          <w:rFonts w:cs="Calibri"/>
        </w:rPr>
        <w:t xml:space="preserve"> </w:t>
      </w:r>
      <w:proofErr w:type="spellStart"/>
      <w:r>
        <w:rPr>
          <w:rFonts w:cs="Calibri"/>
        </w:rPr>
        <w:t>Jarero</w:t>
      </w:r>
      <w:proofErr w:type="spellEnd"/>
      <w:r>
        <w:rPr>
          <w:rFonts w:cs="Calibri"/>
        </w:rPr>
        <w:t xml:space="preserve"> Figueroa, Jefe del Departamento de Adquisiciones del Organismo, solicitó la elaboración del convenio modificatorio al contrato OPDSSJ-TAMIZAJEPLUS-036/2019, para la ampliación de la vigencia del mismo hasta el día 20 veinte de agosto de 2019 dos mil diecinueve, o hasta que se agotase el recurso presupuestal autorizado.</w:t>
      </w:r>
    </w:p>
    <w:p w:rsidR="007F0FD5" w:rsidRDefault="00CB55FE">
      <w:pPr>
        <w:pStyle w:val="Standard"/>
        <w:rPr>
          <w:rFonts w:cs="Calibri"/>
        </w:rPr>
      </w:pPr>
      <w:r>
        <w:rPr>
          <w:rFonts w:cs="Calibri"/>
        </w:rPr>
        <w:t xml:space="preserve">Con fecha 15 quince de agosto de 2019 dos mil diecinueve se notificó al despacho de la Secretaria de Salud del Estado de Jalisco el documento CNEGSR-DASMP-4729-2019, en el  cual la Doctora Erika Paola García Flores, Directora de Atención a la Salud Materna y Perinatal, informó en el punto tres del Oficio que fueron comprometidas las transferencias para sufragar el costo de las Pruebas de Tamizaje Neonatal desde la fecha de su suscripción y hasta el 31 treinta y uno de julio de 2019 dos mil diecinueve. En el punto seis del Oficio antes mencionado la Doctora Erika Paola García Flores informó que el 22 veintidós de julio de 2019 dos mil </w:t>
      </w:r>
      <w:r>
        <w:rPr>
          <w:rFonts w:cs="Calibri"/>
        </w:rPr>
        <w:lastRenderedPageBreak/>
        <w:t>diecinueve fue declarado como desierto el proceso licitatorio emitido por la CNEGSR,  la entidad federativa tendría que continuar garantizando la estrategia del Tamizaje Neonatal y que la CNEGSR transferiría los recursos necesarios para hacerlo.</w:t>
      </w:r>
    </w:p>
    <w:p w:rsidR="007F0FD5" w:rsidRDefault="00CB55FE">
      <w:pPr>
        <w:pStyle w:val="Standard"/>
        <w:rPr>
          <w:rFonts w:cs="Calibri"/>
        </w:rPr>
      </w:pPr>
      <w:r>
        <w:rPr>
          <w:rFonts w:cs="Calibri"/>
        </w:rPr>
        <w:t>En seguimiento a lo señalado en el punto anterior y en virtud de que el contrato OPDSSJ-TAMIZAJEPLUS-036/2019 aún se encontraba vigente el día 15 quince de agosto de 2019 dos mil diecinueve, la Licenciada Blanca Estela Bravo Lara, Directora de Prevención y Promoción de la Salud del OPD SSJ, remitió el memorándum SR/1120/19, a través del cual solicitó a la de la voz, Maestra María del Consuelo Robles Sierra, la realización de las gestiones necesarias para dar por terminado anticipadamente el contrato previamente citado, en conformidad con la cláusula 13º décima tercera, de común acuerdo entre las partes y por así convenir a los intereses del organismo en virtud del recurso suministrado. Lo anterior de acuerdo con lo señalado en el artículo 89 ochenta y nueva de la Ley de Compras Gubernamentales, Enajenaciones y Contratación de Servicios del Estado de Jalisco y sus Municipios, en donde se dice que “de continuar con el cumplimiento de las obligaciones pactadas, se ocasionaría un daño o perjuicio al Estado”.</w:t>
      </w:r>
    </w:p>
    <w:p w:rsidR="007F0FD5" w:rsidRDefault="00CB55FE">
      <w:pPr>
        <w:pStyle w:val="Standard"/>
        <w:rPr>
          <w:rFonts w:cs="Calibri"/>
        </w:rPr>
      </w:pPr>
      <w:r>
        <w:rPr>
          <w:rFonts w:cs="Calibri"/>
        </w:rPr>
        <w:t>A su vez, la Licenciada Blanca Estela Bravo Lara solicitó que se llevara a cabo el Procedimiento de Adjudicación Directa respecto a la contratación del servicio de Tamiz Neonatal de Seis Determinaciones para el OPD SSJ por un monto de hasta $5’911,190.90 (Cinco millones novecientos once mil ciento noventa pesos 90/100 M/N) con el Impuesto al Valor Agregado incluido, con suficiencia presupuestal de recursos federales y con vigencia del 01 primero de mayo al 30 treinta de septiembre de 2019 dos mil diecinueve.</w:t>
      </w:r>
    </w:p>
    <w:p w:rsidR="007F0FD5" w:rsidRDefault="00CB55FE">
      <w:pPr>
        <w:pStyle w:val="Standard"/>
        <w:rPr>
          <w:rFonts w:cs="Calibri"/>
        </w:rPr>
      </w:pPr>
      <w:r>
        <w:rPr>
          <w:rFonts w:cs="Calibri"/>
        </w:rPr>
        <w:t>El 19 diecinueve de agosto de 2019 dos mil diecinueve, a través de un nuevo memorándum SR/1122/19, la de la voz, Maestra María del Consuelo Robles Sierra, en atención al memorándum SR/1120/19, solicitó al Licenciado Adrián Jarero Figueroa, jefe del Departamento de Adquisiciones del organismo, el cumplimiento del punto anteriormente descrito.</w:t>
      </w:r>
    </w:p>
    <w:p w:rsidR="007F0FD5" w:rsidRDefault="00CB55FE">
      <w:pPr>
        <w:pStyle w:val="Standard"/>
      </w:pPr>
      <w:r>
        <w:rPr>
          <w:rFonts w:cs="Calibri"/>
        </w:rPr>
        <w:t xml:space="preserve">Para dar cumplimiento a la solicitud, el Licenciado Luis Adrián Jarero Figueroa, jefe del Departamento de Adquisiciones del organismo, remitió el memorándum DADQ/805-1/2019, a través del cual </w:t>
      </w:r>
      <w:proofErr w:type="spellStart"/>
      <w:r>
        <w:rPr>
          <w:rFonts w:cs="Calibri"/>
        </w:rPr>
        <w:t>de</w:t>
      </w:r>
      <w:proofErr w:type="spellEnd"/>
      <w:r>
        <w:rPr>
          <w:rFonts w:cs="Calibri"/>
        </w:rPr>
        <w:t xml:space="preserve"> solicitó que se realizara el convenio de terminación anticipada del contrato OPDSSJ-TAMIZAJEPLUS-036/2019, respecto a la prestación del servicio de Tamiz Neonatal de Seis Determinaciones para el OPD SSJ, celebrado con la empresa Tamizaje Plus, S.A de C.V, derivado de la Adjudicación Directa No. SSJ-DGA-DRM-DADQ-020-2019. Lo anterior conforme a la cláusula 13º décima tercera de común acuerdo entre las partes, para así convenir a los intereses del organismo, de acuerdo a lo señalado en el artículo 89 ochenta y nueve de la Ley de Compras Gubernamentales, Enajenaciones y Contratación de Servicio del Estado de Jalisco </w:t>
      </w:r>
      <w:r>
        <w:rPr>
          <w:rFonts w:cs="Calibri"/>
        </w:rPr>
        <w:lastRenderedPageBreak/>
        <w:t>y sus Municipios, que dice “ya que de continuar con el cumplimiento de las obligaciones pactadas se ocasionaría algún daño o perjuicio al Estado”, y en atención a que el Centro Nacional de Equidad de Género y Salud Reproductiva notificó mediante el oficio CNEGSR-DASMP-4729-2019 se suministró el recurso necesario para cubrir el pago total de los seis analitos con cargo al ramo doce del servicio de Tamiz Neonatal de seis Determinaciones.</w:t>
      </w:r>
    </w:p>
    <w:p w:rsidR="007F0FD5" w:rsidRDefault="00CB55FE">
      <w:pPr>
        <w:pStyle w:val="Standard"/>
        <w:rPr>
          <w:rFonts w:cs="Calibri"/>
        </w:rPr>
      </w:pPr>
      <w:r>
        <w:rPr>
          <w:rFonts w:cs="Calibri"/>
        </w:rPr>
        <w:t>Es importante aclarar que el CNEGSR transfirió los recursos necesarios para sufragar el costo de las pruebas de Tamizaje Neonatal mediante recursos de origen federal hasta el día 31 treinta y uno de julio de 2019 dos mil diecinueve, motivo por el que no sería necesario afectar el recurso presupuestal de origen estatal que se pretendía utilizar mediante el contrato OPDSSJ-TAMIZAJEPLUS-036/2019.</w:t>
      </w:r>
    </w:p>
    <w:p w:rsidR="007F0FD5" w:rsidRDefault="00CB55FE">
      <w:pPr>
        <w:pStyle w:val="Standard"/>
      </w:pPr>
      <w:r>
        <w:rPr>
          <w:rFonts w:cs="Calibri"/>
        </w:rPr>
        <w:t xml:space="preserve">Por tal razón, con fecha 08 ocho de octubre de 2019 dos mil diecinueve, se publicó la convocatoria al proceso de adjudicación en la modalidad de Invitación a cuando menos tres personas IT 005-2019 (IA 914010985-E7-2019). En una segunda vuelta, que consiste en adquisición de Servicios Integrales de Tamizaje Metabólico Neonatal para el Departamento de Prevención y Control de Enfermedades del OPD SSJ, se realizó a través de la plataforma </w:t>
      </w:r>
      <w:r w:rsidR="009C4FA1">
        <w:rPr>
          <w:rFonts w:cs="Calibri"/>
        </w:rPr>
        <w:t>COMPRANET</w:t>
      </w:r>
      <w:r>
        <w:rPr>
          <w:rFonts w:cs="Calibri"/>
        </w:rPr>
        <w:t xml:space="preserve"> (</w:t>
      </w:r>
      <w:hyperlink r:id="rId7" w:history="1">
        <w:r>
          <w:rPr>
            <w:rStyle w:val="Internetlink"/>
            <w:rFonts w:cs="Calibri"/>
          </w:rPr>
          <w:t>https://bit.ly/2WYRDrF</w:t>
        </w:r>
      </w:hyperlink>
      <w:r>
        <w:rPr>
          <w:rFonts w:cs="Calibri"/>
        </w:rPr>
        <w:t>)</w:t>
      </w:r>
    </w:p>
    <w:p w:rsidR="007F0FD5" w:rsidRDefault="00CB55FE">
      <w:pPr>
        <w:pStyle w:val="Standard"/>
        <w:rPr>
          <w:rFonts w:cs="Calibri"/>
        </w:rPr>
      </w:pPr>
      <w:r>
        <w:rPr>
          <w:rFonts w:cs="Calibri"/>
        </w:rPr>
        <w:t>Con fecha 31 treinta y uno de octubre de 2019 dos mil diecinueve se emitió el Fallo de Adjudicación en el procedimiento señalado en el punto doce a favor de la persona jurídica Instrumentos y Equipos Falcón S.A de C.V por un monto de $2’602,170.00 (dos millones, seiscientos dos mil ciento setenta pesos 00/100 M.N.) con I.V.A incluido.</w:t>
      </w:r>
    </w:p>
    <w:p w:rsidR="007F0FD5" w:rsidRDefault="00CB55FE">
      <w:pPr>
        <w:pStyle w:val="Standard"/>
        <w:rPr>
          <w:rFonts w:cs="Calibri"/>
        </w:rPr>
      </w:pPr>
      <w:r>
        <w:rPr>
          <w:rFonts w:cs="Calibri"/>
        </w:rPr>
        <w:t>Las acciones anteriormente enumeradas fueron realizadas en virtud de la incertidumbre de administrar o no el recurso teniendo en cuenta el anuncio de la federación respecto a que la adjudicación que habían realizado se había declarado cierta. Es de la manera anterior que pudimos garantizar durante los primeros meses el abasto en las Pruebas de Tamiz Metabólico Neonatal.</w:t>
      </w:r>
    </w:p>
    <w:p w:rsidR="007F0FD5" w:rsidRDefault="00CB55FE">
      <w:pPr>
        <w:pStyle w:val="Standard"/>
        <w:ind w:firstLine="0"/>
        <w:rPr>
          <w:rFonts w:cs="Calibri"/>
        </w:rPr>
      </w:pPr>
      <w:r>
        <w:rPr>
          <w:rFonts w:cs="Calibri"/>
        </w:rPr>
        <w:t>En la presentación se reflejó la siguiente información:</w:t>
      </w:r>
    </w:p>
    <w:p w:rsidR="007F0FD5" w:rsidRDefault="00CB55FE">
      <w:pPr>
        <w:pStyle w:val="Standard"/>
        <w:ind w:firstLine="0"/>
        <w:jc w:val="center"/>
        <w:rPr>
          <w:rFonts w:cs="Calibri"/>
          <w:b/>
          <w:bCs/>
        </w:rPr>
      </w:pPr>
      <w:r>
        <w:rPr>
          <w:rFonts w:cs="Calibri"/>
          <w:b/>
          <w:bCs/>
        </w:rPr>
        <w:t>Tamices realizados de abril – septiembre*</w:t>
      </w:r>
    </w:p>
    <w:tbl>
      <w:tblPr>
        <w:tblW w:w="9134" w:type="dxa"/>
        <w:tblInd w:w="-5" w:type="dxa"/>
        <w:tblLayout w:type="fixed"/>
        <w:tblCellMar>
          <w:left w:w="10" w:type="dxa"/>
          <w:right w:w="10" w:type="dxa"/>
        </w:tblCellMar>
        <w:tblLook w:val="04A0" w:firstRow="1" w:lastRow="0" w:firstColumn="1" w:lastColumn="0" w:noHBand="0" w:noVBand="1"/>
      </w:tblPr>
      <w:tblGrid>
        <w:gridCol w:w="1761"/>
        <w:gridCol w:w="693"/>
        <w:gridCol w:w="102"/>
        <w:gridCol w:w="787"/>
        <w:gridCol w:w="729"/>
        <w:gridCol w:w="693"/>
        <w:gridCol w:w="102"/>
        <w:gridCol w:w="692"/>
        <w:gridCol w:w="959"/>
        <w:gridCol w:w="1740"/>
        <w:gridCol w:w="876"/>
      </w:tblGrid>
      <w:tr w:rsidR="007F0FD5">
        <w:trPr>
          <w:trHeight w:val="392"/>
        </w:trPr>
        <w:tc>
          <w:tcPr>
            <w:tcW w:w="1761" w:type="dxa"/>
            <w:vMerge w:val="restart"/>
            <w:tcBorders>
              <w:top w:val="single" w:sz="4" w:space="0" w:color="000000"/>
              <w:left w:val="single" w:sz="4" w:space="0" w:color="000000"/>
              <w:bottom w:val="single" w:sz="4" w:space="0" w:color="000000"/>
              <w:right w:val="single" w:sz="4" w:space="0" w:color="000000"/>
            </w:tcBorders>
            <w:shd w:val="clear" w:color="auto" w:fill="1F4E78"/>
            <w:tcMar>
              <w:top w:w="15" w:type="dxa"/>
              <w:left w:w="11" w:type="dxa"/>
              <w:bottom w:w="0" w:type="dxa"/>
              <w:right w:w="11" w:type="dxa"/>
            </w:tcMar>
            <w:vAlign w:val="center"/>
          </w:tcPr>
          <w:p w:rsidR="007F0FD5" w:rsidRDefault="00CB55FE">
            <w:pPr>
              <w:pStyle w:val="Standard"/>
              <w:ind w:firstLine="0"/>
              <w:jc w:val="center"/>
              <w:rPr>
                <w:rFonts w:cs="Calibri"/>
                <w:sz w:val="20"/>
                <w:szCs w:val="20"/>
              </w:rPr>
            </w:pPr>
            <w:r>
              <w:rPr>
                <w:rFonts w:cs="Calibri"/>
                <w:sz w:val="20"/>
                <w:szCs w:val="20"/>
              </w:rPr>
              <w:t>Jurisdicción Sanitaria</w:t>
            </w:r>
          </w:p>
        </w:tc>
        <w:tc>
          <w:tcPr>
            <w:tcW w:w="7373" w:type="dxa"/>
            <w:gridSpan w:val="10"/>
            <w:tcBorders>
              <w:top w:val="single" w:sz="4" w:space="0" w:color="000000"/>
              <w:left w:val="single" w:sz="4" w:space="0" w:color="000000"/>
              <w:bottom w:val="single" w:sz="4" w:space="0" w:color="000000"/>
              <w:right w:val="single" w:sz="4" w:space="0" w:color="000000"/>
            </w:tcBorders>
            <w:shd w:val="clear" w:color="auto" w:fill="1F4E78"/>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Tamices realizados</w:t>
            </w:r>
          </w:p>
        </w:tc>
      </w:tr>
      <w:tr w:rsidR="007F0FD5">
        <w:trPr>
          <w:trHeight w:val="662"/>
        </w:trPr>
        <w:tc>
          <w:tcPr>
            <w:tcW w:w="1761" w:type="dxa"/>
            <w:vMerge/>
            <w:tcBorders>
              <w:top w:val="single" w:sz="4" w:space="0" w:color="000000"/>
              <w:left w:val="single" w:sz="4" w:space="0" w:color="000000"/>
              <w:bottom w:val="single" w:sz="4" w:space="0" w:color="000000"/>
              <w:right w:val="single" w:sz="4" w:space="0" w:color="000000"/>
            </w:tcBorders>
            <w:shd w:val="clear" w:color="auto" w:fill="1F4E78"/>
            <w:tcMar>
              <w:top w:w="15" w:type="dxa"/>
              <w:left w:w="11" w:type="dxa"/>
              <w:bottom w:w="0" w:type="dxa"/>
              <w:right w:w="11" w:type="dxa"/>
            </w:tcMar>
            <w:vAlign w:val="center"/>
          </w:tcPr>
          <w:p w:rsidR="00CB55FE" w:rsidRDefault="00CB55FE"/>
        </w:tc>
        <w:tc>
          <w:tcPr>
            <w:tcW w:w="693" w:type="dxa"/>
            <w:tcBorders>
              <w:top w:val="single" w:sz="4" w:space="0" w:color="000000"/>
              <w:left w:val="single" w:sz="4" w:space="0" w:color="000000"/>
              <w:bottom w:val="single" w:sz="4" w:space="0" w:color="000000"/>
              <w:right w:val="single" w:sz="4" w:space="0" w:color="000000"/>
            </w:tcBorders>
            <w:shd w:val="clear" w:color="auto" w:fill="9BC2E6"/>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Abril</w:t>
            </w:r>
          </w:p>
        </w:tc>
        <w:tc>
          <w:tcPr>
            <w:tcW w:w="1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 </w:t>
            </w:r>
          </w:p>
        </w:tc>
        <w:tc>
          <w:tcPr>
            <w:tcW w:w="787" w:type="dxa"/>
            <w:tcBorders>
              <w:top w:val="single" w:sz="4" w:space="0" w:color="000000"/>
              <w:left w:val="single" w:sz="4" w:space="0" w:color="000000"/>
              <w:bottom w:val="single" w:sz="4" w:space="0" w:color="000000"/>
              <w:right w:val="single" w:sz="4" w:space="0" w:color="000000"/>
            </w:tcBorders>
            <w:shd w:val="clear" w:color="auto" w:fill="9BC2E6"/>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Mayo</w:t>
            </w:r>
          </w:p>
        </w:tc>
        <w:tc>
          <w:tcPr>
            <w:tcW w:w="729" w:type="dxa"/>
            <w:tcBorders>
              <w:top w:val="single" w:sz="4" w:space="0" w:color="000000"/>
              <w:left w:val="single" w:sz="4" w:space="0" w:color="000000"/>
              <w:bottom w:val="single" w:sz="4" w:space="0" w:color="000000"/>
              <w:right w:val="single" w:sz="4" w:space="0" w:color="000000"/>
            </w:tcBorders>
            <w:shd w:val="clear" w:color="auto" w:fill="9BC2E6"/>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Junio</w:t>
            </w:r>
          </w:p>
        </w:tc>
        <w:tc>
          <w:tcPr>
            <w:tcW w:w="693" w:type="dxa"/>
            <w:tcBorders>
              <w:top w:val="single" w:sz="4" w:space="0" w:color="000000"/>
              <w:left w:val="single" w:sz="4" w:space="0" w:color="000000"/>
              <w:bottom w:val="single" w:sz="4" w:space="0" w:color="000000"/>
              <w:right w:val="single" w:sz="4" w:space="0" w:color="000000"/>
            </w:tcBorders>
            <w:shd w:val="clear" w:color="auto" w:fill="9BC2E6"/>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Sub-total</w:t>
            </w:r>
          </w:p>
        </w:tc>
        <w:tc>
          <w:tcPr>
            <w:tcW w:w="10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 </w:t>
            </w:r>
          </w:p>
        </w:tc>
        <w:tc>
          <w:tcPr>
            <w:tcW w:w="692" w:type="dxa"/>
            <w:tcBorders>
              <w:top w:val="single" w:sz="4" w:space="0" w:color="000000"/>
              <w:left w:val="single" w:sz="4" w:space="0" w:color="000000"/>
              <w:bottom w:val="single" w:sz="4" w:space="0" w:color="000000"/>
              <w:right w:val="single" w:sz="4" w:space="0" w:color="000000"/>
            </w:tcBorders>
            <w:shd w:val="clear" w:color="auto" w:fill="9BC2E6"/>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Julio</w:t>
            </w:r>
          </w:p>
        </w:tc>
        <w:tc>
          <w:tcPr>
            <w:tcW w:w="959" w:type="dxa"/>
            <w:tcBorders>
              <w:top w:val="single" w:sz="4" w:space="0" w:color="000000"/>
              <w:left w:val="single" w:sz="4" w:space="0" w:color="000000"/>
              <w:bottom w:val="single" w:sz="4" w:space="0" w:color="000000"/>
              <w:right w:val="single" w:sz="4" w:space="0" w:color="000000"/>
            </w:tcBorders>
            <w:shd w:val="clear" w:color="auto" w:fill="9BC2E6"/>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Agosto</w:t>
            </w:r>
          </w:p>
        </w:tc>
        <w:tc>
          <w:tcPr>
            <w:tcW w:w="1740" w:type="dxa"/>
            <w:tcBorders>
              <w:top w:val="single" w:sz="4" w:space="0" w:color="000000"/>
              <w:left w:val="single" w:sz="4" w:space="0" w:color="000000"/>
              <w:bottom w:val="single" w:sz="4" w:space="0" w:color="000000"/>
              <w:right w:val="single" w:sz="4" w:space="0" w:color="000000"/>
            </w:tcBorders>
            <w:shd w:val="clear" w:color="auto" w:fill="9BC2E6"/>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Septiembre*</w:t>
            </w:r>
          </w:p>
        </w:tc>
        <w:tc>
          <w:tcPr>
            <w:tcW w:w="876" w:type="dxa"/>
            <w:tcBorders>
              <w:top w:val="single" w:sz="4" w:space="0" w:color="000000"/>
              <w:left w:val="single" w:sz="4" w:space="0" w:color="000000"/>
              <w:bottom w:val="single" w:sz="4" w:space="0" w:color="000000"/>
              <w:right w:val="single" w:sz="4" w:space="0" w:color="000000"/>
            </w:tcBorders>
            <w:shd w:val="clear" w:color="auto" w:fill="9BC2E6"/>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Sub-total</w:t>
            </w:r>
          </w:p>
        </w:tc>
      </w:tr>
      <w:tr w:rsidR="007F0FD5">
        <w:trPr>
          <w:trHeight w:val="392"/>
        </w:trPr>
        <w:tc>
          <w:tcPr>
            <w:tcW w:w="1761" w:type="dxa"/>
            <w:tcBorders>
              <w:top w:val="single" w:sz="4" w:space="0" w:color="000000"/>
              <w:left w:val="single" w:sz="4" w:space="0" w:color="000000"/>
              <w:bottom w:val="single" w:sz="4" w:space="0" w:color="000000"/>
              <w:right w:val="single" w:sz="4" w:space="0" w:color="000000"/>
            </w:tcBorders>
            <w:shd w:val="clear" w:color="auto" w:fill="1F4E78"/>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Colotlán</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97</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64</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80</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144</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72</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110</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82</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264</w:t>
            </w:r>
          </w:p>
        </w:tc>
      </w:tr>
      <w:tr w:rsidR="007F0FD5">
        <w:trPr>
          <w:trHeight w:val="392"/>
        </w:trPr>
        <w:tc>
          <w:tcPr>
            <w:tcW w:w="1761" w:type="dxa"/>
            <w:tcBorders>
              <w:top w:val="single" w:sz="4" w:space="0" w:color="000000"/>
              <w:left w:val="single" w:sz="4" w:space="0" w:color="000000"/>
              <w:bottom w:val="single" w:sz="4" w:space="0" w:color="000000"/>
              <w:right w:val="single" w:sz="4" w:space="0" w:color="000000"/>
            </w:tcBorders>
            <w:shd w:val="clear" w:color="auto" w:fill="1F4E78"/>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lastRenderedPageBreak/>
              <w:t>Lagos de Moreno</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260</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259</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256</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515</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283</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281</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205</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769</w:t>
            </w:r>
          </w:p>
        </w:tc>
      </w:tr>
      <w:tr w:rsidR="007F0FD5">
        <w:trPr>
          <w:trHeight w:val="392"/>
        </w:trPr>
        <w:tc>
          <w:tcPr>
            <w:tcW w:w="1761" w:type="dxa"/>
            <w:tcBorders>
              <w:top w:val="single" w:sz="4" w:space="0" w:color="000000"/>
              <w:left w:val="single" w:sz="4" w:space="0" w:color="000000"/>
              <w:bottom w:val="single" w:sz="4" w:space="0" w:color="000000"/>
              <w:right w:val="single" w:sz="4" w:space="0" w:color="000000"/>
            </w:tcBorders>
            <w:shd w:val="clear" w:color="auto" w:fill="1F4E78"/>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lastRenderedPageBreak/>
              <w:t>Tepatitlán</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269</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263</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279</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542</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318</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365</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256</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939</w:t>
            </w:r>
          </w:p>
        </w:tc>
      </w:tr>
      <w:tr w:rsidR="007F0FD5">
        <w:trPr>
          <w:trHeight w:val="392"/>
        </w:trPr>
        <w:tc>
          <w:tcPr>
            <w:tcW w:w="1761" w:type="dxa"/>
            <w:tcBorders>
              <w:top w:val="single" w:sz="4" w:space="0" w:color="000000"/>
              <w:left w:val="single" w:sz="4" w:space="0" w:color="000000"/>
              <w:bottom w:val="single" w:sz="4" w:space="0" w:color="000000"/>
              <w:right w:val="single" w:sz="4" w:space="0" w:color="000000"/>
            </w:tcBorders>
            <w:shd w:val="clear" w:color="auto" w:fill="1F4E78"/>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La Barca</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456</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447</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416</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863</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444</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576</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331</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1351</w:t>
            </w:r>
          </w:p>
        </w:tc>
      </w:tr>
      <w:tr w:rsidR="007F0FD5">
        <w:trPr>
          <w:trHeight w:val="392"/>
        </w:trPr>
        <w:tc>
          <w:tcPr>
            <w:tcW w:w="1761" w:type="dxa"/>
            <w:tcBorders>
              <w:top w:val="single" w:sz="4" w:space="0" w:color="000000"/>
              <w:left w:val="single" w:sz="4" w:space="0" w:color="000000"/>
              <w:bottom w:val="single" w:sz="4" w:space="0" w:color="000000"/>
              <w:right w:val="single" w:sz="4" w:space="0" w:color="000000"/>
            </w:tcBorders>
            <w:shd w:val="clear" w:color="auto" w:fill="1F4E78"/>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Tamazula</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68</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110</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84</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194</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96</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108</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61</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265</w:t>
            </w:r>
          </w:p>
        </w:tc>
      </w:tr>
      <w:tr w:rsidR="007F0FD5">
        <w:trPr>
          <w:trHeight w:val="392"/>
        </w:trPr>
        <w:tc>
          <w:tcPr>
            <w:tcW w:w="1761" w:type="dxa"/>
            <w:tcBorders>
              <w:top w:val="single" w:sz="4" w:space="0" w:color="000000"/>
              <w:left w:val="single" w:sz="4" w:space="0" w:color="000000"/>
              <w:bottom w:val="single" w:sz="4" w:space="0" w:color="000000"/>
              <w:right w:val="single" w:sz="4" w:space="0" w:color="000000"/>
            </w:tcBorders>
            <w:shd w:val="clear" w:color="auto" w:fill="1F4E78"/>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Ciudad Guzmán</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278</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282</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238</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520</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306</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294</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216</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816</w:t>
            </w:r>
          </w:p>
        </w:tc>
      </w:tr>
      <w:tr w:rsidR="007F0FD5">
        <w:trPr>
          <w:trHeight w:val="392"/>
        </w:trPr>
        <w:tc>
          <w:tcPr>
            <w:tcW w:w="1761" w:type="dxa"/>
            <w:tcBorders>
              <w:top w:val="single" w:sz="4" w:space="0" w:color="000000"/>
              <w:left w:val="single" w:sz="4" w:space="0" w:color="000000"/>
              <w:bottom w:val="single" w:sz="4" w:space="0" w:color="000000"/>
              <w:right w:val="single" w:sz="4" w:space="0" w:color="000000"/>
            </w:tcBorders>
            <w:shd w:val="clear" w:color="auto" w:fill="1F4E78"/>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Autlán</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181</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195</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168</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363</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190</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260</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162</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612</w:t>
            </w:r>
          </w:p>
        </w:tc>
      </w:tr>
      <w:tr w:rsidR="007F0FD5">
        <w:trPr>
          <w:trHeight w:val="392"/>
        </w:trPr>
        <w:tc>
          <w:tcPr>
            <w:tcW w:w="1761" w:type="dxa"/>
            <w:tcBorders>
              <w:top w:val="single" w:sz="4" w:space="0" w:color="000000"/>
              <w:left w:val="single" w:sz="4" w:space="0" w:color="000000"/>
              <w:bottom w:val="single" w:sz="4" w:space="0" w:color="000000"/>
              <w:right w:val="single" w:sz="4" w:space="0" w:color="000000"/>
            </w:tcBorders>
            <w:shd w:val="clear" w:color="auto" w:fill="1F4E78"/>
            <w:tcMar>
              <w:top w:w="15" w:type="dxa"/>
              <w:left w:w="11" w:type="dxa"/>
              <w:bottom w:w="0" w:type="dxa"/>
              <w:right w:w="11" w:type="dxa"/>
            </w:tcMar>
            <w:vAlign w:val="bottom"/>
          </w:tcPr>
          <w:p w:rsidR="007F0FD5" w:rsidRDefault="00CB55FE">
            <w:pPr>
              <w:pStyle w:val="Standard"/>
              <w:ind w:firstLine="0"/>
              <w:jc w:val="center"/>
              <w:rPr>
                <w:rFonts w:cs="Calibri"/>
                <w:sz w:val="20"/>
              </w:rPr>
            </w:pPr>
            <w:r>
              <w:rPr>
                <w:rFonts w:cs="Calibri"/>
                <w:sz w:val="20"/>
              </w:rPr>
              <w:t>Puerto Vallarta</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rPr>
            </w:pPr>
            <w:r>
              <w:rPr>
                <w:rFonts w:cs="Calibri"/>
                <w:sz w:val="20"/>
              </w:rPr>
              <w:t>187</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rPr>
            </w:pPr>
            <w:r>
              <w:rPr>
                <w:rFonts w:cs="Calibri"/>
                <w:sz w:val="20"/>
              </w:rPr>
              <w:t>177</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rPr>
            </w:pPr>
            <w:r>
              <w:rPr>
                <w:rFonts w:cs="Calibri"/>
                <w:sz w:val="20"/>
              </w:rPr>
              <w:t>173</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rPr>
            </w:pPr>
            <w:r>
              <w:rPr>
                <w:rFonts w:cs="Calibri"/>
                <w:sz w:val="20"/>
              </w:rPr>
              <w:t>350</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rPr>
            </w:pPr>
            <w:r>
              <w:rPr>
                <w:rFonts w:cs="Calibri"/>
                <w:sz w:val="20"/>
              </w:rPr>
              <w:t>226</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rPr>
            </w:pPr>
            <w:r>
              <w:rPr>
                <w:rFonts w:cs="Calibri"/>
                <w:sz w:val="20"/>
              </w:rPr>
              <w:t>230</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rPr>
            </w:pPr>
            <w:r>
              <w:rPr>
                <w:rFonts w:cs="Calibri"/>
                <w:sz w:val="20"/>
              </w:rPr>
              <w:t>136</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rPr>
            </w:pPr>
            <w:r>
              <w:rPr>
                <w:rFonts w:cs="Calibri"/>
                <w:sz w:val="20"/>
              </w:rPr>
              <w:t>592</w:t>
            </w:r>
          </w:p>
        </w:tc>
      </w:tr>
      <w:tr w:rsidR="007F0FD5">
        <w:trPr>
          <w:trHeight w:val="392"/>
        </w:trPr>
        <w:tc>
          <w:tcPr>
            <w:tcW w:w="1761" w:type="dxa"/>
            <w:tcBorders>
              <w:top w:val="single" w:sz="4" w:space="0" w:color="000000"/>
              <w:left w:val="single" w:sz="4" w:space="0" w:color="000000"/>
              <w:bottom w:val="single" w:sz="4" w:space="0" w:color="000000"/>
              <w:right w:val="single" w:sz="4" w:space="0" w:color="000000"/>
            </w:tcBorders>
            <w:shd w:val="clear" w:color="auto" w:fill="1F4E78"/>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Ameca</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191</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239</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258</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497</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265</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306</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237</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808</w:t>
            </w:r>
          </w:p>
        </w:tc>
      </w:tr>
      <w:tr w:rsidR="007F0FD5">
        <w:trPr>
          <w:trHeight w:val="392"/>
        </w:trPr>
        <w:tc>
          <w:tcPr>
            <w:tcW w:w="1761" w:type="dxa"/>
            <w:tcBorders>
              <w:top w:val="single" w:sz="4" w:space="0" w:color="000000"/>
              <w:left w:val="single" w:sz="4" w:space="0" w:color="000000"/>
              <w:bottom w:val="single" w:sz="4" w:space="0" w:color="000000"/>
              <w:right w:val="single" w:sz="4" w:space="0" w:color="000000"/>
            </w:tcBorders>
            <w:shd w:val="clear" w:color="auto" w:fill="1F4E78"/>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Zapopan</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817</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649</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544</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1193</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653</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717</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500</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1870</w:t>
            </w:r>
          </w:p>
        </w:tc>
      </w:tr>
      <w:tr w:rsidR="007F0FD5">
        <w:trPr>
          <w:trHeight w:val="392"/>
        </w:trPr>
        <w:tc>
          <w:tcPr>
            <w:tcW w:w="1761" w:type="dxa"/>
            <w:tcBorders>
              <w:top w:val="single" w:sz="4" w:space="0" w:color="000000"/>
              <w:left w:val="single" w:sz="4" w:space="0" w:color="000000"/>
              <w:bottom w:val="single" w:sz="4" w:space="0" w:color="000000"/>
              <w:right w:val="single" w:sz="4" w:space="0" w:color="000000"/>
            </w:tcBorders>
            <w:shd w:val="clear" w:color="auto" w:fill="1F4E78"/>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Tonalá</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278</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386</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374</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760</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392</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407</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360</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1159</w:t>
            </w:r>
          </w:p>
        </w:tc>
      </w:tr>
      <w:tr w:rsidR="007F0FD5">
        <w:trPr>
          <w:trHeight w:val="392"/>
        </w:trPr>
        <w:tc>
          <w:tcPr>
            <w:tcW w:w="1761" w:type="dxa"/>
            <w:tcBorders>
              <w:top w:val="single" w:sz="4" w:space="0" w:color="000000"/>
              <w:left w:val="single" w:sz="4" w:space="0" w:color="000000"/>
              <w:bottom w:val="single" w:sz="4" w:space="0" w:color="000000"/>
              <w:right w:val="single" w:sz="4" w:space="0" w:color="000000"/>
            </w:tcBorders>
            <w:shd w:val="clear" w:color="auto" w:fill="1F4E78"/>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Tlaquepaque</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308</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364</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401</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765</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515</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463</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341</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1319</w:t>
            </w:r>
          </w:p>
        </w:tc>
      </w:tr>
      <w:tr w:rsidR="007F0FD5">
        <w:trPr>
          <w:trHeight w:val="392"/>
        </w:trPr>
        <w:tc>
          <w:tcPr>
            <w:tcW w:w="1761" w:type="dxa"/>
            <w:tcBorders>
              <w:top w:val="single" w:sz="4" w:space="0" w:color="000000"/>
              <w:left w:val="single" w:sz="4" w:space="0" w:color="000000"/>
              <w:bottom w:val="single" w:sz="4" w:space="0" w:color="000000"/>
              <w:right w:val="single" w:sz="4" w:space="0" w:color="000000"/>
            </w:tcBorders>
            <w:shd w:val="clear" w:color="auto" w:fill="1F4E78"/>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Guadalajara</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573</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548</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686</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1234</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733</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847</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604</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2184</w:t>
            </w:r>
          </w:p>
        </w:tc>
      </w:tr>
      <w:tr w:rsidR="007F0FD5">
        <w:trPr>
          <w:trHeight w:val="392"/>
        </w:trPr>
        <w:tc>
          <w:tcPr>
            <w:tcW w:w="1761" w:type="dxa"/>
            <w:tcBorders>
              <w:top w:val="single" w:sz="4" w:space="0" w:color="000000"/>
              <w:left w:val="single" w:sz="4" w:space="0" w:color="000000"/>
              <w:bottom w:val="single" w:sz="4" w:space="0" w:color="000000"/>
              <w:right w:val="single" w:sz="4" w:space="0" w:color="000000"/>
            </w:tcBorders>
            <w:shd w:val="clear" w:color="auto" w:fill="1F4E78"/>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Total</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b/>
                <w:bCs/>
                <w:sz w:val="20"/>
                <w:szCs w:val="20"/>
              </w:rPr>
            </w:pPr>
            <w:r>
              <w:rPr>
                <w:rFonts w:cs="Calibri"/>
                <w:b/>
                <w:bCs/>
                <w:sz w:val="20"/>
                <w:szCs w:val="20"/>
              </w:rPr>
              <w:t>3963</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3983</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3957</w:t>
            </w:r>
          </w:p>
        </w:tc>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b/>
                <w:bCs/>
                <w:sz w:val="20"/>
                <w:szCs w:val="20"/>
              </w:rPr>
            </w:pPr>
            <w:r>
              <w:rPr>
                <w:rFonts w:cs="Calibri"/>
                <w:b/>
                <w:bCs/>
                <w:sz w:val="20"/>
                <w:szCs w:val="20"/>
              </w:rPr>
              <w:t>7940</w:t>
            </w:r>
          </w:p>
        </w:tc>
        <w:tc>
          <w:tcPr>
            <w:tcW w:w="1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CB55FE" w:rsidRDefault="00CB55FE"/>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4493</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4964</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sz w:val="20"/>
                <w:szCs w:val="20"/>
              </w:rPr>
            </w:pPr>
            <w:r>
              <w:rPr>
                <w:rFonts w:cs="Calibri"/>
                <w:sz w:val="20"/>
                <w:szCs w:val="20"/>
              </w:rPr>
              <w:t>3491</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15" w:type="dxa"/>
              <w:left w:w="11" w:type="dxa"/>
              <w:bottom w:w="0" w:type="dxa"/>
              <w:right w:w="11" w:type="dxa"/>
            </w:tcMar>
            <w:vAlign w:val="bottom"/>
          </w:tcPr>
          <w:p w:rsidR="007F0FD5" w:rsidRDefault="00CB55FE">
            <w:pPr>
              <w:pStyle w:val="Standard"/>
              <w:ind w:firstLine="0"/>
              <w:jc w:val="center"/>
              <w:rPr>
                <w:rFonts w:cs="Calibri"/>
                <w:b/>
                <w:bCs/>
                <w:sz w:val="20"/>
                <w:szCs w:val="20"/>
              </w:rPr>
            </w:pPr>
            <w:r>
              <w:rPr>
                <w:rFonts w:cs="Calibri"/>
                <w:b/>
                <w:bCs/>
                <w:sz w:val="20"/>
                <w:szCs w:val="20"/>
              </w:rPr>
              <w:t>12948</w:t>
            </w:r>
          </w:p>
        </w:tc>
      </w:tr>
    </w:tbl>
    <w:p w:rsidR="007F0FD5" w:rsidRDefault="00CB55FE">
      <w:pPr>
        <w:pStyle w:val="Standard"/>
        <w:spacing w:before="0" w:after="0"/>
        <w:ind w:firstLine="0"/>
        <w:jc w:val="left"/>
        <w:rPr>
          <w:rFonts w:cs="Calibri"/>
          <w:sz w:val="20"/>
        </w:rPr>
      </w:pPr>
      <w:r>
        <w:rPr>
          <w:rFonts w:cs="Calibri"/>
          <w:sz w:val="20"/>
        </w:rPr>
        <w:t xml:space="preserve">Fuente: plataforma </w:t>
      </w:r>
      <w:proofErr w:type="spellStart"/>
      <w:r>
        <w:rPr>
          <w:rFonts w:cs="Calibri"/>
          <w:sz w:val="20"/>
        </w:rPr>
        <w:t>SySDQM</w:t>
      </w:r>
      <w:proofErr w:type="spellEnd"/>
      <w:r>
        <w:rPr>
          <w:rFonts w:cs="Calibri"/>
          <w:sz w:val="20"/>
        </w:rPr>
        <w:t xml:space="preserve"> (Laboratorio </w:t>
      </w:r>
      <w:proofErr w:type="spellStart"/>
      <w:r>
        <w:rPr>
          <w:rFonts w:cs="Calibri"/>
          <w:sz w:val="20"/>
        </w:rPr>
        <w:t>TamizMas</w:t>
      </w:r>
      <w:proofErr w:type="spellEnd"/>
      <w:r>
        <w:rPr>
          <w:rFonts w:cs="Calibri"/>
          <w:sz w:val="20"/>
        </w:rPr>
        <w:t>)</w:t>
      </w:r>
    </w:p>
    <w:p w:rsidR="007F0FD5" w:rsidRDefault="00CB55FE">
      <w:pPr>
        <w:pStyle w:val="Standard"/>
        <w:spacing w:before="0" w:after="0"/>
        <w:ind w:firstLine="0"/>
        <w:jc w:val="left"/>
        <w:rPr>
          <w:rFonts w:cs="Calibri"/>
          <w:sz w:val="20"/>
        </w:rPr>
      </w:pPr>
      <w:r>
        <w:rPr>
          <w:rFonts w:cs="Calibri"/>
          <w:sz w:val="20"/>
        </w:rPr>
        <w:t>*Información preliminar corte al 23 de septiembre</w:t>
      </w:r>
    </w:p>
    <w:p w:rsidR="007F0FD5" w:rsidRDefault="007F0FD5">
      <w:pPr>
        <w:pStyle w:val="Standard"/>
        <w:spacing w:before="0" w:after="0"/>
        <w:ind w:firstLine="0"/>
        <w:jc w:val="left"/>
        <w:rPr>
          <w:rFonts w:cs="Calibri"/>
          <w:sz w:val="20"/>
          <w:lang w:val="es-ES_tradnl"/>
        </w:rPr>
      </w:pPr>
    </w:p>
    <w:p w:rsidR="007F0FD5" w:rsidRDefault="00CB55FE">
      <w:pPr>
        <w:pStyle w:val="Standard"/>
      </w:pPr>
      <w:r>
        <w:rPr>
          <w:rFonts w:cs="Calibri"/>
          <w:b/>
        </w:rPr>
        <w:t xml:space="preserve">En el uso de la voz, el Presidente de la Junta de Gobierno, Doctor Fernando Petersen Aranguren: </w:t>
      </w:r>
      <w:r>
        <w:rPr>
          <w:rFonts w:cs="Calibri"/>
        </w:rPr>
        <w:t>Muchas gracias. Se tiene por desahogado el informe del punto anterior.</w:t>
      </w:r>
    </w:p>
    <w:p w:rsidR="007F0FD5" w:rsidRDefault="00CB55FE">
      <w:pPr>
        <w:pStyle w:val="Standard"/>
      </w:pPr>
      <w:r>
        <w:rPr>
          <w:rFonts w:cs="Calibri"/>
          <w:b/>
        </w:rPr>
        <w:t>En desahogo del noveno 9 punto, Informe de Unidades del OPD SSJ, Propuestas para acreditación en el marco de la Reforma al Manual de Acreditación,</w:t>
      </w:r>
      <w:r>
        <w:rPr>
          <w:rFonts w:cs="Calibri"/>
        </w:rPr>
        <w:t xml:space="preserve"> </w:t>
      </w:r>
      <w:r>
        <w:rPr>
          <w:rFonts w:cs="Calibri"/>
          <w:b/>
        </w:rPr>
        <w:t xml:space="preserve">el Presidente de la Junta de Gobierno, Doctor Fernando Petersen Aranguren </w:t>
      </w:r>
      <w:r>
        <w:rPr>
          <w:rFonts w:cs="Calibri"/>
        </w:rPr>
        <w:t>cede el uso de la voz a la directora general del OPD SSJ, Maestra María del Consuelo Robles Sierra.</w:t>
      </w:r>
    </w:p>
    <w:p w:rsidR="007F0FD5" w:rsidRDefault="00CB55FE">
      <w:pPr>
        <w:pStyle w:val="Standard"/>
      </w:pPr>
      <w:r>
        <w:rPr>
          <w:rFonts w:cs="Calibri"/>
          <w:b/>
        </w:rPr>
        <w:t xml:space="preserve">En el uso de la voz, la Maestra María del Consuelo Robles Sierra: </w:t>
      </w:r>
      <w:r>
        <w:rPr>
          <w:rFonts w:cs="Calibri"/>
        </w:rPr>
        <w:t xml:space="preserve">En este punto, si me lo permite, señor presidente, me gustaría felicitar al equipo por su calidad. El día de ayer nos anuncian que de cincuenta y </w:t>
      </w:r>
      <w:proofErr w:type="spellStart"/>
      <w:r>
        <w:rPr>
          <w:rFonts w:cs="Calibri"/>
        </w:rPr>
        <w:t>ún</w:t>
      </w:r>
      <w:proofErr w:type="spellEnd"/>
      <w:r>
        <w:rPr>
          <w:rFonts w:cs="Calibri"/>
        </w:rPr>
        <w:t xml:space="preserve"> unidades que fueron propuestas para la acreditación, cuarenta y nueve fueron positivas; tenemos, asimismo, cuarenta y nueve más con la acreditación necesaria.</w:t>
      </w:r>
    </w:p>
    <w:p w:rsidR="007F0FD5" w:rsidRDefault="00CB55FE">
      <w:pPr>
        <w:pStyle w:val="Standard"/>
        <w:ind w:firstLine="0"/>
        <w:rPr>
          <w:rFonts w:cs="Calibri"/>
        </w:rPr>
      </w:pPr>
      <w:r>
        <w:rPr>
          <w:rFonts w:cs="Calibri"/>
        </w:rPr>
        <w:lastRenderedPageBreak/>
        <w:t>En la presentación expuesta en la Junta de Gobierno se notificó de la siguiente información correspondiente al tema:</w:t>
      </w:r>
    </w:p>
    <w:p w:rsidR="007F0FD5" w:rsidRDefault="00CB55FE">
      <w:pPr>
        <w:pStyle w:val="Standard"/>
        <w:ind w:firstLine="0"/>
        <w:jc w:val="center"/>
        <w:rPr>
          <w:rFonts w:cs="Calibri"/>
          <w:b/>
          <w:bCs/>
        </w:rPr>
      </w:pPr>
      <w:r>
        <w:rPr>
          <w:rFonts w:cs="Calibri"/>
          <w:b/>
          <w:bCs/>
        </w:rPr>
        <w:t>Diagrama de Flujo DGCES</w:t>
      </w:r>
    </w:p>
    <w:p w:rsidR="007F0FD5" w:rsidRDefault="00CB55FE">
      <w:pPr>
        <w:pStyle w:val="Standard"/>
        <w:ind w:firstLine="0"/>
      </w:pPr>
      <w:r>
        <w:rPr>
          <w:noProof/>
          <w:lang w:eastAsia="es-MX"/>
        </w:rPr>
        <w:drawing>
          <wp:inline distT="0" distB="0" distL="0" distR="0">
            <wp:extent cx="5612040" cy="3292559"/>
            <wp:effectExtent l="0" t="0" r="7710" b="3091"/>
            <wp:docPr id="4"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612040" cy="3292559"/>
                    </a:xfrm>
                    <a:prstGeom prst="rect">
                      <a:avLst/>
                    </a:prstGeom>
                    <a:noFill/>
                    <a:ln>
                      <a:noFill/>
                      <a:prstDash/>
                    </a:ln>
                  </pic:spPr>
                </pic:pic>
              </a:graphicData>
            </a:graphic>
          </wp:inline>
        </w:drawing>
      </w:r>
    </w:p>
    <w:p w:rsidR="007F0FD5" w:rsidRDefault="00CB55FE">
      <w:pPr>
        <w:pStyle w:val="Standard"/>
        <w:ind w:firstLine="0"/>
        <w:rPr>
          <w:rFonts w:cs="Calibri"/>
          <w:sz w:val="20"/>
        </w:rPr>
      </w:pPr>
      <w:r>
        <w:rPr>
          <w:rFonts w:cs="Calibri"/>
          <w:sz w:val="20"/>
        </w:rPr>
        <w:t>Fuente: Manual para la acreditación modificado 22082019 DOF</w:t>
      </w:r>
    </w:p>
    <w:p w:rsidR="007F0FD5" w:rsidRDefault="00CB55FE">
      <w:pPr>
        <w:pStyle w:val="Standard"/>
        <w:rPr>
          <w:rFonts w:cs="Calibri"/>
        </w:rPr>
      </w:pPr>
      <w:r>
        <w:rPr>
          <w:rFonts w:cs="Calibri"/>
        </w:rPr>
        <w:t>En la nueva modalidad de Acreditación en el Área de Salud, presentada el 22 veintidós de agosto, emitida por la federación en el Manual de Acreditación de Establecimientos y Atención Médica, se dice, en el transitorio segundo que para los efectos señalados en el numeral 6.1 seis punto uno, de la presente modificación y por única ocasión, los Servicios Estatales de Salud podrán solicitar la acreditación de sus establecimientos, para el primer nivel de atención del CAUSES, dentro de los treinta días hábiles siguientes a la entrada en vigor de dicha modificación al manual. Lo anterior significa que dando seguimiento a los lineamientos del manual, tendremos que reunir toda la documentación en la que se presente la infraestructura a través de un memorial fotográfico en el que se pueda evidenciar que el equipamiento es adecuado para las unidades que buscan autorización. Además tenemos que presentar plantillas del personal debidamente acreditado y también debemos garantizar que las capacitaciones y los procesos internos sean conocidos por todo el personal.</w:t>
      </w:r>
    </w:p>
    <w:p w:rsidR="007F0FD5" w:rsidRDefault="00CB55FE">
      <w:pPr>
        <w:pStyle w:val="Standard"/>
        <w:rPr>
          <w:rFonts w:cs="Calibri"/>
        </w:rPr>
      </w:pPr>
      <w:r>
        <w:rPr>
          <w:rFonts w:cs="Calibri"/>
        </w:rPr>
        <w:t xml:space="preserve">En esta modificación al Manual de Acreditación de Establecimientos y Atención Médica se indica que los Acreditadores Supervisores ya no vienen a nuestro estado a hacer la supervisión </w:t>
      </w:r>
      <w:r>
        <w:rPr>
          <w:rFonts w:cs="Calibri"/>
        </w:rPr>
        <w:lastRenderedPageBreak/>
        <w:t>de manera física, para lo cual ya no existirán los gastos que esto nos representaba anteriormente.</w:t>
      </w:r>
    </w:p>
    <w:p w:rsidR="007F0FD5" w:rsidRDefault="00CB55FE">
      <w:pPr>
        <w:pStyle w:val="Standard"/>
        <w:rPr>
          <w:rFonts w:cs="Calibri"/>
        </w:rPr>
      </w:pPr>
      <w:r>
        <w:rPr>
          <w:rFonts w:cs="Calibri"/>
        </w:rPr>
        <w:t>Tendremos que aplicarnos mucho más para que las unidades, de la cual reuniremos la debida documentación y la integremos  dentro de carpetas, estén debidamente acreditadas y se encuentren en supervisión continua por si se llegase el caso de que se sometan a una Supervisión de manera presencial, que ahora sucederá sin previo aviso.</w:t>
      </w:r>
    </w:p>
    <w:p w:rsidR="007F0FD5" w:rsidRDefault="00CB55FE">
      <w:pPr>
        <w:pStyle w:val="Standard"/>
        <w:rPr>
          <w:rFonts w:cs="Calibri"/>
        </w:rPr>
      </w:pPr>
      <w:r>
        <w:rPr>
          <w:rFonts w:cs="Calibri"/>
        </w:rPr>
        <w:t>Como mencioné anteriormente, en el mes de septiembre entregamos las primeras 51 cincuenta y un carpetas de unidades a la Dirección General de Calidad, las cuales cumplieron con los criterios establecidos en la Cédula de Autoevaluación para la obtención de un porcentaje igual o mayor al 85% de dichos criterios. Hemos entregado 52 carpetas correspondientes a los centros de salud, más el Centro de Salud Buenos Aires no fue aceptado, por lo que fue retirado se entregaron y aprobaron únicamente 51 cincuenta y un centros.</w:t>
      </w:r>
    </w:p>
    <w:tbl>
      <w:tblPr>
        <w:tblW w:w="8317" w:type="dxa"/>
        <w:tblInd w:w="-10" w:type="dxa"/>
        <w:tblLayout w:type="fixed"/>
        <w:tblCellMar>
          <w:left w:w="10" w:type="dxa"/>
          <w:right w:w="10" w:type="dxa"/>
        </w:tblCellMar>
        <w:tblLook w:val="04A0" w:firstRow="1" w:lastRow="0" w:firstColumn="1" w:lastColumn="0" w:noHBand="0" w:noVBand="1"/>
      </w:tblPr>
      <w:tblGrid>
        <w:gridCol w:w="1280"/>
        <w:gridCol w:w="5755"/>
        <w:gridCol w:w="1282"/>
      </w:tblGrid>
      <w:tr w:rsidR="007F0FD5">
        <w:trPr>
          <w:trHeight w:val="1207"/>
        </w:trPr>
        <w:tc>
          <w:tcPr>
            <w:tcW w:w="8317" w:type="dxa"/>
            <w:gridSpan w:val="3"/>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jc w:val="center"/>
              <w:rPr>
                <w:rFonts w:cs="Calibri"/>
                <w:b/>
                <w:bCs/>
                <w:sz w:val="20"/>
              </w:rPr>
            </w:pPr>
            <w:r>
              <w:rPr>
                <w:rFonts w:cs="Calibri"/>
                <w:b/>
                <w:bCs/>
                <w:sz w:val="20"/>
              </w:rPr>
              <w:t>CENTROS DE SALUD DE PRIMER NIVEL DE ATENCIÓN, PROPUESTOS PARA</w:t>
            </w:r>
            <w:r>
              <w:rPr>
                <w:rFonts w:cs="Calibri"/>
                <w:b/>
                <w:bCs/>
                <w:sz w:val="20"/>
              </w:rPr>
              <w:br/>
              <w:t>ACREDITACION BAJO LAS MODIFICACIONES PUBLICADAS EN EL DOF</w:t>
            </w:r>
            <w:r>
              <w:rPr>
                <w:rFonts w:cs="Calibri"/>
                <w:b/>
                <w:bCs/>
                <w:sz w:val="20"/>
              </w:rPr>
              <w:br/>
              <w:t>22-AGOSTO-2019</w:t>
            </w:r>
          </w:p>
        </w:tc>
      </w:tr>
      <w:tr w:rsidR="007F0FD5">
        <w:trPr>
          <w:trHeight w:val="301"/>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b/>
                <w:bCs/>
                <w:sz w:val="20"/>
              </w:rPr>
            </w:pPr>
            <w:r>
              <w:rPr>
                <w:rFonts w:cs="Calibri"/>
                <w:b/>
                <w:bCs/>
                <w:sz w:val="20"/>
              </w:rPr>
              <w:t>No</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b/>
                <w:bCs/>
                <w:sz w:val="20"/>
              </w:rPr>
            </w:pPr>
            <w:r>
              <w:rPr>
                <w:rFonts w:cs="Calibri"/>
                <w:b/>
                <w:bCs/>
                <w:sz w:val="20"/>
              </w:rPr>
              <w:t>NOMBRE DE LA UNIDAD</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b/>
                <w:bCs/>
                <w:sz w:val="20"/>
              </w:rPr>
            </w:pPr>
            <w:r>
              <w:rPr>
                <w:rFonts w:cs="Calibri"/>
                <w:b/>
                <w:bCs/>
                <w:sz w:val="20"/>
              </w:rPr>
              <w:t>REGIÓN</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1</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UNIDAD PERIFERICA SANTA CECILIA</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2</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2</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CENTRO DE SALUD COMANJA DE CORONA</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2</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3</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CENTRO DE SALUD MESÓN DE LOS SAUCES</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2</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4</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UNIDAD PERIFERICA MI NUEVO SAN JUAN</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2</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5</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CENTRO DE SALUD MATANZAS</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2</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6</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CENTRO DE SALUD FRANCISCO PRIMO DE VERDAD</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2</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7</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CENTRO DE SALUD AYOTLÁN</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4</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8</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CENTRO DE SALUD LA RIBERA</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4</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9</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CENTRO DE SALUD SANTA CRUZ DE LA SOLEDAD</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4</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10</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CENTRO DE SALUD ATOTONILQUILLO</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4</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11</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CENTRO DE SALUD DEGOLLADO</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4</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12</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CENTRO DE SALUD BUENOS AIRES</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4</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13</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CENTRO DE SALUD SAN JUAN COSALA</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4</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14</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CENTRO DE SALUD GUADALUPE DE LERMA</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4</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15</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CENTRO DE SALUD SAN ANTONIO DE RIVAS</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4</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16</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CENTRO DE SALUD SAN RAMON</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4</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17</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CENTRO DE SALUD SANTA LUCIA</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4</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lastRenderedPageBreak/>
              <w:t>18</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CENTRO DE SALUD ZALAMEA</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4</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19</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CENTRO DE SALUD SAN JUAN TECOMATLAN</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4</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20</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CENTRO DE SALUD TUXCUECA</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4</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21</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CENTRO DE SALUD SAN LUIS SOYATLAN</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4</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22</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CENTRO DE SALUD SAN ISIDRO</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4</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23</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CENTRO DE SALUD ZAPOTLÁN DEL REY</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4</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FFC000"/>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24</w:t>
            </w:r>
          </w:p>
        </w:tc>
        <w:tc>
          <w:tcPr>
            <w:tcW w:w="5755" w:type="dxa"/>
            <w:tcBorders>
              <w:top w:val="single" w:sz="8" w:space="0" w:color="FFFFFF"/>
              <w:left w:val="single" w:sz="8" w:space="0" w:color="FFFFFF"/>
              <w:bottom w:val="single" w:sz="8" w:space="0" w:color="FFFFFF"/>
              <w:right w:val="single" w:sz="8" w:space="0" w:color="FFFFFF"/>
            </w:tcBorders>
            <w:shd w:val="clear" w:color="auto" w:fill="FFC000"/>
            <w:tcMar>
              <w:top w:w="6" w:type="dxa"/>
              <w:left w:w="6" w:type="dxa"/>
              <w:bottom w:w="0" w:type="dxa"/>
              <w:right w:w="6" w:type="dxa"/>
            </w:tcMar>
            <w:vAlign w:val="center"/>
          </w:tcPr>
          <w:p w:rsidR="007F0FD5" w:rsidRDefault="00CB55FE">
            <w:pPr>
              <w:pStyle w:val="Standard"/>
              <w:spacing w:before="0" w:after="0"/>
            </w:pPr>
            <w:r>
              <w:rPr>
                <w:rFonts w:cs="Calibri"/>
                <w:sz w:val="20"/>
              </w:rPr>
              <w:t xml:space="preserve">CENTRO DE SALUD CONCEPCION DE BUENOS AIRES            </w:t>
            </w:r>
            <w:r>
              <w:rPr>
                <w:rFonts w:cs="Calibri"/>
                <w:b/>
                <w:bCs/>
                <w:sz w:val="20"/>
              </w:rPr>
              <w:t>(BAJA POR CAMBIO DE ESTRATO)</w:t>
            </w:r>
          </w:p>
        </w:tc>
        <w:tc>
          <w:tcPr>
            <w:tcW w:w="1282" w:type="dxa"/>
            <w:tcBorders>
              <w:top w:val="single" w:sz="8" w:space="0" w:color="FFFFFF"/>
              <w:left w:val="single" w:sz="8" w:space="0" w:color="FFFFFF"/>
              <w:bottom w:val="single" w:sz="8" w:space="0" w:color="FFFFFF"/>
              <w:right w:val="single" w:sz="8" w:space="0" w:color="FFFFFF"/>
            </w:tcBorders>
            <w:shd w:val="clear" w:color="auto" w:fill="FFC000"/>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5</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25</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CENTRO DE SALUD APANGO</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6</w:t>
            </w:r>
          </w:p>
        </w:tc>
      </w:tr>
      <w:tr w:rsidR="007F0FD5">
        <w:trPr>
          <w:trHeight w:val="300"/>
        </w:trPr>
        <w:tc>
          <w:tcPr>
            <w:tcW w:w="1280"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26</w:t>
            </w:r>
          </w:p>
        </w:tc>
        <w:tc>
          <w:tcPr>
            <w:tcW w:w="5755"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CENTRO DE SALUD LAGUNILLAS</w:t>
            </w:r>
          </w:p>
        </w:tc>
        <w:tc>
          <w:tcPr>
            <w:tcW w:w="1282" w:type="dxa"/>
            <w:tcBorders>
              <w:top w:val="single" w:sz="8" w:space="0" w:color="FFFFFF"/>
              <w:left w:val="single" w:sz="8" w:space="0" w:color="FFFFFF"/>
              <w:bottom w:val="single" w:sz="8" w:space="0" w:color="FFFFFF"/>
              <w:right w:val="single" w:sz="8" w:space="0" w:color="FFFFFF"/>
            </w:tcBorders>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rPr>
            </w:pPr>
            <w:r>
              <w:rPr>
                <w:rFonts w:cs="Calibri"/>
                <w:sz w:val="20"/>
              </w:rPr>
              <w:t>6</w:t>
            </w:r>
          </w:p>
        </w:tc>
      </w:tr>
    </w:tbl>
    <w:p w:rsidR="007F0FD5" w:rsidRDefault="00CB55FE">
      <w:pPr>
        <w:pStyle w:val="Standard"/>
        <w:spacing w:before="0" w:after="0"/>
        <w:ind w:firstLine="0"/>
        <w:rPr>
          <w:rFonts w:cs="Calibri"/>
        </w:rPr>
      </w:pPr>
      <w:r>
        <w:rPr>
          <w:rFonts w:cs="Calibri"/>
        </w:rPr>
        <w:t xml:space="preserve"> </w:t>
      </w:r>
    </w:p>
    <w:tbl>
      <w:tblPr>
        <w:tblW w:w="8280" w:type="dxa"/>
        <w:tblLayout w:type="fixed"/>
        <w:tblCellMar>
          <w:left w:w="10" w:type="dxa"/>
          <w:right w:w="10" w:type="dxa"/>
        </w:tblCellMar>
        <w:tblLook w:val="04A0" w:firstRow="1" w:lastRow="0" w:firstColumn="1" w:lastColumn="0" w:noHBand="0" w:noVBand="1"/>
      </w:tblPr>
      <w:tblGrid>
        <w:gridCol w:w="1280"/>
        <w:gridCol w:w="5719"/>
        <w:gridCol w:w="1281"/>
      </w:tblGrid>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27</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SALUD ATACCO</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6</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28</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CITALA</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6</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29</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SALUD EL RINCON</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6</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30</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SALUD RURAL DE TECHALUTA</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6</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31</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SALUD USMAJAC</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6</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32</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SALUD JUAN GIL PRECIADO</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7</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33</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SALUD APULCO</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7</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34</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SALUD TECOMATES</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7</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35</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SALUD SAN MATEO</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7</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36</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SALUD MESA DE OCOTES</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10</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37</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SALUD BALCONES DE LA CANTERA</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10</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38</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SALUD CONSTITUCION</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10</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39</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SALUD EL COLLI</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10</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40</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SALUD LA MORA</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11</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41</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SALUD LA LAJA</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11</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42</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SAN JOSE DE LAS FLORES (GALLINAS DE ARRIBA)</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11</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43</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SALUD ALAMEDAS DE ZALATITÁN</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11</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44</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SALUD SAN JOSÉ DEL CASTILLO</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11</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45</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SALUD SANTA PAULA</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11</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46</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SALUD EL ROSARIO</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11</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47</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SALUD JAUJA</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11</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48</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SALUD SAN MIGUEL CUYUTLAN</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12</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49</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SALUD URBANO SANTA ROSALIA</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12</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50</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SALUD LA CAÑADA</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12</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51</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SALUD EL BARRO</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12</w:t>
            </w:r>
          </w:p>
        </w:tc>
      </w:tr>
      <w:tr w:rsidR="007F0FD5">
        <w:trPr>
          <w:trHeight w:val="288"/>
        </w:trPr>
        <w:tc>
          <w:tcPr>
            <w:tcW w:w="1280"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52</w:t>
            </w:r>
          </w:p>
        </w:tc>
        <w:tc>
          <w:tcPr>
            <w:tcW w:w="5719"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CENTRO DE SALUD ARANDAS</w:t>
            </w:r>
          </w:p>
        </w:tc>
        <w:tc>
          <w:tcPr>
            <w:tcW w:w="1281" w:type="dxa"/>
            <w:shd w:val="clear" w:color="auto" w:fill="auto"/>
            <w:tcMar>
              <w:top w:w="6" w:type="dxa"/>
              <w:left w:w="6" w:type="dxa"/>
              <w:bottom w:w="0" w:type="dxa"/>
              <w:right w:w="6" w:type="dxa"/>
            </w:tcMar>
            <w:vAlign w:val="center"/>
          </w:tcPr>
          <w:p w:rsidR="007F0FD5" w:rsidRDefault="00CB55FE">
            <w:pPr>
              <w:pStyle w:val="Standard"/>
              <w:spacing w:before="0" w:after="0"/>
              <w:rPr>
                <w:rFonts w:cs="Calibri"/>
                <w:sz w:val="20"/>
                <w:szCs w:val="20"/>
              </w:rPr>
            </w:pPr>
            <w:r>
              <w:rPr>
                <w:rFonts w:cs="Calibri"/>
                <w:sz w:val="20"/>
                <w:szCs w:val="20"/>
              </w:rPr>
              <w:t>13</w:t>
            </w:r>
          </w:p>
        </w:tc>
      </w:tr>
    </w:tbl>
    <w:p w:rsidR="007F0FD5" w:rsidRDefault="00CB55FE">
      <w:pPr>
        <w:pStyle w:val="Standard"/>
        <w:rPr>
          <w:rFonts w:cs="Calibri"/>
        </w:rPr>
      </w:pPr>
      <w:r>
        <w:rPr>
          <w:rFonts w:cs="Calibri"/>
        </w:rPr>
        <w:lastRenderedPageBreak/>
        <w:t>El año pasado, al momento de la entrega y recepción, únicamente contábamos con 88 ochenta y ocho unidades acreditadas. El día de hoy como ya hemos dicho en reuniones anteriores, contamos con 129 ciento veintinueve unidades. Iniciamos con 88 ochenta y ocho, para el mes de octubre teníamos 72  y recientemente incrementamos las 51 cincuenta y un que ya mencionamos.</w:t>
      </w:r>
    </w:p>
    <w:p w:rsidR="007F0FD5" w:rsidRDefault="00CB55FE">
      <w:pPr>
        <w:pStyle w:val="Standard"/>
        <w:rPr>
          <w:rFonts w:cs="Calibri"/>
        </w:rPr>
      </w:pPr>
      <w:r>
        <w:rPr>
          <w:rFonts w:cs="Calibri"/>
        </w:rPr>
        <w:t>En los datos que se ven en la diapositiva aún no se reflejan las cantidades completas, pues no contábamos con toda la información el día de ayer al realizarla. De las 72 setenta y dos y las 88 ochenta y ocho unidades son un total de 160 ciento sesenta. Si se lograsen las 51 cincuenta y uno tendríamos un total de 211 doscientas once unidades, pero como no fue así únicamente tenemos un total de 209 doscientas nueve unidades acreditadas.</w:t>
      </w:r>
    </w:p>
    <w:p w:rsidR="007F0FD5" w:rsidRDefault="00CB55FE">
      <w:pPr>
        <w:pStyle w:val="Standard"/>
        <w:rPr>
          <w:rFonts w:cs="Calibri"/>
        </w:rPr>
      </w:pPr>
      <w:r>
        <w:rPr>
          <w:rFonts w:cs="Calibri"/>
        </w:rPr>
        <w:t>Representa, por tanto, un gran esfuerzo pasar de 88 ochenta y ocho unidades acreditadas al final de un sexenio pasamos a 158 ciento cincuenta y ocho unidades alrededor de un año. Felicito a todo el equipo aquí presente, al Maestro Asael y a la Licenciada Alicia.</w:t>
      </w:r>
    </w:p>
    <w:p w:rsidR="007F0FD5" w:rsidRDefault="00CB55FE">
      <w:pPr>
        <w:pStyle w:val="Standard"/>
      </w:pPr>
      <w:r>
        <w:rPr>
          <w:noProof/>
          <w:lang w:eastAsia="es-MX"/>
        </w:rPr>
        <w:drawing>
          <wp:inline distT="0" distB="0" distL="0" distR="0">
            <wp:extent cx="5464080" cy="2757240"/>
            <wp:effectExtent l="0" t="0" r="0" b="0"/>
            <wp:docPr id="5" name="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F0FD5" w:rsidRDefault="00CB55FE">
      <w:pPr>
        <w:pStyle w:val="Standard"/>
      </w:pPr>
      <w:r>
        <w:rPr>
          <w:rFonts w:cs="Calibri"/>
          <w:b/>
        </w:rPr>
        <w:t xml:space="preserve">En el uso de la voz, el Presidente de la Junta de Gobierno, Doctor Fernando Petersen Aranguren: </w:t>
      </w:r>
      <w:r>
        <w:rPr>
          <w:rFonts w:cs="Calibri"/>
        </w:rPr>
        <w:t>¿Algún comentario o pregunta? Me gustaría remarcar que el aumento real es de 200% doscientos por ciento, 240% doscientos cuarenta por ciento, más de lo que se tenía anteriormente. Sin embargo todos los que estamos cerca del 36% treinta y seis por ciento de lo ideal tenemos mucho trabajo por delante. Tenemos que acreditar las 400 cuatrocientas unidades faltantes. Felicidades a todo el equipo.</w:t>
      </w:r>
    </w:p>
    <w:p w:rsidR="007F0FD5" w:rsidRDefault="00CB55FE">
      <w:pPr>
        <w:pStyle w:val="Standard"/>
        <w:rPr>
          <w:rFonts w:cs="Calibri"/>
        </w:rPr>
      </w:pPr>
      <w:r>
        <w:rPr>
          <w:rFonts w:cs="Calibri"/>
        </w:rPr>
        <w:t>Desglosado el punto noveno del día, pasamos al décimo.</w:t>
      </w:r>
    </w:p>
    <w:p w:rsidR="007F0FD5" w:rsidRDefault="00CB55FE">
      <w:pPr>
        <w:pStyle w:val="Standard"/>
      </w:pPr>
      <w:r>
        <w:rPr>
          <w:rFonts w:cs="Calibri"/>
          <w:b/>
        </w:rPr>
        <w:lastRenderedPageBreak/>
        <w:t xml:space="preserve">En desahogo del </w:t>
      </w:r>
      <w:proofErr w:type="spellStart"/>
      <w:r>
        <w:rPr>
          <w:rFonts w:cs="Calibri"/>
          <w:b/>
        </w:rPr>
        <w:t>decimo</w:t>
      </w:r>
      <w:proofErr w:type="spellEnd"/>
      <w:r>
        <w:rPr>
          <w:rFonts w:cs="Calibri"/>
          <w:b/>
        </w:rPr>
        <w:t xml:space="preserve"> 10 punto, Autorización para el Pago de Medidas de Fin de Año 2019, el Presidente de la Junta de Gobierno, Doctor Fernando Petersen Aranguren </w:t>
      </w:r>
      <w:r>
        <w:rPr>
          <w:rFonts w:cs="Calibri"/>
        </w:rPr>
        <w:t>cede el uso de la voz a la Directora general del OPD SSJ, Maestra María del Consuelo Robles Sierra.</w:t>
      </w:r>
    </w:p>
    <w:p w:rsidR="007F0FD5" w:rsidRDefault="00CB55FE">
      <w:pPr>
        <w:pStyle w:val="Standard"/>
      </w:pPr>
      <w:r>
        <w:rPr>
          <w:rFonts w:cs="Calibri"/>
          <w:b/>
        </w:rPr>
        <w:t>En el uso de la voz, la Maestra María del Consuelo Robles Sierra:</w:t>
      </w:r>
      <w:r>
        <w:rPr>
          <w:rFonts w:cs="Calibri"/>
        </w:rPr>
        <w:t xml:space="preserve"> Se pide la autorización a los integrantes de la Junta para ceder el uso de la voz a la Licenciada Alicia Sánchez Cuellar, Directora de Recursos Humanos.</w:t>
      </w:r>
    </w:p>
    <w:p w:rsidR="007F0FD5" w:rsidRDefault="00CB55FE">
      <w:pPr>
        <w:pStyle w:val="Standard"/>
      </w:pPr>
      <w:r>
        <w:rPr>
          <w:rFonts w:cs="Calibri"/>
          <w:b/>
        </w:rPr>
        <w:t>En el uso de la voz, la Licenciada Alicia Sánchez Cuellar:</w:t>
      </w:r>
      <w:r>
        <w:rPr>
          <w:rFonts w:cs="Calibri"/>
        </w:rPr>
        <w:t xml:space="preserve"> Como antecedente, las Medidas de Fin de Año se otorgan al personal federalizado a través del Fondo de Aportaciones para los Servicios de Salud 2019 (FASSA), de acuerdo a los Lineamientos Específicos para el otorgamiento de las mismas emitido año con año por la Secretaría de Hacienda y Crédito Público para tales efectos, siendo el correspondiente al año 2019 el oficio No. 307-A-2832 de fecha 12 de Noviembre del 2019, en donde se establece la cantidad individual de $12,500.00 pesos (doce mil quinientos pesos 00/100  M.N.).</w:t>
      </w:r>
    </w:p>
    <w:p w:rsidR="007F0FD5" w:rsidRDefault="00CB55FE">
      <w:pPr>
        <w:pStyle w:val="Standard"/>
        <w:rPr>
          <w:rFonts w:cs="Calibri"/>
        </w:rPr>
      </w:pPr>
      <w:r>
        <w:rPr>
          <w:rFonts w:cs="Calibri"/>
        </w:rPr>
        <w:t>La autorización por parte de la Junta de Gobierno tiene como finalidad el lograr en tiempo, la entrega de dichas Medidas al personal Estatal de Base tanto Federal como Estatal, Eventual y Eventual de programas Especiales con financiamiento Estatal y FASSA, así como personal de confianza operativa con fecha de ingreso previa al 06 de diciembre del 2018.</w:t>
      </w:r>
    </w:p>
    <w:p w:rsidR="007F0FD5" w:rsidRDefault="00CB55FE">
      <w:pPr>
        <w:pStyle w:val="Standard"/>
        <w:rPr>
          <w:rFonts w:cs="Calibri"/>
        </w:rPr>
      </w:pPr>
      <w:r>
        <w:rPr>
          <w:rFonts w:cs="Calibri"/>
        </w:rPr>
        <w:t>Actualmente, durante el actual ejercicio presupuestal 2019 y derivado de las Reglas de Operación del O.P.D. REPSS Jalisco, todo aquel personal que corresponde al Seguro Popular y labora en unidades que no han sido acreditadas, debe ser financiado con presupuesto estatal, por lo que es necesario se amplíe la autorización para este tipo de personal. </w:t>
      </w:r>
    </w:p>
    <w:p w:rsidR="007F0FD5" w:rsidRDefault="00CB55FE">
      <w:pPr>
        <w:pStyle w:val="Standard"/>
        <w:rPr>
          <w:rFonts w:cs="Calibri"/>
        </w:rPr>
      </w:pPr>
      <w:r>
        <w:rPr>
          <w:rFonts w:cs="Calibri"/>
        </w:rPr>
        <w:t>En sentido contrario y dado que el personal que labora en unidades debidamente acreditadas resulta pagado por el O.P.D. REPSS Jalisco, ya que se solicitó la suficiencia presupuestal correspondiente y la respuesta fue positiva, debiendo someter igualmente dicha autorización a su respectiva Junta de Gobierno.</w:t>
      </w:r>
    </w:p>
    <w:p w:rsidR="007F0FD5" w:rsidRDefault="00CB55FE">
      <w:pPr>
        <w:pStyle w:val="Standard"/>
        <w:rPr>
          <w:rFonts w:cs="Calibri"/>
        </w:rPr>
      </w:pPr>
      <w:r>
        <w:rPr>
          <w:rFonts w:cs="Calibri"/>
        </w:rPr>
        <w:t>Por otro lado, dado el personal que labora en las unidades acreditadas, pagados por el REPSS, ya tuvo contacto con el OPD REPSS, se solicitó por escrito la suficiencia presupuestal porque se hace una Licitación en conjunto. La respuesta fue positiva. De igual modo, el REPSS debe solicitar la autorización respectiva a su Junta de Gobierno.</w:t>
      </w:r>
    </w:p>
    <w:p w:rsidR="007F0FD5" w:rsidRDefault="00CB55FE">
      <w:pPr>
        <w:pStyle w:val="Standard"/>
        <w:rPr>
          <w:rFonts w:cs="Calibri"/>
        </w:rPr>
      </w:pPr>
      <w:r>
        <w:rPr>
          <w:rFonts w:cs="Calibri"/>
        </w:rPr>
        <w:t>A continuación, se presenta el cuadro de gastos que representa dicha medida en el mes de diciembre de 2019 dos mil diecinueve.</w:t>
      </w:r>
    </w:p>
    <w:p w:rsidR="007F0FD5" w:rsidRDefault="007F0FD5">
      <w:pPr>
        <w:pStyle w:val="Standard"/>
        <w:rPr>
          <w:rFonts w:cs="Calibri"/>
        </w:rPr>
      </w:pPr>
    </w:p>
    <w:p w:rsidR="007F0FD5" w:rsidRDefault="00CB55FE">
      <w:pPr>
        <w:pStyle w:val="Standard"/>
        <w:jc w:val="center"/>
        <w:rPr>
          <w:rFonts w:cs="Calibri"/>
          <w:b/>
        </w:rPr>
      </w:pPr>
      <w:r>
        <w:rPr>
          <w:rFonts w:cs="Calibri"/>
          <w:b/>
        </w:rPr>
        <w:lastRenderedPageBreak/>
        <w:t>El gasto que representa dicha medida para el mes de Diciembre del 2019 y que corresponde al O.P.D. REPSS es el siguiente:</w:t>
      </w:r>
    </w:p>
    <w:tbl>
      <w:tblPr>
        <w:tblW w:w="9281" w:type="dxa"/>
        <w:tblInd w:w="-10" w:type="dxa"/>
        <w:tblLayout w:type="fixed"/>
        <w:tblCellMar>
          <w:left w:w="10" w:type="dxa"/>
          <w:right w:w="10" w:type="dxa"/>
        </w:tblCellMar>
        <w:tblLook w:val="04A0" w:firstRow="1" w:lastRow="0" w:firstColumn="1" w:lastColumn="0" w:noHBand="0" w:noVBand="1"/>
      </w:tblPr>
      <w:tblGrid>
        <w:gridCol w:w="1412"/>
        <w:gridCol w:w="1341"/>
        <w:gridCol w:w="1261"/>
        <w:gridCol w:w="1166"/>
        <w:gridCol w:w="1560"/>
        <w:gridCol w:w="1200"/>
        <w:gridCol w:w="1341"/>
      </w:tblGrid>
      <w:tr w:rsidR="007F0FD5">
        <w:trPr>
          <w:trHeight w:val="1092"/>
        </w:trPr>
        <w:tc>
          <w:tcPr>
            <w:tcW w:w="1412" w:type="dxa"/>
            <w:tcBorders>
              <w:top w:val="single" w:sz="8" w:space="0" w:color="000000"/>
              <w:left w:val="single" w:sz="8" w:space="0" w:color="000000"/>
              <w:bottom w:val="single" w:sz="8" w:space="0" w:color="000000"/>
              <w:right w:val="single" w:sz="8" w:space="0" w:color="000000"/>
            </w:tcBorders>
            <w:shd w:val="clear" w:color="auto" w:fill="auto"/>
            <w:tcMar>
              <w:top w:w="28" w:type="dxa"/>
              <w:left w:w="80" w:type="dxa"/>
              <w:bottom w:w="28" w:type="dxa"/>
              <w:right w:w="80" w:type="dxa"/>
            </w:tcMar>
            <w:vAlign w:val="center"/>
          </w:tcPr>
          <w:p w:rsidR="007F0FD5" w:rsidRDefault="00CB55FE">
            <w:pPr>
              <w:pStyle w:val="Standard"/>
              <w:spacing w:before="0" w:after="0"/>
              <w:ind w:firstLine="0"/>
              <w:jc w:val="left"/>
              <w:rPr>
                <w:rFonts w:cs="Calibri"/>
                <w:b/>
                <w:bCs/>
                <w:sz w:val="20"/>
                <w:szCs w:val="20"/>
              </w:rPr>
            </w:pPr>
            <w:r>
              <w:rPr>
                <w:rFonts w:cs="Calibri"/>
                <w:b/>
                <w:bCs/>
                <w:sz w:val="20"/>
                <w:szCs w:val="20"/>
              </w:rPr>
              <w:t>FUENTE DE FINANCIAMIENTO</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28" w:type="dxa"/>
              <w:left w:w="80" w:type="dxa"/>
              <w:bottom w:w="28" w:type="dxa"/>
              <w:right w:w="80" w:type="dxa"/>
            </w:tcMar>
            <w:vAlign w:val="center"/>
          </w:tcPr>
          <w:p w:rsidR="007F0FD5" w:rsidRDefault="00CB55FE">
            <w:pPr>
              <w:pStyle w:val="Standard"/>
              <w:spacing w:before="0" w:after="0"/>
              <w:ind w:firstLine="0"/>
              <w:jc w:val="left"/>
              <w:rPr>
                <w:rFonts w:cs="Calibri"/>
                <w:b/>
                <w:bCs/>
                <w:sz w:val="20"/>
                <w:szCs w:val="20"/>
              </w:rPr>
            </w:pPr>
            <w:r>
              <w:rPr>
                <w:rFonts w:cs="Calibri"/>
                <w:b/>
                <w:bCs/>
                <w:sz w:val="20"/>
                <w:szCs w:val="20"/>
              </w:rPr>
              <w:t>TIPO DE TRABAJADOR</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28" w:type="dxa"/>
              <w:left w:w="80" w:type="dxa"/>
              <w:bottom w:w="28" w:type="dxa"/>
              <w:right w:w="80" w:type="dxa"/>
            </w:tcMar>
            <w:vAlign w:val="center"/>
          </w:tcPr>
          <w:p w:rsidR="007F0FD5" w:rsidRDefault="00CB55FE">
            <w:pPr>
              <w:pStyle w:val="Standard"/>
              <w:spacing w:before="0" w:after="0"/>
              <w:ind w:firstLine="0"/>
              <w:jc w:val="left"/>
              <w:rPr>
                <w:rFonts w:cs="Calibri"/>
                <w:b/>
                <w:bCs/>
                <w:sz w:val="20"/>
                <w:szCs w:val="20"/>
              </w:rPr>
            </w:pPr>
            <w:r>
              <w:rPr>
                <w:rFonts w:cs="Calibri"/>
                <w:b/>
                <w:bCs/>
                <w:sz w:val="20"/>
                <w:szCs w:val="20"/>
              </w:rPr>
              <w:t>TRABAJADORES DE BASE</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28" w:type="dxa"/>
              <w:left w:w="80" w:type="dxa"/>
              <w:bottom w:w="28" w:type="dxa"/>
              <w:right w:w="80" w:type="dxa"/>
            </w:tcMar>
            <w:vAlign w:val="center"/>
          </w:tcPr>
          <w:p w:rsidR="007F0FD5" w:rsidRDefault="00CB55FE">
            <w:pPr>
              <w:pStyle w:val="Standard"/>
              <w:spacing w:before="0" w:after="0"/>
              <w:ind w:firstLine="0"/>
              <w:jc w:val="left"/>
              <w:rPr>
                <w:rFonts w:cs="Calibri"/>
                <w:b/>
                <w:bCs/>
                <w:sz w:val="20"/>
                <w:szCs w:val="20"/>
              </w:rPr>
            </w:pPr>
            <w:r>
              <w:rPr>
                <w:rFonts w:cs="Calibri"/>
                <w:b/>
                <w:bCs/>
                <w:sz w:val="20"/>
                <w:szCs w:val="20"/>
              </w:rPr>
              <w:t>TRABAJADORES DE CONFIANZA</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28" w:type="dxa"/>
              <w:left w:w="80" w:type="dxa"/>
              <w:bottom w:w="28" w:type="dxa"/>
              <w:right w:w="80" w:type="dxa"/>
            </w:tcMar>
            <w:vAlign w:val="center"/>
          </w:tcPr>
          <w:p w:rsidR="007F0FD5" w:rsidRDefault="00CB55FE">
            <w:pPr>
              <w:pStyle w:val="Standard"/>
              <w:spacing w:before="0" w:after="0"/>
              <w:ind w:firstLine="0"/>
              <w:jc w:val="left"/>
              <w:rPr>
                <w:rFonts w:cs="Calibri"/>
                <w:b/>
                <w:bCs/>
                <w:sz w:val="20"/>
                <w:szCs w:val="20"/>
              </w:rPr>
            </w:pPr>
            <w:r>
              <w:rPr>
                <w:rFonts w:cs="Calibri"/>
                <w:b/>
                <w:bCs/>
                <w:sz w:val="20"/>
                <w:szCs w:val="20"/>
              </w:rPr>
              <w:t>CANTIDAD DE TRABAJADORES</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28" w:type="dxa"/>
              <w:left w:w="80" w:type="dxa"/>
              <w:bottom w:w="28" w:type="dxa"/>
              <w:right w:w="80" w:type="dxa"/>
            </w:tcMar>
            <w:vAlign w:val="center"/>
          </w:tcPr>
          <w:p w:rsidR="007F0FD5" w:rsidRDefault="00CB55FE">
            <w:pPr>
              <w:pStyle w:val="Standard"/>
              <w:spacing w:before="0" w:after="0"/>
              <w:ind w:firstLine="0"/>
              <w:jc w:val="left"/>
              <w:rPr>
                <w:rFonts w:cs="Calibri"/>
                <w:b/>
                <w:bCs/>
                <w:sz w:val="20"/>
                <w:szCs w:val="20"/>
              </w:rPr>
            </w:pPr>
            <w:r>
              <w:rPr>
                <w:rFonts w:cs="Calibri"/>
                <w:b/>
                <w:bCs/>
                <w:sz w:val="20"/>
                <w:szCs w:val="20"/>
              </w:rPr>
              <w:t>MONTO UNITARIO</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28" w:type="dxa"/>
              <w:left w:w="80" w:type="dxa"/>
              <w:bottom w:w="28" w:type="dxa"/>
              <w:right w:w="80" w:type="dxa"/>
            </w:tcMar>
            <w:vAlign w:val="center"/>
          </w:tcPr>
          <w:p w:rsidR="007F0FD5" w:rsidRDefault="00CB55FE">
            <w:pPr>
              <w:pStyle w:val="Standard"/>
              <w:spacing w:before="0" w:after="0"/>
              <w:ind w:firstLine="0"/>
              <w:jc w:val="left"/>
              <w:rPr>
                <w:rFonts w:cs="Calibri"/>
                <w:b/>
                <w:bCs/>
                <w:sz w:val="20"/>
                <w:szCs w:val="20"/>
              </w:rPr>
            </w:pPr>
            <w:r>
              <w:rPr>
                <w:rFonts w:cs="Calibri"/>
                <w:b/>
                <w:bCs/>
                <w:sz w:val="20"/>
                <w:szCs w:val="20"/>
              </w:rPr>
              <w:t>TOTAL</w:t>
            </w:r>
          </w:p>
        </w:tc>
      </w:tr>
      <w:tr w:rsidR="007F0FD5">
        <w:trPr>
          <w:trHeight w:val="636"/>
        </w:trPr>
        <w:tc>
          <w:tcPr>
            <w:tcW w:w="1412"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RAMO 33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FEDERAL BASE</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jc w:val="left"/>
              <w:rPr>
                <w:rFonts w:cs="Calibri"/>
                <w:sz w:val="20"/>
                <w:szCs w:val="20"/>
              </w:rPr>
            </w:pPr>
            <w:r>
              <w:rPr>
                <w:rFonts w:cs="Calibri"/>
                <w:sz w:val="20"/>
                <w:szCs w:val="20"/>
              </w:rPr>
              <w:t>6,114</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jc w:val="left"/>
              <w:rPr>
                <w:rFonts w:cs="Calibri"/>
                <w:sz w:val="20"/>
                <w:szCs w:val="20"/>
              </w:rPr>
            </w:pPr>
            <w:r>
              <w:rPr>
                <w:rFonts w:cs="Calibri"/>
                <w:sz w:val="20"/>
                <w:szCs w:val="20"/>
              </w:rPr>
              <w:t>404</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6,518</w:t>
            </w:r>
          </w:p>
        </w:tc>
        <w:tc>
          <w:tcPr>
            <w:tcW w:w="1200"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br/>
            </w:r>
          </w:p>
          <w:p w:rsidR="007F0FD5" w:rsidRDefault="00CB55FE">
            <w:pPr>
              <w:pStyle w:val="Standard"/>
              <w:spacing w:before="0" w:after="0"/>
              <w:ind w:firstLine="0"/>
              <w:jc w:val="left"/>
              <w:rPr>
                <w:rFonts w:cs="Calibri"/>
                <w:sz w:val="20"/>
                <w:szCs w:val="20"/>
              </w:rPr>
            </w:pPr>
            <w:r>
              <w:rPr>
                <w:rFonts w:cs="Calibri"/>
                <w:sz w:val="20"/>
                <w:szCs w:val="20"/>
              </w:rPr>
              <w:t>$12,500.00</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$81,475,000.00</w:t>
            </w:r>
          </w:p>
        </w:tc>
      </w:tr>
      <w:tr w:rsidR="007F0FD5">
        <w:trPr>
          <w:trHeight w:val="776"/>
        </w:trPr>
        <w:tc>
          <w:tcPr>
            <w:tcW w:w="1412"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RAMO 33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PROGRAMAS EVENTUALES</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jc w:val="left"/>
              <w:rPr>
                <w:rFonts w:cs="Calibri"/>
                <w:sz w:val="20"/>
                <w:szCs w:val="20"/>
              </w:rPr>
            </w:pPr>
            <w:r>
              <w:rPr>
                <w:rFonts w:cs="Calibri"/>
                <w:sz w:val="20"/>
                <w:szCs w:val="20"/>
              </w:rPr>
              <w:t>187</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jc w:val="left"/>
              <w:rPr>
                <w:rFonts w:cs="Calibri"/>
                <w:sz w:val="20"/>
                <w:szCs w:val="20"/>
              </w:rPr>
            </w:pPr>
            <w:r>
              <w:rPr>
                <w:rFonts w:cs="Calibri"/>
                <w:sz w:val="20"/>
                <w:szCs w:val="20"/>
              </w:rPr>
              <w:t>9</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196</w:t>
            </w:r>
          </w:p>
        </w:tc>
        <w:tc>
          <w:tcPr>
            <w:tcW w:w="1200"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CB55FE" w:rsidRDefault="00CB55FE"/>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$2,450,000.00</w:t>
            </w:r>
          </w:p>
        </w:tc>
      </w:tr>
      <w:tr w:rsidR="007F0FD5">
        <w:trPr>
          <w:trHeight w:val="788"/>
        </w:trPr>
        <w:tc>
          <w:tcPr>
            <w:tcW w:w="1412"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RAMO 33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REGULARIZADOS</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jc w:val="left"/>
              <w:rPr>
                <w:rFonts w:cs="Calibri"/>
                <w:sz w:val="20"/>
                <w:szCs w:val="20"/>
              </w:rPr>
            </w:pPr>
            <w:r>
              <w:rPr>
                <w:rFonts w:cs="Calibri"/>
                <w:sz w:val="20"/>
                <w:szCs w:val="20"/>
              </w:rPr>
              <w:t>176</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jc w:val="left"/>
              <w:rPr>
                <w:rFonts w:cs="Calibri"/>
                <w:sz w:val="20"/>
                <w:szCs w:val="20"/>
              </w:rPr>
            </w:pPr>
            <w:r>
              <w:rPr>
                <w:rFonts w:cs="Calibri"/>
                <w:sz w:val="20"/>
                <w:szCs w:val="20"/>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176</w:t>
            </w:r>
          </w:p>
        </w:tc>
        <w:tc>
          <w:tcPr>
            <w:tcW w:w="1200"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CB55FE" w:rsidRDefault="00CB55FE"/>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$2,200,000.00</w:t>
            </w:r>
          </w:p>
        </w:tc>
      </w:tr>
      <w:tr w:rsidR="007F0FD5">
        <w:trPr>
          <w:trHeight w:val="803"/>
        </w:trPr>
        <w:tc>
          <w:tcPr>
            <w:tcW w:w="1412"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RAMO 33</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FORMALIZADOS</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jc w:val="left"/>
              <w:rPr>
                <w:rFonts w:cs="Calibri"/>
                <w:sz w:val="20"/>
                <w:szCs w:val="20"/>
              </w:rPr>
            </w:pPr>
            <w:r>
              <w:rPr>
                <w:rFonts w:cs="Calibri"/>
                <w:sz w:val="20"/>
                <w:szCs w:val="20"/>
              </w:rPr>
              <w:t>26</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jc w:val="left"/>
              <w:rPr>
                <w:rFonts w:cs="Calibri"/>
                <w:sz w:val="20"/>
                <w:szCs w:val="20"/>
              </w:rPr>
            </w:pPr>
            <w:r>
              <w:rPr>
                <w:rFonts w:cs="Calibri"/>
                <w:sz w:val="20"/>
                <w:szCs w:val="20"/>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26</w:t>
            </w:r>
          </w:p>
        </w:tc>
        <w:tc>
          <w:tcPr>
            <w:tcW w:w="1200"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CB55FE" w:rsidRDefault="00CB55FE"/>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$325,000.00</w:t>
            </w:r>
          </w:p>
        </w:tc>
      </w:tr>
      <w:tr w:rsidR="007F0FD5">
        <w:trPr>
          <w:trHeight w:val="445"/>
        </w:trPr>
        <w:tc>
          <w:tcPr>
            <w:tcW w:w="1412"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ESTADO</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BASE</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jc w:val="left"/>
              <w:rPr>
                <w:rFonts w:cs="Calibri"/>
                <w:sz w:val="20"/>
                <w:szCs w:val="20"/>
              </w:rPr>
            </w:pPr>
            <w:r>
              <w:rPr>
                <w:rFonts w:cs="Calibri"/>
                <w:sz w:val="20"/>
                <w:szCs w:val="20"/>
              </w:rPr>
              <w:t>1,829</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jc w:val="left"/>
              <w:rPr>
                <w:rFonts w:cs="Calibri"/>
                <w:sz w:val="20"/>
                <w:szCs w:val="20"/>
              </w:rPr>
            </w:pPr>
            <w:r>
              <w:rPr>
                <w:rFonts w:cs="Calibri"/>
                <w:sz w:val="20"/>
                <w:szCs w:val="20"/>
              </w:rPr>
              <w:t>39</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1,868</w:t>
            </w:r>
          </w:p>
        </w:tc>
        <w:tc>
          <w:tcPr>
            <w:tcW w:w="1200"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CB55FE" w:rsidRDefault="00CB55FE"/>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$23,350,000.00</w:t>
            </w:r>
          </w:p>
        </w:tc>
      </w:tr>
      <w:tr w:rsidR="007F0FD5">
        <w:trPr>
          <w:trHeight w:val="598"/>
        </w:trPr>
        <w:tc>
          <w:tcPr>
            <w:tcW w:w="1412"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ESTADO</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ESTATAL 261</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jc w:val="left"/>
              <w:rPr>
                <w:rFonts w:cs="Calibri"/>
                <w:sz w:val="20"/>
                <w:szCs w:val="20"/>
              </w:rPr>
            </w:pPr>
            <w:r>
              <w:rPr>
                <w:rFonts w:cs="Calibri"/>
                <w:sz w:val="20"/>
                <w:szCs w:val="20"/>
              </w:rPr>
              <w:t>349</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jc w:val="left"/>
              <w:rPr>
                <w:rFonts w:cs="Calibri"/>
                <w:sz w:val="20"/>
                <w:szCs w:val="20"/>
              </w:rPr>
            </w:pPr>
            <w:r>
              <w:rPr>
                <w:rFonts w:cs="Calibri"/>
                <w:sz w:val="20"/>
                <w:szCs w:val="20"/>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349</w:t>
            </w:r>
          </w:p>
        </w:tc>
        <w:tc>
          <w:tcPr>
            <w:tcW w:w="1200"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CB55FE" w:rsidRDefault="00CB55FE"/>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$4,362,500.00</w:t>
            </w:r>
          </w:p>
        </w:tc>
      </w:tr>
      <w:tr w:rsidR="007F0FD5">
        <w:trPr>
          <w:trHeight w:val="327"/>
        </w:trPr>
        <w:tc>
          <w:tcPr>
            <w:tcW w:w="1412"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ESTADO</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EVENTUAL</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jc w:val="left"/>
              <w:rPr>
                <w:rFonts w:cs="Calibri"/>
                <w:sz w:val="20"/>
                <w:szCs w:val="20"/>
              </w:rPr>
            </w:pPr>
            <w:r>
              <w:rPr>
                <w:rFonts w:cs="Calibri"/>
                <w:sz w:val="20"/>
                <w:szCs w:val="20"/>
              </w:rPr>
              <w:t>110</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jc w:val="left"/>
              <w:rPr>
                <w:rFonts w:cs="Calibri"/>
                <w:sz w:val="20"/>
                <w:szCs w:val="20"/>
              </w:rPr>
            </w:pPr>
            <w:r>
              <w:rPr>
                <w:rFonts w:cs="Calibri"/>
                <w:sz w:val="20"/>
                <w:szCs w:val="20"/>
              </w:rPr>
              <w:t>29</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139</w:t>
            </w:r>
          </w:p>
        </w:tc>
        <w:tc>
          <w:tcPr>
            <w:tcW w:w="1200"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CB55FE" w:rsidRDefault="00CB55FE"/>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$1,625,000.00</w:t>
            </w:r>
          </w:p>
        </w:tc>
      </w:tr>
      <w:tr w:rsidR="007F0FD5">
        <w:trPr>
          <w:trHeight w:val="1422"/>
        </w:trPr>
        <w:tc>
          <w:tcPr>
            <w:tcW w:w="1412"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ESTADO</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EVENTUAL 620 Y 624 ANTES 756 Y 757</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jc w:val="left"/>
              <w:rPr>
                <w:rFonts w:cs="Calibri"/>
                <w:sz w:val="20"/>
                <w:szCs w:val="20"/>
              </w:rPr>
            </w:pPr>
            <w:r>
              <w:rPr>
                <w:rFonts w:cs="Calibri"/>
                <w:sz w:val="20"/>
                <w:szCs w:val="20"/>
              </w:rPr>
              <w:t>105</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jc w:val="left"/>
              <w:rPr>
                <w:rFonts w:cs="Calibri"/>
                <w:sz w:val="20"/>
                <w:szCs w:val="20"/>
              </w:rPr>
            </w:pPr>
            <w:r>
              <w:rPr>
                <w:rFonts w:cs="Calibri"/>
                <w:sz w:val="20"/>
                <w:szCs w:val="20"/>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105</w:t>
            </w:r>
          </w:p>
        </w:tc>
        <w:tc>
          <w:tcPr>
            <w:tcW w:w="1200"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CB55FE" w:rsidRDefault="00CB55FE"/>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$1,312,500.00</w:t>
            </w:r>
          </w:p>
        </w:tc>
      </w:tr>
      <w:tr w:rsidR="007F0FD5">
        <w:trPr>
          <w:trHeight w:val="951"/>
        </w:trPr>
        <w:tc>
          <w:tcPr>
            <w:tcW w:w="1412"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ESTADO</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REPSS NO ACREDITADOS</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jc w:val="left"/>
              <w:rPr>
                <w:rFonts w:cs="Calibri"/>
                <w:sz w:val="20"/>
                <w:szCs w:val="20"/>
              </w:rPr>
            </w:pPr>
            <w:r>
              <w:rPr>
                <w:rFonts w:cs="Calibri"/>
                <w:sz w:val="20"/>
                <w:szCs w:val="20"/>
              </w:rPr>
              <w:t>2,504</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jc w:val="left"/>
              <w:rPr>
                <w:rFonts w:cs="Calibri"/>
                <w:sz w:val="20"/>
                <w:szCs w:val="20"/>
              </w:rPr>
            </w:pPr>
            <w:r>
              <w:rPr>
                <w:rFonts w:cs="Calibri"/>
                <w:sz w:val="20"/>
                <w:szCs w:val="20"/>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2,504</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            $12,500.00</w:t>
            </w: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sz w:val="20"/>
                <w:szCs w:val="20"/>
              </w:rPr>
            </w:pPr>
            <w:r>
              <w:rPr>
                <w:rFonts w:cs="Calibri"/>
                <w:sz w:val="20"/>
                <w:szCs w:val="20"/>
              </w:rPr>
              <w:t>$31,300,000.00</w:t>
            </w:r>
          </w:p>
        </w:tc>
      </w:tr>
      <w:tr w:rsidR="007F0FD5">
        <w:trPr>
          <w:trHeight w:val="825"/>
        </w:trPr>
        <w:tc>
          <w:tcPr>
            <w:tcW w:w="2753"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TOTAL</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11,051</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481</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b/>
                <w:bCs/>
                <w:sz w:val="20"/>
                <w:szCs w:val="20"/>
              </w:rPr>
            </w:pPr>
            <w:r>
              <w:rPr>
                <w:rFonts w:cs="Calibri"/>
                <w:b/>
                <w:bCs/>
                <w:sz w:val="20"/>
                <w:szCs w:val="20"/>
              </w:rPr>
              <w:t>11,532</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7F0FD5">
            <w:pPr>
              <w:pStyle w:val="Standard"/>
              <w:spacing w:before="0" w:after="0"/>
              <w:ind w:firstLine="0"/>
              <w:jc w:val="left"/>
              <w:rPr>
                <w:rFonts w:cs="Calibri"/>
                <w:sz w:val="20"/>
                <w:szCs w:val="20"/>
                <w:lang w:val="es-ES_tradnl"/>
              </w:rPr>
            </w:pPr>
          </w:p>
        </w:tc>
        <w:tc>
          <w:tcPr>
            <w:tcW w:w="1341" w:type="dxa"/>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rsidR="007F0FD5" w:rsidRDefault="00CB55FE">
            <w:pPr>
              <w:pStyle w:val="Standard"/>
              <w:spacing w:before="0" w:after="0"/>
              <w:ind w:firstLine="0"/>
              <w:jc w:val="left"/>
              <w:rPr>
                <w:rFonts w:cs="Calibri"/>
                <w:b/>
                <w:bCs/>
                <w:sz w:val="20"/>
                <w:szCs w:val="20"/>
              </w:rPr>
            </w:pPr>
            <w:r>
              <w:rPr>
                <w:rFonts w:cs="Calibri"/>
                <w:b/>
                <w:bCs/>
                <w:sz w:val="20"/>
                <w:szCs w:val="20"/>
              </w:rPr>
              <w:t>$142,500,000.00</w:t>
            </w:r>
          </w:p>
        </w:tc>
      </w:tr>
    </w:tbl>
    <w:p w:rsidR="007F0FD5" w:rsidRDefault="007F0FD5">
      <w:pPr>
        <w:pStyle w:val="Standard"/>
        <w:jc w:val="center"/>
        <w:rPr>
          <w:rFonts w:cs="Calibri"/>
          <w:lang w:val="es-ES_tradnl"/>
        </w:rPr>
      </w:pPr>
    </w:p>
    <w:p w:rsidR="007F0FD5" w:rsidRDefault="00CB55FE">
      <w:pPr>
        <w:pStyle w:val="Standard"/>
      </w:pPr>
      <w:r>
        <w:rPr>
          <w:rFonts w:cs="Calibri"/>
        </w:rPr>
        <w:lastRenderedPageBreak/>
        <w:t xml:space="preserve">En lo que respecta a Seguro Popular, como ya se señaló en </w:t>
      </w:r>
      <w:proofErr w:type="spellStart"/>
      <w:r>
        <w:rPr>
          <w:rFonts w:cs="Calibri"/>
        </w:rPr>
        <w:t>supralineas</w:t>
      </w:r>
      <w:proofErr w:type="spellEnd"/>
      <w:r>
        <w:rPr>
          <w:rFonts w:cs="Calibri"/>
        </w:rPr>
        <w:t>, la suficiencia presupuestal que corresponde a unidades</w:t>
      </w:r>
      <w:r>
        <w:rPr>
          <w:rFonts w:cs="Calibri"/>
          <w:lang w:val="es-ES_tradnl"/>
        </w:rPr>
        <w:t xml:space="preserve"> </w:t>
      </w:r>
      <w:r>
        <w:rPr>
          <w:rFonts w:cs="Calibri"/>
        </w:rPr>
        <w:t>ya acreditadas será pagada por el O.P.D. REPSS, de acuerdo al cuadro siguiente, pudiendo igualmente variar de acuerdo a</w:t>
      </w:r>
      <w:r>
        <w:rPr>
          <w:rFonts w:cs="Calibri"/>
          <w:lang w:val="es-ES_tradnl"/>
        </w:rPr>
        <w:t xml:space="preserve"> </w:t>
      </w:r>
      <w:r>
        <w:rPr>
          <w:rFonts w:cs="Calibri"/>
        </w:rPr>
        <w:t>las altas y bajas de personal, así como a las unidades acreditadas o en vías de acreditación:</w:t>
      </w:r>
    </w:p>
    <w:p w:rsidR="007F0FD5" w:rsidRDefault="007F0FD5">
      <w:pPr>
        <w:pStyle w:val="Standard"/>
        <w:rPr>
          <w:rFonts w:cs="Calibri"/>
          <w:lang w:val="es-ES_tradnl"/>
        </w:rPr>
      </w:pPr>
    </w:p>
    <w:tbl>
      <w:tblPr>
        <w:tblW w:w="9281" w:type="dxa"/>
        <w:tblInd w:w="-10" w:type="dxa"/>
        <w:tblLayout w:type="fixed"/>
        <w:tblCellMar>
          <w:left w:w="10" w:type="dxa"/>
          <w:right w:w="10" w:type="dxa"/>
        </w:tblCellMar>
        <w:tblLook w:val="04A0" w:firstRow="1" w:lastRow="0" w:firstColumn="1" w:lastColumn="0" w:noHBand="0" w:noVBand="1"/>
      </w:tblPr>
      <w:tblGrid>
        <w:gridCol w:w="1633"/>
        <w:gridCol w:w="1510"/>
        <w:gridCol w:w="1454"/>
        <w:gridCol w:w="1455"/>
        <w:gridCol w:w="689"/>
        <w:gridCol w:w="1094"/>
        <w:gridCol w:w="1446"/>
      </w:tblGrid>
      <w:tr w:rsidR="007F0FD5">
        <w:trPr>
          <w:trHeight w:val="860"/>
        </w:trPr>
        <w:tc>
          <w:tcPr>
            <w:tcW w:w="1633" w:type="dxa"/>
            <w:tcBorders>
              <w:top w:val="single" w:sz="8" w:space="0" w:color="000000"/>
              <w:left w:val="single" w:sz="8" w:space="0" w:color="000000"/>
              <w:bottom w:val="single" w:sz="8" w:space="0" w:color="000000"/>
              <w:right w:val="single" w:sz="8" w:space="0" w:color="000000"/>
            </w:tcBorders>
            <w:shd w:val="clear" w:color="auto" w:fill="auto"/>
            <w:tcMar>
              <w:top w:w="72" w:type="dxa"/>
              <w:left w:w="80" w:type="dxa"/>
              <w:bottom w:w="72" w:type="dxa"/>
              <w:right w:w="80" w:type="dxa"/>
            </w:tcMar>
            <w:vAlign w:val="center"/>
          </w:tcPr>
          <w:p w:rsidR="007F0FD5" w:rsidRDefault="00CB55FE">
            <w:pPr>
              <w:pStyle w:val="Standard"/>
              <w:spacing w:before="0" w:after="0"/>
              <w:ind w:firstLine="0"/>
              <w:jc w:val="left"/>
              <w:rPr>
                <w:rFonts w:cs="Calibri"/>
                <w:b/>
                <w:bCs/>
                <w:sz w:val="20"/>
                <w:szCs w:val="20"/>
              </w:rPr>
            </w:pPr>
            <w:r>
              <w:rPr>
                <w:rFonts w:cs="Calibri"/>
                <w:b/>
                <w:bCs/>
                <w:sz w:val="20"/>
                <w:szCs w:val="20"/>
              </w:rPr>
              <w:t>FUENTE DE FINANCIAMIENTO</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80" w:type="dxa"/>
              <w:bottom w:w="72" w:type="dxa"/>
              <w:right w:w="80" w:type="dxa"/>
            </w:tcMar>
            <w:vAlign w:val="center"/>
          </w:tcPr>
          <w:p w:rsidR="007F0FD5" w:rsidRDefault="00CB55FE">
            <w:pPr>
              <w:pStyle w:val="Standard"/>
              <w:spacing w:before="0" w:after="0"/>
              <w:ind w:firstLine="0"/>
              <w:jc w:val="left"/>
              <w:rPr>
                <w:rFonts w:cs="Calibri"/>
                <w:b/>
                <w:bCs/>
                <w:sz w:val="20"/>
                <w:szCs w:val="20"/>
              </w:rPr>
            </w:pPr>
            <w:r>
              <w:rPr>
                <w:rFonts w:cs="Calibri"/>
                <w:b/>
                <w:bCs/>
                <w:sz w:val="20"/>
                <w:szCs w:val="20"/>
              </w:rPr>
              <w:t>TIPO DE TRABAJADOR</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72" w:type="dxa"/>
              <w:left w:w="80" w:type="dxa"/>
              <w:bottom w:w="72" w:type="dxa"/>
              <w:right w:w="80" w:type="dxa"/>
            </w:tcMar>
            <w:vAlign w:val="center"/>
          </w:tcPr>
          <w:p w:rsidR="007F0FD5" w:rsidRDefault="00CB55FE">
            <w:pPr>
              <w:pStyle w:val="Standard"/>
              <w:spacing w:before="0" w:after="0"/>
              <w:ind w:firstLine="0"/>
              <w:jc w:val="left"/>
              <w:rPr>
                <w:rFonts w:cs="Calibri"/>
                <w:b/>
                <w:bCs/>
                <w:sz w:val="20"/>
                <w:szCs w:val="20"/>
              </w:rPr>
            </w:pPr>
            <w:r>
              <w:rPr>
                <w:rFonts w:cs="Calibri"/>
                <w:b/>
                <w:bCs/>
                <w:sz w:val="20"/>
                <w:szCs w:val="20"/>
              </w:rPr>
              <w:t>CANTIDAD DE TRABAJADORES</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72" w:type="dxa"/>
              <w:left w:w="80" w:type="dxa"/>
              <w:bottom w:w="72" w:type="dxa"/>
              <w:right w:w="80" w:type="dxa"/>
            </w:tcMar>
            <w:vAlign w:val="center"/>
          </w:tcPr>
          <w:p w:rsidR="007F0FD5" w:rsidRDefault="00CB55FE">
            <w:pPr>
              <w:pStyle w:val="Standard"/>
              <w:spacing w:before="0" w:after="0"/>
              <w:ind w:firstLine="0"/>
              <w:jc w:val="left"/>
              <w:rPr>
                <w:rFonts w:cs="Calibri"/>
                <w:b/>
                <w:bCs/>
                <w:sz w:val="20"/>
                <w:szCs w:val="20"/>
              </w:rPr>
            </w:pPr>
            <w:r>
              <w:rPr>
                <w:rFonts w:cs="Calibri"/>
                <w:b/>
                <w:bCs/>
                <w:sz w:val="20"/>
                <w:szCs w:val="20"/>
              </w:rPr>
              <w:t>TRABAJADORES DE CONFIANZA</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72" w:type="dxa"/>
              <w:left w:w="80" w:type="dxa"/>
              <w:bottom w:w="72" w:type="dxa"/>
              <w:right w:w="80" w:type="dxa"/>
            </w:tcMar>
            <w:vAlign w:val="center"/>
          </w:tcPr>
          <w:p w:rsidR="007F0FD5" w:rsidRDefault="00CB55FE">
            <w:pPr>
              <w:pStyle w:val="Standard"/>
              <w:spacing w:before="0" w:after="0"/>
              <w:ind w:firstLine="0"/>
              <w:jc w:val="left"/>
              <w:rPr>
                <w:rFonts w:cs="Calibri"/>
                <w:b/>
                <w:bCs/>
                <w:sz w:val="20"/>
                <w:szCs w:val="20"/>
              </w:rPr>
            </w:pPr>
            <w:r>
              <w:rPr>
                <w:rFonts w:cs="Calibri"/>
                <w:b/>
                <w:bCs/>
                <w:sz w:val="20"/>
                <w:szCs w:val="20"/>
              </w:rPr>
              <w:t>TOTAL</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72" w:type="dxa"/>
              <w:left w:w="80" w:type="dxa"/>
              <w:bottom w:w="72" w:type="dxa"/>
              <w:right w:w="80" w:type="dxa"/>
            </w:tcMar>
            <w:vAlign w:val="center"/>
          </w:tcPr>
          <w:p w:rsidR="007F0FD5" w:rsidRDefault="00CB55FE">
            <w:pPr>
              <w:pStyle w:val="Standard"/>
              <w:spacing w:before="0" w:after="0"/>
              <w:ind w:firstLine="0"/>
              <w:jc w:val="left"/>
              <w:rPr>
                <w:rFonts w:cs="Calibri"/>
                <w:b/>
                <w:bCs/>
                <w:sz w:val="20"/>
                <w:szCs w:val="20"/>
              </w:rPr>
            </w:pPr>
            <w:r>
              <w:rPr>
                <w:rFonts w:cs="Calibri"/>
                <w:b/>
                <w:bCs/>
                <w:sz w:val="20"/>
                <w:szCs w:val="20"/>
              </w:rPr>
              <w:t>MONTO UNITARIO</w:t>
            </w:r>
          </w:p>
        </w:tc>
        <w:tc>
          <w:tcPr>
            <w:tcW w:w="1446" w:type="dxa"/>
            <w:tcBorders>
              <w:top w:val="single" w:sz="8" w:space="0" w:color="000000"/>
              <w:left w:val="single" w:sz="8" w:space="0" w:color="000000"/>
              <w:bottom w:val="single" w:sz="8" w:space="0" w:color="000000"/>
              <w:right w:val="single" w:sz="8" w:space="0" w:color="000000"/>
            </w:tcBorders>
            <w:shd w:val="clear" w:color="auto" w:fill="auto"/>
            <w:tcMar>
              <w:top w:w="72" w:type="dxa"/>
              <w:left w:w="80" w:type="dxa"/>
              <w:bottom w:w="72" w:type="dxa"/>
              <w:right w:w="80" w:type="dxa"/>
            </w:tcMar>
            <w:vAlign w:val="center"/>
          </w:tcPr>
          <w:p w:rsidR="007F0FD5" w:rsidRDefault="00CB55FE">
            <w:pPr>
              <w:pStyle w:val="Standard"/>
              <w:spacing w:before="0" w:after="0"/>
              <w:jc w:val="left"/>
              <w:rPr>
                <w:rFonts w:cs="Calibri"/>
                <w:b/>
                <w:bCs/>
                <w:sz w:val="20"/>
                <w:szCs w:val="20"/>
              </w:rPr>
            </w:pPr>
            <w:r>
              <w:rPr>
                <w:rFonts w:cs="Calibri"/>
                <w:b/>
                <w:bCs/>
                <w:sz w:val="20"/>
                <w:szCs w:val="20"/>
              </w:rPr>
              <w:t>TOTAL</w:t>
            </w:r>
          </w:p>
        </w:tc>
      </w:tr>
      <w:tr w:rsidR="007F0FD5">
        <w:trPr>
          <w:trHeight w:val="508"/>
        </w:trPr>
        <w:tc>
          <w:tcPr>
            <w:tcW w:w="1633" w:type="dxa"/>
            <w:tcBorders>
              <w:top w:val="single" w:sz="8" w:space="0" w:color="000000"/>
              <w:left w:val="single" w:sz="8" w:space="0" w:color="000000"/>
              <w:bottom w:val="single" w:sz="8" w:space="0" w:color="000000"/>
              <w:right w:val="single" w:sz="8" w:space="0" w:color="000000"/>
            </w:tcBorders>
            <w:shd w:val="clear" w:color="auto" w:fill="auto"/>
            <w:tcMar>
              <w:top w:w="72" w:type="dxa"/>
              <w:left w:w="80" w:type="dxa"/>
              <w:bottom w:w="72" w:type="dxa"/>
              <w:right w:w="80" w:type="dxa"/>
            </w:tcMar>
            <w:vAlign w:val="center"/>
          </w:tcPr>
          <w:p w:rsidR="007F0FD5" w:rsidRDefault="00CB55FE">
            <w:pPr>
              <w:pStyle w:val="Standard"/>
              <w:spacing w:before="0" w:after="0"/>
              <w:ind w:firstLine="0"/>
              <w:jc w:val="left"/>
              <w:rPr>
                <w:rFonts w:cs="Calibri"/>
                <w:sz w:val="20"/>
                <w:szCs w:val="20"/>
              </w:rPr>
            </w:pPr>
            <w:r>
              <w:rPr>
                <w:rFonts w:cs="Calibri"/>
                <w:sz w:val="20"/>
                <w:szCs w:val="20"/>
              </w:rPr>
              <w:t>SEGURO POPULAR</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80" w:type="dxa"/>
              <w:bottom w:w="72" w:type="dxa"/>
              <w:right w:w="80" w:type="dxa"/>
            </w:tcMar>
            <w:vAlign w:val="center"/>
          </w:tcPr>
          <w:p w:rsidR="007F0FD5" w:rsidRDefault="00CB55FE">
            <w:pPr>
              <w:pStyle w:val="Standard"/>
              <w:spacing w:before="0" w:after="0"/>
              <w:ind w:firstLine="0"/>
              <w:jc w:val="left"/>
              <w:rPr>
                <w:rFonts w:cs="Calibri"/>
                <w:sz w:val="20"/>
                <w:szCs w:val="20"/>
              </w:rPr>
            </w:pPr>
            <w:r>
              <w:rPr>
                <w:rFonts w:cs="Calibri"/>
                <w:sz w:val="20"/>
                <w:szCs w:val="20"/>
              </w:rPr>
              <w:t>EVENTUALES</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00" w:type="dxa"/>
              <w:bottom w:w="72" w:type="dxa"/>
              <w:right w:w="100" w:type="dxa"/>
            </w:tcMar>
            <w:vAlign w:val="center"/>
          </w:tcPr>
          <w:p w:rsidR="007F0FD5" w:rsidRDefault="00CB55FE">
            <w:pPr>
              <w:pStyle w:val="Standard"/>
              <w:spacing w:before="0" w:after="0"/>
              <w:jc w:val="left"/>
              <w:rPr>
                <w:rFonts w:cs="Calibri"/>
                <w:sz w:val="20"/>
                <w:szCs w:val="20"/>
              </w:rPr>
            </w:pPr>
            <w:r>
              <w:rPr>
                <w:rFonts w:cs="Calibri"/>
                <w:sz w:val="20"/>
                <w:szCs w:val="20"/>
              </w:rPr>
              <w:t>1,247</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72" w:type="dxa"/>
              <w:left w:w="100" w:type="dxa"/>
              <w:bottom w:w="72" w:type="dxa"/>
              <w:right w:w="100" w:type="dxa"/>
            </w:tcMar>
            <w:vAlign w:val="center"/>
          </w:tcPr>
          <w:p w:rsidR="007F0FD5" w:rsidRDefault="00CB55FE">
            <w:pPr>
              <w:pStyle w:val="Standard"/>
              <w:spacing w:before="0" w:after="0"/>
              <w:jc w:val="left"/>
              <w:rPr>
                <w:rFonts w:cs="Calibri"/>
                <w:sz w:val="20"/>
                <w:szCs w:val="20"/>
              </w:rPr>
            </w:pPr>
            <w:r>
              <w:rPr>
                <w:rFonts w:cs="Calibri"/>
                <w:sz w:val="20"/>
                <w:szCs w:val="20"/>
              </w:rPr>
              <w:t>2</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00" w:type="dxa"/>
              <w:bottom w:w="72" w:type="dxa"/>
              <w:right w:w="100" w:type="dxa"/>
            </w:tcMar>
            <w:vAlign w:val="center"/>
          </w:tcPr>
          <w:p w:rsidR="007F0FD5" w:rsidRDefault="00CB55FE">
            <w:pPr>
              <w:pStyle w:val="Standard"/>
              <w:spacing w:before="0" w:after="0"/>
              <w:ind w:firstLine="0"/>
              <w:jc w:val="left"/>
              <w:rPr>
                <w:rFonts w:cs="Calibri"/>
                <w:sz w:val="20"/>
                <w:szCs w:val="20"/>
              </w:rPr>
            </w:pPr>
            <w:r>
              <w:rPr>
                <w:rFonts w:cs="Calibri"/>
                <w:sz w:val="20"/>
                <w:szCs w:val="20"/>
              </w:rPr>
              <w:t>1,247</w:t>
            </w:r>
          </w:p>
        </w:tc>
        <w:tc>
          <w:tcPr>
            <w:tcW w:w="109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00" w:type="dxa"/>
              <w:bottom w:w="72" w:type="dxa"/>
              <w:right w:w="100" w:type="dxa"/>
            </w:tcMar>
            <w:vAlign w:val="center"/>
          </w:tcPr>
          <w:p w:rsidR="007F0FD5" w:rsidRDefault="00CB55FE">
            <w:pPr>
              <w:pStyle w:val="Standard"/>
              <w:spacing w:before="0" w:after="0"/>
              <w:ind w:firstLine="0"/>
              <w:jc w:val="left"/>
              <w:rPr>
                <w:rFonts w:cs="Calibri"/>
                <w:sz w:val="20"/>
                <w:szCs w:val="20"/>
              </w:rPr>
            </w:pPr>
            <w:r>
              <w:rPr>
                <w:rFonts w:cs="Calibri"/>
                <w:sz w:val="20"/>
                <w:szCs w:val="20"/>
              </w:rPr>
              <w:t>$12,500.00</w:t>
            </w:r>
          </w:p>
        </w:tc>
        <w:tc>
          <w:tcPr>
            <w:tcW w:w="1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00" w:type="dxa"/>
              <w:bottom w:w="72" w:type="dxa"/>
              <w:right w:w="100" w:type="dxa"/>
            </w:tcMar>
            <w:vAlign w:val="center"/>
          </w:tcPr>
          <w:p w:rsidR="007F0FD5" w:rsidRDefault="00CB55FE">
            <w:pPr>
              <w:pStyle w:val="Standard"/>
              <w:spacing w:before="0" w:after="0"/>
              <w:ind w:firstLine="0"/>
              <w:jc w:val="left"/>
              <w:rPr>
                <w:rFonts w:cs="Calibri"/>
                <w:sz w:val="20"/>
                <w:szCs w:val="20"/>
              </w:rPr>
            </w:pPr>
            <w:r>
              <w:rPr>
                <w:rFonts w:cs="Calibri"/>
                <w:sz w:val="20"/>
                <w:szCs w:val="20"/>
              </w:rPr>
              <w:t>$15,562,500.00</w:t>
            </w:r>
          </w:p>
        </w:tc>
      </w:tr>
      <w:tr w:rsidR="007F0FD5">
        <w:trPr>
          <w:trHeight w:val="720"/>
        </w:trPr>
        <w:tc>
          <w:tcPr>
            <w:tcW w:w="1633" w:type="dxa"/>
            <w:tcBorders>
              <w:top w:val="single" w:sz="8" w:space="0" w:color="000000"/>
              <w:left w:val="single" w:sz="8" w:space="0" w:color="000000"/>
              <w:bottom w:val="single" w:sz="8" w:space="0" w:color="000000"/>
              <w:right w:val="single" w:sz="8" w:space="0" w:color="000000"/>
            </w:tcBorders>
            <w:shd w:val="clear" w:color="auto" w:fill="auto"/>
            <w:tcMar>
              <w:top w:w="72" w:type="dxa"/>
              <w:left w:w="80" w:type="dxa"/>
              <w:bottom w:w="72" w:type="dxa"/>
              <w:right w:w="80" w:type="dxa"/>
            </w:tcMar>
            <w:vAlign w:val="center"/>
          </w:tcPr>
          <w:p w:rsidR="007F0FD5" w:rsidRDefault="00CB55FE">
            <w:pPr>
              <w:pStyle w:val="Standard"/>
              <w:spacing w:before="0" w:after="0"/>
              <w:ind w:firstLine="0"/>
              <w:jc w:val="left"/>
              <w:rPr>
                <w:rFonts w:cs="Calibri"/>
                <w:sz w:val="20"/>
                <w:szCs w:val="20"/>
              </w:rPr>
            </w:pPr>
            <w:r>
              <w:rPr>
                <w:rFonts w:cs="Calibri"/>
                <w:sz w:val="20"/>
                <w:szCs w:val="20"/>
              </w:rPr>
              <w:t>SEGURO POPULAR</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80" w:type="dxa"/>
              <w:bottom w:w="72" w:type="dxa"/>
              <w:right w:w="80" w:type="dxa"/>
            </w:tcMar>
            <w:vAlign w:val="center"/>
          </w:tcPr>
          <w:p w:rsidR="007F0FD5" w:rsidRDefault="00CB55FE">
            <w:pPr>
              <w:pStyle w:val="Standard"/>
              <w:spacing w:before="0" w:after="0"/>
              <w:ind w:firstLine="0"/>
              <w:jc w:val="left"/>
              <w:rPr>
                <w:rFonts w:cs="Calibri"/>
                <w:sz w:val="20"/>
                <w:szCs w:val="20"/>
              </w:rPr>
            </w:pPr>
            <w:r>
              <w:rPr>
                <w:rFonts w:cs="Calibri"/>
                <w:sz w:val="20"/>
                <w:szCs w:val="20"/>
              </w:rPr>
              <w:t>REGULARIZADOS</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00" w:type="dxa"/>
              <w:bottom w:w="72" w:type="dxa"/>
              <w:right w:w="100" w:type="dxa"/>
            </w:tcMar>
            <w:vAlign w:val="center"/>
          </w:tcPr>
          <w:p w:rsidR="007F0FD5" w:rsidRDefault="00CB55FE">
            <w:pPr>
              <w:pStyle w:val="Standard"/>
              <w:spacing w:before="0" w:after="0"/>
              <w:jc w:val="left"/>
              <w:rPr>
                <w:rFonts w:cs="Calibri"/>
                <w:sz w:val="20"/>
                <w:szCs w:val="20"/>
              </w:rPr>
            </w:pPr>
            <w:r>
              <w:rPr>
                <w:rFonts w:cs="Calibri"/>
                <w:sz w:val="20"/>
                <w:szCs w:val="20"/>
              </w:rPr>
              <w:t>415</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72" w:type="dxa"/>
              <w:left w:w="100" w:type="dxa"/>
              <w:bottom w:w="72" w:type="dxa"/>
              <w:right w:w="100" w:type="dxa"/>
            </w:tcMar>
            <w:vAlign w:val="center"/>
          </w:tcPr>
          <w:p w:rsidR="007F0FD5" w:rsidRDefault="00CB55FE">
            <w:pPr>
              <w:pStyle w:val="Standard"/>
              <w:spacing w:before="0" w:after="0"/>
              <w:jc w:val="left"/>
              <w:rPr>
                <w:rFonts w:cs="Calibri"/>
                <w:sz w:val="20"/>
                <w:szCs w:val="20"/>
              </w:rPr>
            </w:pPr>
            <w:r>
              <w:rPr>
                <w:rFonts w:cs="Calibri"/>
                <w:sz w:val="20"/>
                <w:szCs w:val="20"/>
              </w:rPr>
              <w:t>13</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00" w:type="dxa"/>
              <w:bottom w:w="72" w:type="dxa"/>
              <w:right w:w="100" w:type="dxa"/>
            </w:tcMar>
            <w:vAlign w:val="center"/>
          </w:tcPr>
          <w:p w:rsidR="007F0FD5" w:rsidRDefault="00CB55FE">
            <w:pPr>
              <w:pStyle w:val="Standard"/>
              <w:spacing w:before="0" w:after="0"/>
              <w:ind w:firstLine="0"/>
              <w:jc w:val="left"/>
              <w:rPr>
                <w:rFonts w:cs="Calibri"/>
                <w:sz w:val="20"/>
                <w:szCs w:val="20"/>
              </w:rPr>
            </w:pPr>
            <w:r>
              <w:rPr>
                <w:rFonts w:cs="Calibri"/>
                <w:sz w:val="20"/>
                <w:szCs w:val="20"/>
              </w:rPr>
              <w:t>428</w:t>
            </w:r>
          </w:p>
        </w:tc>
        <w:tc>
          <w:tcPr>
            <w:tcW w:w="1094"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00" w:type="dxa"/>
              <w:bottom w:w="72" w:type="dxa"/>
              <w:right w:w="100" w:type="dxa"/>
            </w:tcMar>
            <w:vAlign w:val="center"/>
          </w:tcPr>
          <w:p w:rsidR="00CB55FE" w:rsidRDefault="00CB55FE"/>
        </w:tc>
        <w:tc>
          <w:tcPr>
            <w:tcW w:w="1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00" w:type="dxa"/>
              <w:bottom w:w="72" w:type="dxa"/>
              <w:right w:w="100" w:type="dxa"/>
            </w:tcMar>
            <w:vAlign w:val="center"/>
          </w:tcPr>
          <w:p w:rsidR="007F0FD5" w:rsidRDefault="00CB55FE">
            <w:pPr>
              <w:pStyle w:val="Standard"/>
              <w:spacing w:before="0" w:after="0"/>
              <w:ind w:firstLine="0"/>
              <w:jc w:val="left"/>
              <w:rPr>
                <w:rFonts w:cs="Calibri"/>
                <w:sz w:val="20"/>
                <w:szCs w:val="20"/>
              </w:rPr>
            </w:pPr>
            <w:r>
              <w:rPr>
                <w:rFonts w:cs="Calibri"/>
                <w:sz w:val="20"/>
                <w:szCs w:val="20"/>
              </w:rPr>
              <w:t>$5,187,500.00</w:t>
            </w:r>
          </w:p>
        </w:tc>
      </w:tr>
      <w:tr w:rsidR="007F0FD5">
        <w:trPr>
          <w:trHeight w:val="648"/>
        </w:trPr>
        <w:tc>
          <w:tcPr>
            <w:tcW w:w="1633" w:type="dxa"/>
            <w:tcBorders>
              <w:top w:val="single" w:sz="8" w:space="0" w:color="000000"/>
              <w:left w:val="single" w:sz="8" w:space="0" w:color="000000"/>
              <w:bottom w:val="single" w:sz="8" w:space="0" w:color="000000"/>
              <w:right w:val="single" w:sz="8" w:space="0" w:color="000000"/>
            </w:tcBorders>
            <w:shd w:val="clear" w:color="auto" w:fill="auto"/>
            <w:tcMar>
              <w:top w:w="72" w:type="dxa"/>
              <w:left w:w="80" w:type="dxa"/>
              <w:bottom w:w="72" w:type="dxa"/>
              <w:right w:w="80" w:type="dxa"/>
            </w:tcMar>
            <w:vAlign w:val="center"/>
          </w:tcPr>
          <w:p w:rsidR="007F0FD5" w:rsidRDefault="00CB55FE">
            <w:pPr>
              <w:pStyle w:val="Standard"/>
              <w:spacing w:before="0" w:after="0"/>
              <w:ind w:firstLine="0"/>
              <w:jc w:val="left"/>
              <w:rPr>
                <w:rFonts w:cs="Calibri"/>
                <w:sz w:val="20"/>
                <w:szCs w:val="20"/>
              </w:rPr>
            </w:pPr>
            <w:r>
              <w:rPr>
                <w:rFonts w:cs="Calibri"/>
                <w:sz w:val="20"/>
                <w:szCs w:val="20"/>
              </w:rPr>
              <w:t>SEGURO POPULAR</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72" w:type="dxa"/>
              <w:left w:w="80" w:type="dxa"/>
              <w:bottom w:w="72" w:type="dxa"/>
              <w:right w:w="80" w:type="dxa"/>
            </w:tcMar>
            <w:vAlign w:val="center"/>
          </w:tcPr>
          <w:p w:rsidR="007F0FD5" w:rsidRDefault="00CB55FE">
            <w:pPr>
              <w:pStyle w:val="Standard"/>
              <w:spacing w:before="0" w:after="0"/>
              <w:ind w:firstLine="0"/>
              <w:jc w:val="left"/>
              <w:rPr>
                <w:rFonts w:cs="Calibri"/>
                <w:sz w:val="20"/>
                <w:szCs w:val="20"/>
              </w:rPr>
            </w:pPr>
            <w:r>
              <w:rPr>
                <w:rFonts w:cs="Calibri"/>
                <w:sz w:val="20"/>
                <w:szCs w:val="20"/>
              </w:rPr>
              <w:t>FORMALIZADOS</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00" w:type="dxa"/>
              <w:bottom w:w="72" w:type="dxa"/>
              <w:right w:w="100" w:type="dxa"/>
            </w:tcMar>
            <w:vAlign w:val="center"/>
          </w:tcPr>
          <w:p w:rsidR="007F0FD5" w:rsidRDefault="00CB55FE">
            <w:pPr>
              <w:pStyle w:val="Standard"/>
              <w:spacing w:before="0" w:after="0"/>
              <w:jc w:val="left"/>
              <w:rPr>
                <w:rFonts w:cs="Calibri"/>
                <w:sz w:val="20"/>
                <w:szCs w:val="20"/>
              </w:rPr>
            </w:pPr>
            <w:r>
              <w:rPr>
                <w:rFonts w:cs="Calibri"/>
                <w:sz w:val="20"/>
                <w:szCs w:val="20"/>
              </w:rPr>
              <w:t>483</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72" w:type="dxa"/>
              <w:left w:w="100" w:type="dxa"/>
              <w:bottom w:w="72" w:type="dxa"/>
              <w:right w:w="100" w:type="dxa"/>
            </w:tcMar>
            <w:vAlign w:val="center"/>
          </w:tcPr>
          <w:p w:rsidR="007F0FD5" w:rsidRDefault="00CB55FE">
            <w:pPr>
              <w:pStyle w:val="Standard"/>
              <w:spacing w:before="0" w:after="0"/>
              <w:jc w:val="left"/>
              <w:rPr>
                <w:rFonts w:cs="Calibri"/>
                <w:sz w:val="20"/>
                <w:szCs w:val="20"/>
              </w:rPr>
            </w:pPr>
            <w:r>
              <w:rPr>
                <w:rFonts w:cs="Calibri"/>
                <w:sz w:val="20"/>
                <w:szCs w:val="20"/>
              </w:rPr>
              <w:t>10</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00" w:type="dxa"/>
              <w:bottom w:w="72" w:type="dxa"/>
              <w:right w:w="100" w:type="dxa"/>
            </w:tcMar>
            <w:vAlign w:val="center"/>
          </w:tcPr>
          <w:p w:rsidR="007F0FD5" w:rsidRDefault="00CB55FE">
            <w:pPr>
              <w:pStyle w:val="Standard"/>
              <w:spacing w:before="0" w:after="0"/>
              <w:ind w:firstLine="0"/>
              <w:jc w:val="left"/>
              <w:rPr>
                <w:rFonts w:cs="Calibri"/>
                <w:sz w:val="20"/>
                <w:szCs w:val="20"/>
              </w:rPr>
            </w:pPr>
            <w:r>
              <w:rPr>
                <w:rFonts w:cs="Calibri"/>
                <w:sz w:val="20"/>
                <w:szCs w:val="20"/>
              </w:rPr>
              <w:t>493</w:t>
            </w:r>
          </w:p>
        </w:tc>
        <w:tc>
          <w:tcPr>
            <w:tcW w:w="1094" w:type="dxa"/>
            <w:vMerge/>
            <w:tcBorders>
              <w:top w:val="single" w:sz="8" w:space="0" w:color="000000"/>
              <w:left w:val="single" w:sz="8" w:space="0" w:color="000000"/>
              <w:bottom w:val="single" w:sz="8" w:space="0" w:color="000000"/>
              <w:right w:val="single" w:sz="8" w:space="0" w:color="000000"/>
            </w:tcBorders>
            <w:shd w:val="clear" w:color="auto" w:fill="auto"/>
            <w:tcMar>
              <w:top w:w="72" w:type="dxa"/>
              <w:left w:w="100" w:type="dxa"/>
              <w:bottom w:w="72" w:type="dxa"/>
              <w:right w:w="100" w:type="dxa"/>
            </w:tcMar>
            <w:vAlign w:val="center"/>
          </w:tcPr>
          <w:p w:rsidR="00CB55FE" w:rsidRDefault="00CB55FE"/>
        </w:tc>
        <w:tc>
          <w:tcPr>
            <w:tcW w:w="1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00" w:type="dxa"/>
              <w:bottom w:w="72" w:type="dxa"/>
              <w:right w:w="100" w:type="dxa"/>
            </w:tcMar>
            <w:vAlign w:val="center"/>
          </w:tcPr>
          <w:p w:rsidR="007F0FD5" w:rsidRDefault="00CB55FE">
            <w:pPr>
              <w:pStyle w:val="Standard"/>
              <w:spacing w:before="0" w:after="0"/>
              <w:ind w:firstLine="0"/>
              <w:jc w:val="left"/>
              <w:rPr>
                <w:rFonts w:cs="Calibri"/>
                <w:sz w:val="20"/>
                <w:szCs w:val="20"/>
              </w:rPr>
            </w:pPr>
            <w:r>
              <w:rPr>
                <w:rFonts w:cs="Calibri"/>
                <w:sz w:val="20"/>
                <w:szCs w:val="20"/>
              </w:rPr>
              <w:t>$6,037,500.00</w:t>
            </w:r>
          </w:p>
        </w:tc>
      </w:tr>
      <w:tr w:rsidR="007F0FD5">
        <w:trPr>
          <w:trHeight w:val="406"/>
        </w:trPr>
        <w:tc>
          <w:tcPr>
            <w:tcW w:w="314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80" w:type="dxa"/>
              <w:bottom w:w="72" w:type="dxa"/>
              <w:right w:w="80" w:type="dxa"/>
            </w:tcMar>
            <w:vAlign w:val="center"/>
          </w:tcPr>
          <w:p w:rsidR="007F0FD5" w:rsidRDefault="00CB55FE">
            <w:pPr>
              <w:pStyle w:val="Standard"/>
              <w:spacing w:before="0" w:after="0"/>
              <w:jc w:val="left"/>
              <w:rPr>
                <w:rFonts w:cs="Calibri"/>
                <w:sz w:val="20"/>
                <w:szCs w:val="20"/>
              </w:rPr>
            </w:pPr>
            <w:r>
              <w:rPr>
                <w:rFonts w:cs="Calibri"/>
                <w:sz w:val="20"/>
                <w:szCs w:val="20"/>
              </w:rPr>
              <w:t>TOTAL</w:t>
            </w:r>
          </w:p>
        </w:tc>
        <w:tc>
          <w:tcPr>
            <w:tcW w:w="1454" w:type="dxa"/>
            <w:tcBorders>
              <w:top w:val="single" w:sz="8" w:space="0" w:color="000000"/>
              <w:left w:val="single" w:sz="8" w:space="0" w:color="000000"/>
              <w:bottom w:val="single" w:sz="8" w:space="0" w:color="000000"/>
              <w:right w:val="single" w:sz="8" w:space="0" w:color="000000"/>
            </w:tcBorders>
            <w:shd w:val="clear" w:color="auto" w:fill="auto"/>
            <w:tcMar>
              <w:top w:w="72" w:type="dxa"/>
              <w:left w:w="100" w:type="dxa"/>
              <w:bottom w:w="72" w:type="dxa"/>
              <w:right w:w="100" w:type="dxa"/>
            </w:tcMar>
            <w:vAlign w:val="center"/>
          </w:tcPr>
          <w:p w:rsidR="007F0FD5" w:rsidRDefault="00CB55FE">
            <w:pPr>
              <w:pStyle w:val="Standard"/>
              <w:spacing w:before="0" w:after="0"/>
              <w:jc w:val="left"/>
              <w:rPr>
                <w:rFonts w:cs="Calibri"/>
                <w:sz w:val="20"/>
                <w:szCs w:val="20"/>
              </w:rPr>
            </w:pPr>
            <w:r>
              <w:rPr>
                <w:rFonts w:cs="Calibri"/>
                <w:sz w:val="20"/>
                <w:szCs w:val="20"/>
              </w:rPr>
              <w:t>2,143</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72" w:type="dxa"/>
              <w:left w:w="100" w:type="dxa"/>
              <w:bottom w:w="72" w:type="dxa"/>
              <w:right w:w="100" w:type="dxa"/>
            </w:tcMar>
            <w:vAlign w:val="center"/>
          </w:tcPr>
          <w:p w:rsidR="007F0FD5" w:rsidRDefault="00CB55FE">
            <w:pPr>
              <w:pStyle w:val="Standard"/>
              <w:spacing w:before="0" w:after="0"/>
              <w:jc w:val="left"/>
              <w:rPr>
                <w:rFonts w:cs="Calibri"/>
                <w:sz w:val="20"/>
                <w:szCs w:val="20"/>
              </w:rPr>
            </w:pPr>
            <w:r>
              <w:rPr>
                <w:rFonts w:cs="Calibri"/>
                <w:sz w:val="20"/>
                <w:szCs w:val="20"/>
              </w:rPr>
              <w:t>25</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72" w:type="dxa"/>
              <w:left w:w="100" w:type="dxa"/>
              <w:bottom w:w="72" w:type="dxa"/>
              <w:right w:w="100" w:type="dxa"/>
            </w:tcMar>
            <w:vAlign w:val="center"/>
          </w:tcPr>
          <w:p w:rsidR="007F0FD5" w:rsidRDefault="00CB55FE">
            <w:pPr>
              <w:pStyle w:val="Standard"/>
              <w:spacing w:before="0" w:after="0"/>
              <w:ind w:firstLine="0"/>
              <w:jc w:val="left"/>
              <w:rPr>
                <w:rFonts w:cs="Calibri"/>
                <w:sz w:val="20"/>
                <w:szCs w:val="20"/>
              </w:rPr>
            </w:pPr>
            <w:r>
              <w:rPr>
                <w:rFonts w:cs="Calibri"/>
                <w:sz w:val="20"/>
                <w:szCs w:val="20"/>
              </w:rPr>
              <w:t>2,168</w:t>
            </w:r>
          </w:p>
        </w:tc>
        <w:tc>
          <w:tcPr>
            <w:tcW w:w="1094" w:type="dxa"/>
            <w:tcBorders>
              <w:top w:val="single" w:sz="8" w:space="0" w:color="000000"/>
              <w:left w:val="single" w:sz="8" w:space="0" w:color="000000"/>
              <w:bottom w:val="single" w:sz="8" w:space="0" w:color="000000"/>
              <w:right w:val="single" w:sz="8" w:space="0" w:color="000000"/>
            </w:tcBorders>
            <w:shd w:val="clear" w:color="auto" w:fill="auto"/>
            <w:tcMar>
              <w:top w:w="72" w:type="dxa"/>
              <w:left w:w="100" w:type="dxa"/>
              <w:bottom w:w="72" w:type="dxa"/>
              <w:right w:w="100" w:type="dxa"/>
            </w:tcMar>
            <w:vAlign w:val="center"/>
          </w:tcPr>
          <w:p w:rsidR="007F0FD5" w:rsidRDefault="007F0FD5">
            <w:pPr>
              <w:pStyle w:val="Standard"/>
              <w:spacing w:before="0" w:after="0"/>
              <w:jc w:val="left"/>
              <w:rPr>
                <w:rFonts w:cs="Calibri"/>
                <w:sz w:val="20"/>
                <w:szCs w:val="20"/>
                <w:lang w:val="es-ES_tradnl"/>
              </w:rPr>
            </w:pPr>
          </w:p>
        </w:tc>
        <w:tc>
          <w:tcPr>
            <w:tcW w:w="1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00" w:type="dxa"/>
              <w:bottom w:w="72" w:type="dxa"/>
              <w:right w:w="100" w:type="dxa"/>
            </w:tcMar>
            <w:vAlign w:val="center"/>
          </w:tcPr>
          <w:p w:rsidR="007F0FD5" w:rsidRDefault="00CB55FE">
            <w:pPr>
              <w:pStyle w:val="Standard"/>
              <w:spacing w:before="0" w:after="0"/>
              <w:ind w:firstLine="0"/>
              <w:jc w:val="left"/>
            </w:pPr>
            <w:r>
              <w:rPr>
                <w:rFonts w:cs="Calibri"/>
                <w:sz w:val="20"/>
                <w:szCs w:val="20"/>
              </w:rPr>
              <w:t>$26,787,500.00</w:t>
            </w:r>
          </w:p>
        </w:tc>
      </w:tr>
    </w:tbl>
    <w:p w:rsidR="007F0FD5" w:rsidRDefault="00CB55FE">
      <w:pPr>
        <w:pStyle w:val="Standard"/>
        <w:spacing w:before="0" w:after="0"/>
        <w:jc w:val="left"/>
      </w:pPr>
      <w:r>
        <w:rPr>
          <w:rFonts w:cs="Calibri"/>
        </w:rPr>
        <w:br/>
      </w:r>
      <w:r>
        <w:rPr>
          <w:rFonts w:cs="Calibri"/>
          <w:b/>
          <w:bCs/>
          <w:sz w:val="20"/>
          <w:szCs w:val="20"/>
        </w:rPr>
        <w:t xml:space="preserve">NOTA: </w:t>
      </w:r>
      <w:r>
        <w:rPr>
          <w:rFonts w:cs="Calibri"/>
          <w:sz w:val="20"/>
          <w:szCs w:val="20"/>
        </w:rPr>
        <w:t>La información señalada en ambas matrices puede variar en base a las altas o bajas de personal, así como en su composición por las unidades en vías de acreditación.</w:t>
      </w:r>
    </w:p>
    <w:p w:rsidR="007F0FD5" w:rsidRDefault="007F0FD5">
      <w:pPr>
        <w:pStyle w:val="Standard"/>
        <w:jc w:val="left"/>
        <w:rPr>
          <w:rFonts w:cs="Calibri"/>
          <w:b/>
        </w:rPr>
      </w:pPr>
    </w:p>
    <w:p w:rsidR="007F0FD5" w:rsidRDefault="00CB55FE">
      <w:pPr>
        <w:pStyle w:val="Standard"/>
      </w:pPr>
      <w:r>
        <w:rPr>
          <w:rFonts w:cs="Calibri"/>
          <w:b/>
        </w:rPr>
        <w:t xml:space="preserve">En uso de la voz, el Presidente de la Junta de Gobierno, el Doctor Fernando Petersen Aranguren: </w:t>
      </w:r>
      <w:r>
        <w:rPr>
          <w:rFonts w:cs="Calibri"/>
        </w:rPr>
        <w:t>Muchas gracias, una vez realizada la explicación, se pregunta si alguno de los miembros tiene alguna consideración al respecto.</w:t>
      </w:r>
    </w:p>
    <w:p w:rsidR="007F0FD5" w:rsidRDefault="00CB55FE">
      <w:pPr>
        <w:pStyle w:val="Standard"/>
        <w:tabs>
          <w:tab w:val="left" w:pos="4395"/>
        </w:tabs>
      </w:pPr>
      <w:r>
        <w:rPr>
          <w:rFonts w:cs="Calibri"/>
          <w:b/>
        </w:rPr>
        <w:t xml:space="preserve">Es uso de la voz, la </w:t>
      </w:r>
      <w:r w:rsidR="009C4FA1">
        <w:rPr>
          <w:rFonts w:cs="Calibri"/>
          <w:b/>
        </w:rPr>
        <w:t>Maestra</w:t>
      </w:r>
      <w:r>
        <w:rPr>
          <w:rFonts w:cs="Calibri"/>
          <w:b/>
        </w:rPr>
        <w:t xml:space="preserve"> Fátima Adriana Antillón Ocampo:</w:t>
      </w:r>
      <w:r>
        <w:rPr>
          <w:rFonts w:cs="Calibri"/>
        </w:rPr>
        <w:t xml:space="preserve"> En la medida en que se desprenden los lineamientos específicos para el otorgamiento de las medidas de fin de año dice así: “para el personal operativo en activo de las dependencias y entidades de la Administración Pública Federal”. ¿Existen otros documentos que soporten eso que se está haciendo? En cuanto al REPSS, nos explican ustedes se habla del oficio en donde </w:t>
      </w:r>
      <w:r w:rsidR="009C4FA1">
        <w:rPr>
          <w:rFonts w:cs="Calibri"/>
        </w:rPr>
        <w:t>Francisco</w:t>
      </w:r>
      <w:r>
        <w:rPr>
          <w:rFonts w:cs="Calibri"/>
        </w:rPr>
        <w:t xml:space="preserve"> Javier solicita a la Licenciada Alicia Sánchez Cuellar autorización, pero no contamos con el oficio de respuesta a la petición.</w:t>
      </w:r>
    </w:p>
    <w:p w:rsidR="007F0FD5" w:rsidRDefault="00CB55FE">
      <w:pPr>
        <w:pStyle w:val="Standard"/>
      </w:pPr>
      <w:r>
        <w:rPr>
          <w:rFonts w:cs="Calibri"/>
          <w:b/>
        </w:rPr>
        <w:t xml:space="preserve">En uso de la voz, la Licenciada Alicia Sánchez Cuellar, Directora de Recursos Humanos: </w:t>
      </w:r>
      <w:r>
        <w:rPr>
          <w:rFonts w:cs="Calibri"/>
        </w:rPr>
        <w:t xml:space="preserve">Hay una solicitud previa dirigida al REPSS por parte del OPD SSJ donde se informa y solicita </w:t>
      </w:r>
      <w:r>
        <w:rPr>
          <w:rFonts w:cs="Calibri"/>
        </w:rPr>
        <w:lastRenderedPageBreak/>
        <w:t>saber si se van a adherir a la compra de las medidas. La respuesta que nos dieron es la que tienen todos en sus carpetas, en donde se da por entendido que sí se adhieren a la compra en conjunto.</w:t>
      </w:r>
    </w:p>
    <w:p w:rsidR="007F0FD5" w:rsidRDefault="00CB55FE">
      <w:pPr>
        <w:pStyle w:val="Standard"/>
        <w:rPr>
          <w:rFonts w:cs="Calibri"/>
        </w:rPr>
      </w:pPr>
      <w:r>
        <w:rPr>
          <w:rFonts w:cs="Calibri"/>
        </w:rPr>
        <w:t>Respecto a la primera pregunta, sobre el lineamiento sobre el personal activo, tiene usted razón sobre que en efecto se refiere al personal activo lo mismo viene en el lineamiento. Para la licitación se debe hacer corte a la quincena, por lo que se les informa que el corte puede variar dependiendo de las altas o bajas; sin embargo, debe haber un corte de personal.</w:t>
      </w:r>
    </w:p>
    <w:p w:rsidR="007F0FD5" w:rsidRDefault="00CB55FE">
      <w:pPr>
        <w:pStyle w:val="Standard"/>
      </w:pPr>
      <w:r>
        <w:rPr>
          <w:rFonts w:cs="Calibri"/>
          <w:b/>
        </w:rPr>
        <w:t xml:space="preserve">Es uso de la voz, la </w:t>
      </w:r>
      <w:r w:rsidR="009C4FA1">
        <w:rPr>
          <w:rFonts w:cs="Calibri"/>
          <w:b/>
        </w:rPr>
        <w:t>Maestra</w:t>
      </w:r>
      <w:r>
        <w:rPr>
          <w:rFonts w:cs="Calibri"/>
          <w:b/>
        </w:rPr>
        <w:t xml:space="preserve"> Fátima Adriana Antillón Ocampo:</w:t>
      </w:r>
      <w:r>
        <w:rPr>
          <w:rFonts w:cs="Calibri"/>
        </w:rPr>
        <w:t xml:space="preserve"> Licenciada, entiendo que el oficio se refiere a la Administración Pública Federal.</w:t>
      </w:r>
    </w:p>
    <w:p w:rsidR="007F0FD5" w:rsidRDefault="00CB55FE">
      <w:pPr>
        <w:pStyle w:val="Standard"/>
      </w:pPr>
      <w:r>
        <w:rPr>
          <w:rFonts w:cs="Calibri"/>
          <w:b/>
        </w:rPr>
        <w:t xml:space="preserve">En uso de la voz, la Licenciada Alicia Sánchez Cuellar, Directora de Recursos Humanos: </w:t>
      </w:r>
      <w:r>
        <w:rPr>
          <w:rFonts w:cs="Calibri"/>
        </w:rPr>
        <w:t xml:space="preserve">Tiene usted razón. Este lineamiento se expide todos los años de la misma manera. Sin embargo, por parte de todos los </w:t>
      </w:r>
      <w:proofErr w:type="spellStart"/>
      <w:r>
        <w:rPr>
          <w:rFonts w:cs="Calibri"/>
        </w:rPr>
        <w:t>OPD’s</w:t>
      </w:r>
      <w:proofErr w:type="spellEnd"/>
      <w:r>
        <w:rPr>
          <w:rFonts w:cs="Calibri"/>
        </w:rPr>
        <w:t xml:space="preserve"> se hacen extensivos, por cuestiones de equidad laboral al resto del personal operativo. Es la Junta de Gobierno quien lo determina, ya que se refiere a pagos que salen de la fuente del financiamiento estatal y por parte del REPSS, La parte de financiamiento federal se dirige a los federales, para el personal de origen federal.</w:t>
      </w:r>
    </w:p>
    <w:p w:rsidR="007F0FD5" w:rsidRDefault="00CB55FE">
      <w:pPr>
        <w:pStyle w:val="Standard"/>
      </w:pPr>
      <w:r>
        <w:rPr>
          <w:rFonts w:cs="Calibri"/>
          <w:b/>
        </w:rPr>
        <w:t xml:space="preserve">En uso de la voz, el Presidente de la Junta de Gobierno, el doctor Fernando Petersen Aranguren: </w:t>
      </w:r>
      <w:r>
        <w:rPr>
          <w:rFonts w:cs="Calibri"/>
        </w:rPr>
        <w:t>Muy bien, ¿alguna otra consideración?</w:t>
      </w:r>
    </w:p>
    <w:p w:rsidR="007F0FD5" w:rsidRDefault="00CB55FE">
      <w:pPr>
        <w:pStyle w:val="Standard"/>
      </w:pPr>
      <w:r>
        <w:rPr>
          <w:rFonts w:cs="Calibri"/>
          <w:b/>
        </w:rPr>
        <w:t xml:space="preserve">En uso de la voz, el </w:t>
      </w:r>
      <w:r w:rsidR="009C4FA1">
        <w:rPr>
          <w:rFonts w:cs="Calibri"/>
          <w:b/>
        </w:rPr>
        <w:t>Maestro</w:t>
      </w:r>
      <w:r>
        <w:rPr>
          <w:rFonts w:cs="Calibri"/>
          <w:b/>
        </w:rPr>
        <w:t xml:space="preserve"> Iván Valdez Rojas: </w:t>
      </w:r>
      <w:r>
        <w:rPr>
          <w:rFonts w:cs="Calibri"/>
        </w:rPr>
        <w:t>El bono que se muestra en la parte estatal, ¿en qué está basado? ¿Tiene algún lineamiento? ¿Desde cuándo se paga? ¿Cómo es?</w:t>
      </w:r>
    </w:p>
    <w:p w:rsidR="007F0FD5" w:rsidRDefault="00CB55FE">
      <w:pPr>
        <w:pStyle w:val="Standard"/>
      </w:pPr>
      <w:r>
        <w:rPr>
          <w:rFonts w:cs="Calibri"/>
          <w:b/>
        </w:rPr>
        <w:t xml:space="preserve">En uso de la voz, la Licenciada Alicia Sánchez Cuellar, Directora de Recursos Humanos: </w:t>
      </w:r>
      <w:r>
        <w:rPr>
          <w:rFonts w:cs="Calibri"/>
        </w:rPr>
        <w:t xml:space="preserve">Ese bono se paga desde el  año 2005 dos mil cinco a la fecha. Se hace extensivo al personal estatal de Servicios de Salud. Antes no existía este Bono de Fin de Año, más en su momento fue autorizado a nivel nacional con el fin de apoyar a las familias en los gastos decembrinos. Sin embargo, en todos los </w:t>
      </w:r>
      <w:proofErr w:type="spellStart"/>
      <w:r>
        <w:rPr>
          <w:rFonts w:cs="Calibri"/>
        </w:rPr>
        <w:t>OPD’s</w:t>
      </w:r>
      <w:proofErr w:type="spellEnd"/>
      <w:r>
        <w:rPr>
          <w:rFonts w:cs="Calibri"/>
        </w:rPr>
        <w:t>, por estar conformados por personal a quien paga la Federación y por personal a quien paga el Estado, se hace extensivo bajo la premisa de igualdad laboral. Los médicos, las enfermeras y el personal operativo cumplen la misma función y están, por consiguiente, regidos bajo los mismos tabuladores. El personal que tiene plazas presupuestadas por el Estado o por la Federación también están regidos bajo los mismos tabuladores de Salud Federal. Es por lo anterior que se hace extensivo, año con año, al resto del personal. Esa es la forma de pago que se ha manejado desde hace muchos años para el personal operativo que haya ingresado antes del 6 seis de diciembre de 2018 dos mil dieciocho.</w:t>
      </w:r>
    </w:p>
    <w:p w:rsidR="007F0FD5" w:rsidRDefault="00CB55FE">
      <w:pPr>
        <w:pStyle w:val="Standard"/>
      </w:pPr>
      <w:r>
        <w:rPr>
          <w:rFonts w:cs="Calibri"/>
          <w:b/>
        </w:rPr>
        <w:t xml:space="preserve">En uso de la voz, la Licenciada Norma Alicia Díaz Ramírez, representante de la Coordinación General Estratégica de Desarrollo Social: </w:t>
      </w:r>
      <w:r>
        <w:rPr>
          <w:rFonts w:cs="Calibri"/>
        </w:rPr>
        <w:t xml:space="preserve">Soy invitada a esta Junta de Gobierno. Quisiera que en esta junta se pudieran establecer lineamientos específicos para el ejercicio de </w:t>
      </w:r>
      <w:r>
        <w:rPr>
          <w:rFonts w:cs="Calibri"/>
        </w:rPr>
        <w:lastRenderedPageBreak/>
        <w:t>los recursos, donde se establecieran tabuladores específicos para saber quiénes son los que se van a homologar, para poder recibir este apoyo.</w:t>
      </w:r>
    </w:p>
    <w:p w:rsidR="007F0FD5" w:rsidRDefault="00CB55FE">
      <w:pPr>
        <w:pStyle w:val="Standard"/>
      </w:pPr>
      <w:r>
        <w:rPr>
          <w:rFonts w:cs="Calibri"/>
          <w:b/>
        </w:rPr>
        <w:t xml:space="preserve">En uso de la voz, el Presidente de la Junta de Gobierno, el Doctor Fernando Petersen Aranguren: </w:t>
      </w:r>
      <w:r>
        <w:rPr>
          <w:rFonts w:cs="Calibri"/>
        </w:rPr>
        <w:t>¿Alguna otra consideración?</w:t>
      </w:r>
    </w:p>
    <w:p w:rsidR="007F0FD5" w:rsidRDefault="00CB55FE">
      <w:pPr>
        <w:pStyle w:val="Standard"/>
      </w:pPr>
      <w:r>
        <w:rPr>
          <w:rFonts w:cs="Calibri"/>
          <w:b/>
        </w:rPr>
        <w:t xml:space="preserve">En uso de la voz, la Licenciada Ana Lilia Mosqueda González, representante de la Secretaría de Salud Jalisco: </w:t>
      </w:r>
      <w:r>
        <w:rPr>
          <w:rFonts w:cs="Calibri"/>
        </w:rPr>
        <w:t xml:space="preserve">Cabe aclarar que el personal de confianza operativa que haya ingresado a partir de esta administración no recibirá el beneficio antes dicho, como ya lo dijo la Licenciada Alicia. En la ficha, por error, dice que es a partir del 16 </w:t>
      </w:r>
      <w:r w:rsidR="009C4FA1">
        <w:rPr>
          <w:rFonts w:cs="Calibri"/>
        </w:rPr>
        <w:t>dieciséis</w:t>
      </w:r>
      <w:r>
        <w:rPr>
          <w:rFonts w:cs="Calibri"/>
        </w:rPr>
        <w:t xml:space="preserve"> cuando debería decir el 06 seis de diciembre.</w:t>
      </w:r>
    </w:p>
    <w:p w:rsidR="007F0FD5" w:rsidRDefault="00CB55FE">
      <w:pPr>
        <w:pStyle w:val="Standard"/>
      </w:pPr>
      <w:r>
        <w:rPr>
          <w:rFonts w:cs="Calibri"/>
          <w:b/>
        </w:rPr>
        <w:t xml:space="preserve">En uso de la voz, el Presidente de la Junta de Gobierno, el doctor Fernando Petersen Aranguren: </w:t>
      </w:r>
      <w:r>
        <w:rPr>
          <w:rFonts w:cs="Calibri"/>
        </w:rPr>
        <w:t>¿Alguna otra consideración? Por no haber más comentarios y una vez realizada la explicación, en votación económica se les pregunta si es de aprobarse el acuerdo. Los que estén a favor, sírvanse manifestarlo por favor levantando la mano.</w:t>
      </w:r>
    </w:p>
    <w:p w:rsidR="007F0FD5" w:rsidRDefault="00CB55FE">
      <w:pPr>
        <w:pStyle w:val="Standard"/>
        <w:ind w:left="426" w:firstLine="0"/>
        <w:rPr>
          <w:rFonts w:cs="Calibri"/>
          <w:i/>
          <w:sz w:val="22"/>
          <w:szCs w:val="22"/>
        </w:rPr>
      </w:pPr>
      <w:r>
        <w:rPr>
          <w:rFonts w:cs="Calibri"/>
          <w:i/>
          <w:sz w:val="22"/>
          <w:szCs w:val="22"/>
        </w:rPr>
        <w:t>Acuerdo 002/2019/ORD/III:</w:t>
      </w:r>
    </w:p>
    <w:p w:rsidR="007F0FD5" w:rsidRDefault="00CB55FE">
      <w:pPr>
        <w:pStyle w:val="Standard"/>
        <w:ind w:left="426" w:firstLine="0"/>
        <w:rPr>
          <w:rFonts w:cs="Calibri"/>
          <w:i/>
          <w:sz w:val="22"/>
          <w:szCs w:val="22"/>
        </w:rPr>
      </w:pPr>
      <w:r>
        <w:rPr>
          <w:rFonts w:cs="Calibri"/>
          <w:i/>
          <w:sz w:val="22"/>
          <w:szCs w:val="22"/>
        </w:rPr>
        <w:t>Primero.-  Se aprueba la dispersión de monederos electrónicos para el pago de Medidas de Fin de Año 2019 a 11,994 trabajadores acreedores al mismo, pudiendo adicionar algunas altas en proceso a partir del 01 de octubre de 2019 en adelante o disminuir por bajas o de acuerdo a nuevas acreditaciones de unidades médicas.</w:t>
      </w:r>
    </w:p>
    <w:p w:rsidR="007F0FD5" w:rsidRDefault="00CB55FE">
      <w:pPr>
        <w:pStyle w:val="Standard"/>
        <w:ind w:left="426" w:firstLine="0"/>
        <w:rPr>
          <w:rFonts w:cs="Calibri"/>
          <w:i/>
          <w:sz w:val="22"/>
          <w:szCs w:val="22"/>
        </w:rPr>
      </w:pPr>
      <w:r>
        <w:rPr>
          <w:rFonts w:cs="Calibri"/>
          <w:i/>
          <w:sz w:val="22"/>
          <w:szCs w:val="22"/>
        </w:rPr>
        <w:t>Segundo.- Se instruye a la Dirección General de Administración a efecto de elaborar los lineamientos o reglas de operación para el otorgamiento de este beneficio a las plazas no contempladas por la federación.</w:t>
      </w:r>
    </w:p>
    <w:p w:rsidR="007F0FD5" w:rsidRDefault="00CB55FE">
      <w:pPr>
        <w:pStyle w:val="Standard"/>
      </w:pPr>
      <w:r>
        <w:rPr>
          <w:rFonts w:cs="Calibri"/>
        </w:rPr>
        <w:t xml:space="preserve">En votación económica, se </w:t>
      </w:r>
      <w:r>
        <w:rPr>
          <w:rFonts w:cs="Calibri"/>
          <w:b/>
        </w:rPr>
        <w:t>aprueba por unanimidad</w:t>
      </w:r>
      <w:r>
        <w:rPr>
          <w:rFonts w:cs="Calibri"/>
        </w:rPr>
        <w:t xml:space="preserve"> el Acuerdo 002/2019/ORD/III.</w:t>
      </w:r>
    </w:p>
    <w:p w:rsidR="007F0FD5" w:rsidRDefault="00CB55FE">
      <w:pPr>
        <w:pStyle w:val="Standard"/>
      </w:pPr>
      <w:r>
        <w:rPr>
          <w:rFonts w:cs="Calibri"/>
          <w:b/>
        </w:rPr>
        <w:t xml:space="preserve">En desahogo del punto decimo primero 11 punto Informe sobre los Incrementos Salariales con base en el Tabulador Federal 2019, el presidente de la Junta de Gobierno, Doctor Fernando Petersen Aranguren </w:t>
      </w:r>
      <w:r>
        <w:rPr>
          <w:rFonts w:cs="Calibri"/>
        </w:rPr>
        <w:t>cedió el uso de la voz a la directora general del OPD SSJ, Maestra María del Consuelo Robles Sierra.</w:t>
      </w:r>
    </w:p>
    <w:p w:rsidR="007F0FD5" w:rsidRDefault="00CB55FE">
      <w:pPr>
        <w:pStyle w:val="Standard"/>
      </w:pPr>
      <w:r>
        <w:rPr>
          <w:rFonts w:cs="Calibri"/>
          <w:b/>
        </w:rPr>
        <w:t>En el uso de la voz, la Maestra María del Consuelo Robles Sierra:</w:t>
      </w:r>
      <w:r>
        <w:rPr>
          <w:rFonts w:cs="Calibri"/>
        </w:rPr>
        <w:t xml:space="preserve"> Se pide la autorización a los integrantes de la Junta para ceder el uso de la voz a la Directora de Recursos Humanos, Licenciada Alicia Sánchez Cuellar.</w:t>
      </w:r>
    </w:p>
    <w:p w:rsidR="007F0FD5" w:rsidRDefault="00CB55FE">
      <w:pPr>
        <w:pStyle w:val="Standard"/>
      </w:pPr>
      <w:r>
        <w:rPr>
          <w:rFonts w:cs="Calibri"/>
          <w:b/>
        </w:rPr>
        <w:t>En uso de la voz, la Licenciada Alicia Sánchez Cuellar</w:t>
      </w:r>
      <w:r>
        <w:rPr>
          <w:rFonts w:cs="Calibri"/>
        </w:rPr>
        <w:t>: El siguiente tema es meramente informativo y se refiere al incremento al Tabulador de Sueldos.</w:t>
      </w:r>
    </w:p>
    <w:p w:rsidR="007F0FD5" w:rsidRDefault="007F0FD5" w:rsidP="00E915E6">
      <w:pPr>
        <w:pStyle w:val="Standard"/>
      </w:pPr>
    </w:p>
    <w:p w:rsidR="007F0FD5" w:rsidRDefault="00CB55FE">
      <w:pPr>
        <w:pStyle w:val="Standard"/>
      </w:pPr>
      <w:r>
        <w:rPr>
          <w:rFonts w:cs="Calibri"/>
          <w:bCs/>
          <w:lang w:val="es-ES"/>
        </w:rPr>
        <w:lastRenderedPageBreak/>
        <w:t>El Gobierno Federal de forma anual otorga al personal con fuente de financiamiento federal incrementos salariales a través del Fondo de Aportaciones para los Servicios de Salud (FASSA).</w:t>
      </w:r>
    </w:p>
    <w:p w:rsidR="007F0FD5" w:rsidRDefault="00CB55FE">
      <w:pPr>
        <w:pStyle w:val="Standard"/>
        <w:jc w:val="left"/>
      </w:pPr>
      <w:r>
        <w:rPr>
          <w:rFonts w:cs="Calibri"/>
          <w:bCs/>
          <w:lang w:val="es-ES"/>
        </w:rPr>
        <w:t xml:space="preserve">Lo anterior se realiza a través de una </w:t>
      </w:r>
      <w:r>
        <w:rPr>
          <w:rFonts w:cs="Calibri"/>
          <w:bCs/>
        </w:rPr>
        <w:t>modificación del Catálogo de Puestos y Tabulador de Sueldos y Salarios para el personal de las ramas Médica, Paramédica y Grupos Afines de la Secretaría de Salud y sus unidades coordinadas.</w:t>
      </w:r>
    </w:p>
    <w:p w:rsidR="007F0FD5" w:rsidRDefault="00CB55FE">
      <w:pPr>
        <w:pStyle w:val="Standard"/>
        <w:jc w:val="left"/>
        <w:rPr>
          <w:rFonts w:cs="Calibri"/>
          <w:bCs/>
        </w:rPr>
      </w:pPr>
      <w:r>
        <w:rPr>
          <w:rFonts w:cs="Calibri"/>
          <w:bCs/>
        </w:rPr>
        <w:t>Dicha prerrogativa se encuentra fundamentada en el artículo 29 del Reglamento Interior de la Secretaría de Salud.</w:t>
      </w:r>
    </w:p>
    <w:p w:rsidR="007F0FD5" w:rsidRDefault="00CB55FE">
      <w:pPr>
        <w:pStyle w:val="Standard"/>
        <w:rPr>
          <w:rFonts w:cs="Calibri"/>
          <w:bCs/>
        </w:rPr>
      </w:pPr>
      <w:r>
        <w:rPr>
          <w:rFonts w:cs="Calibri"/>
          <w:bCs/>
        </w:rPr>
        <w:t xml:space="preserve">A través del oficio DGRHO/6680/2019, se informa la modificación del </w:t>
      </w:r>
      <w:proofErr w:type="spellStart"/>
      <w:r>
        <w:rPr>
          <w:rFonts w:cs="Calibri"/>
          <w:bCs/>
        </w:rPr>
        <w:t>Catalogo</w:t>
      </w:r>
      <w:proofErr w:type="spellEnd"/>
      <w:r>
        <w:rPr>
          <w:rFonts w:cs="Calibri"/>
          <w:bCs/>
        </w:rPr>
        <w:t xml:space="preserve"> de Puestos y Tabulador de Sueldos y Salarios para el personal de la rama Medica, Paramédica y Grupos Afines para lo cual y en lo que respecta al tabulador el incremento salarial es retroactivo al 1º de Mayo del 2019.</w:t>
      </w:r>
    </w:p>
    <w:p w:rsidR="007F0FD5" w:rsidRDefault="00CB55FE">
      <w:pPr>
        <w:pStyle w:val="Standard"/>
        <w:jc w:val="left"/>
        <w:rPr>
          <w:rFonts w:cs="Calibri"/>
          <w:bCs/>
        </w:rPr>
      </w:pPr>
      <w:r>
        <w:rPr>
          <w:rFonts w:cs="Calibri"/>
          <w:bCs/>
        </w:rPr>
        <w:t>Ahora bien y respecto a las siguientes prestaciones, las mismas tienen vigencia retroactiva al 1° de enero de 2019:</w:t>
      </w:r>
    </w:p>
    <w:p w:rsidR="007F0FD5" w:rsidRDefault="00CB55FE">
      <w:pPr>
        <w:pStyle w:val="Standard"/>
        <w:numPr>
          <w:ilvl w:val="0"/>
          <w:numId w:val="16"/>
        </w:numPr>
        <w:jc w:val="left"/>
        <w:rPr>
          <w:rFonts w:cs="Calibri"/>
          <w:bCs/>
        </w:rPr>
      </w:pPr>
      <w:r>
        <w:rPr>
          <w:rFonts w:cs="Calibri"/>
          <w:bCs/>
        </w:rPr>
        <w:t xml:space="preserve"> “Ayuda por Servicios” $625.00 pesos mensuales.</w:t>
      </w:r>
    </w:p>
    <w:p w:rsidR="007F0FD5" w:rsidRDefault="00CB55FE">
      <w:pPr>
        <w:pStyle w:val="Standard"/>
        <w:numPr>
          <w:ilvl w:val="0"/>
          <w:numId w:val="12"/>
        </w:numPr>
        <w:jc w:val="left"/>
        <w:rPr>
          <w:rFonts w:cs="Calibri"/>
          <w:bCs/>
        </w:rPr>
      </w:pPr>
      <w:r>
        <w:rPr>
          <w:rFonts w:cs="Calibri"/>
          <w:bCs/>
        </w:rPr>
        <w:t xml:space="preserve"> “Despensa” $885.00 pesos mensuales.</w:t>
      </w:r>
    </w:p>
    <w:p w:rsidR="007F0FD5" w:rsidRDefault="00CB55FE">
      <w:pPr>
        <w:pStyle w:val="Standard"/>
        <w:numPr>
          <w:ilvl w:val="0"/>
          <w:numId w:val="12"/>
        </w:numPr>
        <w:jc w:val="left"/>
        <w:rPr>
          <w:rFonts w:cs="Calibri"/>
          <w:bCs/>
        </w:rPr>
      </w:pPr>
      <w:r>
        <w:rPr>
          <w:rFonts w:cs="Calibri"/>
          <w:bCs/>
        </w:rPr>
        <w:t xml:space="preserve"> “Previsión Social Múltiple” $645.00 pesos mensuales.</w:t>
      </w:r>
    </w:p>
    <w:p w:rsidR="007F0FD5" w:rsidRDefault="00CB55FE">
      <w:pPr>
        <w:pStyle w:val="Standard"/>
        <w:rPr>
          <w:rFonts w:cs="Calibri"/>
          <w:bCs/>
        </w:rPr>
      </w:pPr>
      <w:r>
        <w:rPr>
          <w:rFonts w:cs="Calibri"/>
          <w:bCs/>
        </w:rPr>
        <w:t>En consecuencia, y con motivo de la descentralización de los Servicios de Salud en el año 97 noventa y siete, cuando se creó el OPD SSJ,  se da a conocer que el personal Federal es quien continúa transfiriendo recursos. Asimismo, el personal que se adhiere estatal al servicio, o que obtiene recursos por vía del Estado, seguirá teniendo como tabuladores únicamente los que se refieren a la Federación. Lo anterior no es una cuestión de equidad laboral, sino porque es una obligación que marca el informe en el que se dice que el Tabulador Federal es aplicable al personal con estas fuentes de financiamiento, las cuales se reflejan en el documento provisto a ustedes, en el ramo 33.</w:t>
      </w:r>
    </w:p>
    <w:p w:rsidR="007F0FD5" w:rsidRDefault="007F0FD5">
      <w:pPr>
        <w:pStyle w:val="Standard"/>
        <w:rPr>
          <w:rFonts w:cs="Calibri"/>
          <w:bCs/>
        </w:rPr>
      </w:pPr>
    </w:p>
    <w:p w:rsidR="007F0FD5" w:rsidRDefault="00CB55FE">
      <w:pPr>
        <w:pStyle w:val="Standard"/>
        <w:rPr>
          <w:rFonts w:cs="Calibri"/>
          <w:bCs/>
        </w:rPr>
      </w:pPr>
      <w:r>
        <w:rPr>
          <w:rFonts w:cs="Calibri"/>
          <w:bCs/>
        </w:rPr>
        <w:t>El número de trabajadores de este OPD Servicios de Salud Jalisco (pendiente altas en proceso) del ejercicio fiscal 2019 que se verán beneficiados con dichos incrementos son los siguientes:</w:t>
      </w:r>
    </w:p>
    <w:tbl>
      <w:tblPr>
        <w:tblW w:w="9091" w:type="dxa"/>
        <w:tblInd w:w="-10" w:type="dxa"/>
        <w:tblLayout w:type="fixed"/>
        <w:tblCellMar>
          <w:left w:w="10" w:type="dxa"/>
          <w:right w:w="10" w:type="dxa"/>
        </w:tblCellMar>
        <w:tblLook w:val="04A0" w:firstRow="1" w:lastRow="0" w:firstColumn="1" w:lastColumn="0" w:noHBand="0" w:noVBand="1"/>
      </w:tblPr>
      <w:tblGrid>
        <w:gridCol w:w="3198"/>
        <w:gridCol w:w="3033"/>
        <w:gridCol w:w="2860"/>
      </w:tblGrid>
      <w:tr w:rsidR="007F0FD5">
        <w:trPr>
          <w:trHeight w:val="302"/>
        </w:trPr>
        <w:tc>
          <w:tcPr>
            <w:tcW w:w="31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FUENTE DE FINANCIAMIENTO</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TIPO DE TRABAJADOR</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TOTAL DE TRABAJADORES</w:t>
            </w:r>
          </w:p>
        </w:tc>
      </w:tr>
      <w:tr w:rsidR="007F0FD5">
        <w:trPr>
          <w:trHeight w:val="302"/>
        </w:trPr>
        <w:tc>
          <w:tcPr>
            <w:tcW w:w="31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RAMO 33</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PERSONAL FEDERAL (416)</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6,657</w:t>
            </w:r>
          </w:p>
        </w:tc>
      </w:tr>
      <w:tr w:rsidR="007F0FD5">
        <w:trPr>
          <w:trHeight w:val="302"/>
        </w:trPr>
        <w:tc>
          <w:tcPr>
            <w:tcW w:w="31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lastRenderedPageBreak/>
              <w:t>RAMO 33</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REGULARIZADOS</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176</w:t>
            </w:r>
          </w:p>
        </w:tc>
      </w:tr>
      <w:tr w:rsidR="007F0FD5">
        <w:trPr>
          <w:trHeight w:val="302"/>
        </w:trPr>
        <w:tc>
          <w:tcPr>
            <w:tcW w:w="31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6%</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REGULARIZADOS</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211</w:t>
            </w:r>
          </w:p>
        </w:tc>
      </w:tr>
      <w:tr w:rsidR="007F0FD5">
        <w:trPr>
          <w:trHeight w:val="302"/>
        </w:trPr>
        <w:tc>
          <w:tcPr>
            <w:tcW w:w="31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40%</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REGULARIZADOS</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1,104</w:t>
            </w:r>
          </w:p>
        </w:tc>
      </w:tr>
      <w:tr w:rsidR="007F0FD5">
        <w:trPr>
          <w:trHeight w:val="302"/>
        </w:trPr>
        <w:tc>
          <w:tcPr>
            <w:tcW w:w="31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RAMO 33</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FORMALIZADOS</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26</w:t>
            </w:r>
          </w:p>
        </w:tc>
      </w:tr>
      <w:tr w:rsidR="007F0FD5">
        <w:trPr>
          <w:trHeight w:val="302"/>
        </w:trPr>
        <w:tc>
          <w:tcPr>
            <w:tcW w:w="31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6%</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FORMALIZADOS</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64</w:t>
            </w:r>
          </w:p>
        </w:tc>
      </w:tr>
      <w:tr w:rsidR="007F0FD5">
        <w:trPr>
          <w:trHeight w:val="302"/>
        </w:trPr>
        <w:tc>
          <w:tcPr>
            <w:tcW w:w="31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40%</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FORMALIZADOS</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1,032</w:t>
            </w:r>
          </w:p>
        </w:tc>
      </w:tr>
      <w:tr w:rsidR="007F0FD5">
        <w:trPr>
          <w:trHeight w:val="302"/>
        </w:trPr>
        <w:tc>
          <w:tcPr>
            <w:tcW w:w="31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ESTADO</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PERSONAL ESTATAL (200´s)</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764</w:t>
            </w:r>
          </w:p>
        </w:tc>
      </w:tr>
      <w:tr w:rsidR="007F0FD5">
        <w:trPr>
          <w:trHeight w:val="302"/>
        </w:trPr>
        <w:tc>
          <w:tcPr>
            <w:tcW w:w="31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ESTADO/RAMO 33</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PERSONAL HOMOLOGADO</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1,446</w:t>
            </w:r>
          </w:p>
        </w:tc>
      </w:tr>
      <w:tr w:rsidR="007F0FD5">
        <w:trPr>
          <w:trHeight w:val="302"/>
        </w:trPr>
        <w:tc>
          <w:tcPr>
            <w:tcW w:w="31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SEGURO POPULAR</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PERSONAL DE CONTRATO</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2,321</w:t>
            </w:r>
          </w:p>
        </w:tc>
      </w:tr>
      <w:tr w:rsidR="007F0FD5">
        <w:trPr>
          <w:trHeight w:val="302"/>
        </w:trPr>
        <w:tc>
          <w:tcPr>
            <w:tcW w:w="31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RAMO 33</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U013</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175</w:t>
            </w:r>
          </w:p>
        </w:tc>
      </w:tr>
      <w:tr w:rsidR="007F0FD5">
        <w:trPr>
          <w:trHeight w:val="302"/>
        </w:trPr>
        <w:tc>
          <w:tcPr>
            <w:tcW w:w="31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RAMO 33</w:t>
            </w:r>
          </w:p>
        </w:tc>
        <w:tc>
          <w:tcPr>
            <w:tcW w:w="30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BRIGADISTAS (600´s)</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1,183</w:t>
            </w:r>
          </w:p>
        </w:tc>
      </w:tr>
      <w:tr w:rsidR="007F0FD5">
        <w:trPr>
          <w:trHeight w:val="325"/>
        </w:trPr>
        <w:tc>
          <w:tcPr>
            <w:tcW w:w="62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TOTAL ACTIVO</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F0FD5" w:rsidRDefault="00CB55FE">
            <w:pPr>
              <w:pStyle w:val="Standard"/>
              <w:spacing w:before="0" w:after="0"/>
              <w:jc w:val="left"/>
              <w:rPr>
                <w:rFonts w:cs="Calibri"/>
                <w:b/>
                <w:bCs/>
                <w:sz w:val="20"/>
                <w:szCs w:val="20"/>
              </w:rPr>
            </w:pPr>
            <w:r>
              <w:rPr>
                <w:rFonts w:cs="Calibri"/>
                <w:b/>
                <w:bCs/>
                <w:sz w:val="20"/>
                <w:szCs w:val="20"/>
              </w:rPr>
              <w:t>15,159</w:t>
            </w:r>
          </w:p>
        </w:tc>
      </w:tr>
    </w:tbl>
    <w:p w:rsidR="007F0FD5" w:rsidRDefault="007F0FD5">
      <w:pPr>
        <w:pStyle w:val="Standard"/>
        <w:jc w:val="left"/>
        <w:rPr>
          <w:rFonts w:cs="Calibri"/>
          <w:b/>
          <w:bCs/>
        </w:rPr>
      </w:pPr>
    </w:p>
    <w:p w:rsidR="007F0FD5" w:rsidRDefault="00CB55FE">
      <w:pPr>
        <w:pStyle w:val="Standard"/>
      </w:pPr>
      <w:r>
        <w:rPr>
          <w:rFonts w:cs="Calibri"/>
          <w:b/>
        </w:rPr>
        <w:t>En uso de la voz, el Presidente de la Junta de Gobierno, el Doctor Fernando Petersen Aranguren:</w:t>
      </w:r>
      <w:r>
        <w:rPr>
          <w:rFonts w:cs="Calibri"/>
        </w:rPr>
        <w:t xml:space="preserve"> Una vez realizada la explicación, preguntamos si habría alguna consideración al respecto. En vista de que no hay consideraciones, se tiene por desahogado el punto con carácter informativo.</w:t>
      </w:r>
    </w:p>
    <w:p w:rsidR="007F0FD5" w:rsidRDefault="00CB55FE">
      <w:pPr>
        <w:pStyle w:val="Standard"/>
      </w:pPr>
      <w:r>
        <w:rPr>
          <w:rFonts w:cs="Calibri"/>
          <w:b/>
        </w:rPr>
        <w:t xml:space="preserve">En desahogo del punto 12, Autorización de Tabuladores 2019 para Personal con Nombramiento Supernumerario, el Presidente de la Junta de Gobierno, Doctor Fernando Petersen Aranguren </w:t>
      </w:r>
      <w:r>
        <w:rPr>
          <w:rFonts w:cs="Calibri"/>
        </w:rPr>
        <w:t>cedió el uso de la voz a la directora general del OPD SSJ, Maestra María del Consuelo Robles Sierra.</w:t>
      </w:r>
    </w:p>
    <w:p w:rsidR="007F0FD5" w:rsidRDefault="00CB55FE">
      <w:pPr>
        <w:pStyle w:val="Standard"/>
      </w:pPr>
      <w:r>
        <w:rPr>
          <w:rFonts w:cs="Calibri"/>
          <w:b/>
        </w:rPr>
        <w:t>En el uso de la voz, la Maestra María del Consuelo Robles Sierra:</w:t>
      </w:r>
      <w:r>
        <w:rPr>
          <w:rFonts w:cs="Calibri"/>
        </w:rPr>
        <w:t xml:space="preserve"> Pide  la autorización a los integrantes de la Junta para ceder el uso de la voz la Directora de Recursos Humanos, Licenciada Alicia Sánchez Cuellar, para hacer la presentación respectiva.</w:t>
      </w:r>
    </w:p>
    <w:p w:rsidR="007F0FD5" w:rsidRDefault="00CB55FE">
      <w:pPr>
        <w:pStyle w:val="Standard"/>
      </w:pPr>
      <w:r>
        <w:rPr>
          <w:rFonts w:cs="Calibri"/>
          <w:b/>
        </w:rPr>
        <w:t>En uso de la voz, la Licenciada Alicia Sánchez Cuellar</w:t>
      </w:r>
      <w:r>
        <w:rPr>
          <w:rFonts w:cs="Calibri"/>
        </w:rPr>
        <w:t xml:space="preserve">: Este apartado referente a los Tabuladores busca autorización, puesto que los distintos Órganos Fiscalizadores nos solicitan, </w:t>
      </w:r>
      <w:r>
        <w:rPr>
          <w:rFonts w:cs="Calibri"/>
        </w:rPr>
        <w:lastRenderedPageBreak/>
        <w:t>a partir del año pasado, que los Tabuladores que se aplican al personal supernumerario sean autorizados por la Junta de Gobierno.</w:t>
      </w:r>
    </w:p>
    <w:p w:rsidR="007F0FD5" w:rsidRDefault="007F0FD5">
      <w:pPr>
        <w:pStyle w:val="Standard"/>
        <w:rPr>
          <w:rFonts w:cs="Calibri"/>
        </w:rPr>
      </w:pPr>
    </w:p>
    <w:p w:rsidR="007F0FD5" w:rsidRDefault="00CB55FE">
      <w:pPr>
        <w:pStyle w:val="Standard"/>
        <w:rPr>
          <w:rFonts w:cs="Calibri"/>
        </w:rPr>
      </w:pPr>
      <w:r>
        <w:rPr>
          <w:rFonts w:cs="Calibri"/>
        </w:rPr>
        <w:t>Como parte de la política de transparencia y rendición de cuentas del O.P.D. Servicios de Salud Jalisco se ha informado en cada sesión ordinaria, el total de la plantilla de personal con la que cuenta el Organismo para la operación de los servicios. Asimismo, se informa de las diferentes fuentes de financiamiento con las que están contratados los trabajadores. Dentro de la plantilla se cuenta con trabajadores denominados eventuales o supernumerarios, que han sido contratados en diferentes años y bajo distintas fuentes de financiamiento, por ende, las percepciones que tienen entre estos grupos son diferentes, de conformidad a las autorizaciones que han dado origen a esas contrataciones, mismas que provienen de hace más de 9 años según los registros que obran en la Dirección de Recursos Humanos. Tenemos trabajadores que tienen sueldos con un tabulador de 2011, otros con uno de 2016, por lo que se tienen diferencias.</w:t>
      </w:r>
    </w:p>
    <w:p w:rsidR="007F0FD5" w:rsidRDefault="007F0FD5">
      <w:pPr>
        <w:pStyle w:val="Standard"/>
        <w:rPr>
          <w:rFonts w:cs="Calibri"/>
        </w:rPr>
      </w:pPr>
    </w:p>
    <w:p w:rsidR="007F0FD5" w:rsidRDefault="00CB55FE">
      <w:pPr>
        <w:pStyle w:val="Standard"/>
        <w:rPr>
          <w:rFonts w:cs="Calibri"/>
        </w:rPr>
      </w:pPr>
      <w:r>
        <w:rPr>
          <w:rFonts w:cs="Calibri"/>
        </w:rPr>
        <w:t>Por lo anterior, la Dirección de Recursos Humanos ha integrado los tabuladores específicos para cada grupo de trabajadores para el ejercicio 2019, a efecto de que éstos sean congruentes con los nombramientos que firman los servidores públicos.</w:t>
      </w:r>
    </w:p>
    <w:p w:rsidR="007F0FD5" w:rsidRDefault="00CB55FE">
      <w:pPr>
        <w:pStyle w:val="Standard"/>
        <w:rPr>
          <w:rFonts w:cs="Calibri"/>
        </w:rPr>
      </w:pPr>
      <w:r>
        <w:rPr>
          <w:rFonts w:cs="Calibri"/>
        </w:rPr>
        <w:t xml:space="preserve">Los tabuladores están vigentes a partir del 01 de enero del 2019 y sus montos son los mismos que han servido como base para el pago de las prestaciones en el ejercicio 2018 y anteriores, es decir, no presentan incremento alguno para el presente ejercicio —por no tener suficiencia financiera, (esa es la verdad)—.  </w:t>
      </w:r>
    </w:p>
    <w:p w:rsidR="007F0FD5" w:rsidRDefault="007F0FD5">
      <w:pPr>
        <w:pStyle w:val="Standard"/>
        <w:rPr>
          <w:rFonts w:cs="Calibri"/>
        </w:rPr>
      </w:pPr>
    </w:p>
    <w:p w:rsidR="00CB55FE" w:rsidRDefault="00CB55FE" w:rsidP="00CB55FE">
      <w:pPr>
        <w:pStyle w:val="Standard"/>
        <w:rPr>
          <w:rFonts w:cs="Calibri"/>
        </w:rPr>
      </w:pPr>
      <w:r>
        <w:rPr>
          <w:rFonts w:cs="Calibri"/>
        </w:rPr>
        <w:t>Con base a lo anteriormente mencionado y toda vez que es necesaria la formalización a través de la Junta de Gobierno de la aplicación de los diferentes tabuladores que sirven de base para el pago de sueldos y salarios al personal supernumerario del OPD SSJ, se somete a la autorización de la H. Junta de Gobierno la formalización de los tabuladores anexos para el personal supernumerario del OPD con vigencia para el ejercicio presupuestal 2019.</w:t>
      </w:r>
    </w:p>
    <w:p w:rsidR="007F0FD5" w:rsidRDefault="00CB55FE" w:rsidP="00CB55FE">
      <w:pPr>
        <w:pStyle w:val="Standard"/>
        <w:rPr>
          <w:rFonts w:cs="Calibri"/>
        </w:rPr>
      </w:pPr>
      <w:r>
        <w:rPr>
          <w:rFonts w:cs="Calibri"/>
        </w:rPr>
        <w:t>En la siguiente matriz se dan cuenta de los tabuladores a aprobación:</w:t>
      </w:r>
    </w:p>
    <w:tbl>
      <w:tblPr>
        <w:tblW w:w="8931" w:type="dxa"/>
        <w:tblInd w:w="-10" w:type="dxa"/>
        <w:tblLayout w:type="fixed"/>
        <w:tblCellMar>
          <w:left w:w="10" w:type="dxa"/>
          <w:right w:w="10" w:type="dxa"/>
        </w:tblCellMar>
        <w:tblLook w:val="04A0" w:firstRow="1" w:lastRow="0" w:firstColumn="1" w:lastColumn="0" w:noHBand="0" w:noVBand="1"/>
      </w:tblPr>
      <w:tblGrid>
        <w:gridCol w:w="1041"/>
        <w:gridCol w:w="843"/>
        <w:gridCol w:w="1377"/>
        <w:gridCol w:w="992"/>
        <w:gridCol w:w="850"/>
        <w:gridCol w:w="851"/>
        <w:gridCol w:w="2977"/>
      </w:tblGrid>
      <w:tr w:rsidR="007F0FD5" w:rsidTr="00CB55FE">
        <w:trPr>
          <w:trHeight w:val="765"/>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FUENTE DE FINANCIAMIENTO</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UNIDAD RESPONSABLE</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DESCRIPCIÓN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 xml:space="preserve">NO. DE TRABAJADORES AL 1 DE </w:t>
            </w:r>
            <w:r>
              <w:rPr>
                <w:rFonts w:cs="Calibri"/>
                <w:b/>
                <w:bCs/>
                <w:sz w:val="20"/>
                <w:szCs w:val="20"/>
              </w:rPr>
              <w:lastRenderedPageBreak/>
              <w:t>OCTUBRE DEL 2019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lastRenderedPageBreak/>
              <w:t xml:space="preserve">REFERENCIA DEL </w:t>
            </w:r>
            <w:r>
              <w:rPr>
                <w:rFonts w:cs="Calibri"/>
                <w:b/>
                <w:bCs/>
                <w:sz w:val="20"/>
                <w:szCs w:val="20"/>
              </w:rPr>
              <w:lastRenderedPageBreak/>
              <w:t>TABULADOR</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lastRenderedPageBreak/>
              <w:t xml:space="preserve">ANTIGÜEDAD DEL </w:t>
            </w:r>
            <w:r>
              <w:rPr>
                <w:rFonts w:cs="Calibri"/>
                <w:b/>
                <w:bCs/>
                <w:sz w:val="20"/>
                <w:szCs w:val="20"/>
              </w:rPr>
              <w:lastRenderedPageBreak/>
              <w:t>PROGRAMA</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lastRenderedPageBreak/>
              <w:t>OBSERVACIONES</w:t>
            </w:r>
          </w:p>
        </w:tc>
      </w:tr>
      <w:tr w:rsidR="007F0FD5" w:rsidTr="00CB55FE">
        <w:trPr>
          <w:trHeight w:val="281"/>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lastRenderedPageBreak/>
              <w:t>ESTATAL</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311</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PERSONAL EVENTUAL DE OFICINA CENTRAL</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147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2016 (TAB. FED.)</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2010</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N/A</w:t>
            </w:r>
          </w:p>
        </w:tc>
      </w:tr>
      <w:tr w:rsidR="007F0FD5" w:rsidTr="00CB55FE">
        <w:trPr>
          <w:trHeight w:val="281"/>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ESTATAL</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312</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EVENTUALES 7Z Y 42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49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2016 (TAB. FED.)</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2010</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N/A</w:t>
            </w:r>
          </w:p>
        </w:tc>
      </w:tr>
      <w:tr w:rsidR="007F0FD5" w:rsidTr="00CB55FE">
        <w:trPr>
          <w:trHeight w:val="402"/>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ESTATAL</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315</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PROGRAMA MÉDICO DE BARRIO</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62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2019</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2016</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VIGENCIA A PARTIR DEL 16 DE JULIO DEL 2019</w:t>
            </w:r>
          </w:p>
        </w:tc>
      </w:tr>
      <w:tr w:rsidR="007F0FD5" w:rsidTr="00CB55FE">
        <w:trPr>
          <w:trHeight w:val="402"/>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ESTATAL</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316</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PROGRAMA RECREA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2016 (TAB. FED.)</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2019</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VIGENCIA A PARTIR DEL 01 DE OCTUBRE DEL 2019</w:t>
            </w:r>
          </w:p>
        </w:tc>
      </w:tr>
      <w:tr w:rsidR="007F0FD5" w:rsidTr="00CB55FE">
        <w:trPr>
          <w:trHeight w:val="523"/>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ESTATAL</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900</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PROGRAMA DE REGULARIZACIÓN DE CUBRE INCIDENCIAS FIJOS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858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2016 (TAB. FED.)</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2010</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N/A</w:t>
            </w:r>
          </w:p>
        </w:tc>
      </w:tr>
      <w:tr w:rsidR="007F0FD5" w:rsidTr="00CB55FE">
        <w:trPr>
          <w:trHeight w:val="281"/>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FEDERAL RAMO 33</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414</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PROGRAMA U013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175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2019</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2019</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N/A</w:t>
            </w:r>
          </w:p>
        </w:tc>
      </w:tr>
      <w:tr w:rsidR="007F0FD5" w:rsidTr="00CB55FE">
        <w:trPr>
          <w:trHeight w:val="523"/>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FEDERAL RAMO 33</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620</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CÁNCER DE LA MUJER</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2019</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2013</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INGRESADO AL SISTEMA A PARTIR DEL 01 DE AGOSTO DEL 2019</w:t>
            </w:r>
          </w:p>
        </w:tc>
      </w:tr>
      <w:tr w:rsidR="007F0FD5" w:rsidTr="00CB55FE">
        <w:trPr>
          <w:trHeight w:val="523"/>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FEDERAL RAMO 33</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621</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CHAGAS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12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2018 (TAB. FED.)</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2013</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INGRESADO AL SISTEMA A PARTIR DEL 01 DE AGOSTO DEL 2019</w:t>
            </w:r>
          </w:p>
        </w:tc>
      </w:tr>
      <w:tr w:rsidR="007F0FD5" w:rsidTr="00CB55FE">
        <w:trPr>
          <w:trHeight w:val="869"/>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FEDERAL RAMO 33</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622</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CÓLERA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2018 (TAB. FED.)</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2013</w:t>
            </w:r>
          </w:p>
          <w:p w:rsidR="007F0FD5" w:rsidRDefault="007F0FD5">
            <w:pPr>
              <w:pStyle w:val="Standard"/>
              <w:spacing w:before="0" w:after="0"/>
              <w:ind w:firstLine="0"/>
              <w:rPr>
                <w:rFonts w:cs="Calibri"/>
                <w:sz w:val="20"/>
                <w:szCs w:val="20"/>
                <w:lang w:val="es-ES_tradnl"/>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INGRESADO AL SISTEMA A PARTIR DEL 01 DE AGOSTO DEL 2019</w:t>
            </w:r>
          </w:p>
        </w:tc>
      </w:tr>
      <w:tr w:rsidR="007F0FD5" w:rsidTr="00CB55FE">
        <w:trPr>
          <w:trHeight w:val="523"/>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FEDERAL RAMO 33</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623</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DENGUE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711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2018 (TAB. FED.)</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2013</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INGRESADO AL SISTEMA A PARTIR DEL 01 DE AGOSTO DEL 2019</w:t>
            </w:r>
          </w:p>
        </w:tc>
      </w:tr>
      <w:tr w:rsidR="007F0FD5" w:rsidTr="00CB55FE">
        <w:trPr>
          <w:trHeight w:val="523"/>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FEDERAL RAMO 33</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624</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ESTADÍSTICAS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94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2019</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2013</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INGRESADO AL SISTEMA A PARTIR DEL 01 DE AGOSTO DEL 2019</w:t>
            </w:r>
          </w:p>
        </w:tc>
      </w:tr>
      <w:tr w:rsidR="007F0FD5" w:rsidTr="00CB55FE">
        <w:trPr>
          <w:trHeight w:val="523"/>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FEDERAL RAMO 33</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625</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LEPRA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2019</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2013</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INGRESADO AL SISTEMA A PARTIR DEL 01 DE AGOSTO DEL 2019</w:t>
            </w:r>
          </w:p>
        </w:tc>
      </w:tr>
      <w:tr w:rsidR="007F0FD5" w:rsidTr="00CB55FE">
        <w:trPr>
          <w:trHeight w:val="523"/>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lastRenderedPageBreak/>
              <w:t>FEDERAL RAMO 33</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626</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PALUDISMO</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2018 (TAB. FED.)</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2013</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INGRESADO AL SISTEMA A PARTIR DEL 01 DE AGOSTO DEL 2019</w:t>
            </w:r>
          </w:p>
        </w:tc>
      </w:tr>
      <w:tr w:rsidR="007F0FD5" w:rsidTr="00CB55FE">
        <w:trPr>
          <w:trHeight w:val="523"/>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FEDERAL RAMO 33</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627</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PATIO LIMPIO</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117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2018 (TAB. FED.)</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2013</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INGRESADO AL SISTEMA A PARTIR DEL 01 DE AGOSTO DEL 2019</w:t>
            </w:r>
          </w:p>
        </w:tc>
      </w:tr>
      <w:tr w:rsidR="007F0FD5" w:rsidTr="00CB55FE">
        <w:trPr>
          <w:trHeight w:val="523"/>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FEDERAL RAMO 33</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628</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PICADURA DE ALACRÁN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13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2018 (TAB. FED.)</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2013</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INGRESADO AL SISTEMA A PARTIR DEL 01 DE AGOSTO DEL 2019</w:t>
            </w:r>
          </w:p>
        </w:tc>
      </w:tr>
      <w:tr w:rsidR="007F0FD5" w:rsidTr="00CB55FE">
        <w:trPr>
          <w:trHeight w:val="523"/>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FEDERAL RAMO 33</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629</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PLANIFICACIÓN FAMILIAR</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12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2018 (TAB. FED.)</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2013</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INGRESADO AL SISTEMA A PARTIR DEL 01 DE AGOSTO DEL 2019</w:t>
            </w:r>
          </w:p>
        </w:tc>
      </w:tr>
      <w:tr w:rsidR="007F0FD5" w:rsidTr="00CB55FE">
        <w:trPr>
          <w:trHeight w:val="523"/>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FEDERAL RAMO 33</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630</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RABIA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2018 (TAB. FED.)</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2013</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INGRESADO AL SISTEMA A PARTIR DEL 01 DE AGOSTO DEL 2019</w:t>
            </w:r>
          </w:p>
        </w:tc>
      </w:tr>
      <w:tr w:rsidR="007F0FD5" w:rsidTr="00CB55FE">
        <w:trPr>
          <w:trHeight w:val="523"/>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FEDERAL RAMO 33</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631</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TUBERCULOSIS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2019</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2013</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INGRESADO AL SISTEMA A PARTIR DEL 01 DE AGOSTO DEL 2019</w:t>
            </w:r>
          </w:p>
        </w:tc>
      </w:tr>
      <w:tr w:rsidR="007F0FD5" w:rsidTr="00CB55FE">
        <w:trPr>
          <w:trHeight w:val="523"/>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FEDERAL RAMO 33</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632</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VACUNACIÓN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176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2018 (TAB. FED.)</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2013</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INGRESADO AL SISTEMA A PARTIR DEL 01 DE AGOSTO DEL 2019</w:t>
            </w:r>
          </w:p>
        </w:tc>
      </w:tr>
      <w:tr w:rsidR="007F0FD5" w:rsidTr="00CB55FE">
        <w:trPr>
          <w:trHeight w:val="402"/>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FEDERAL RAMO 33</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710</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PROGRAMAS RAMO 33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2018 (TAB. FED.)</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2013</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INICIA A PARTIR DEL 01 DE ENERO DEL 2019</w:t>
            </w:r>
          </w:p>
        </w:tc>
      </w:tr>
      <w:tr w:rsidR="007F0FD5" w:rsidTr="00CB55FE">
        <w:trPr>
          <w:trHeight w:val="281"/>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FEDERAL RAMO 33</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763</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EVENTUALES 7Z Y 42 RAMO 33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2016 (TAB. FED.)</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2010</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N/A</w:t>
            </w:r>
          </w:p>
        </w:tc>
      </w:tr>
      <w:tr w:rsidR="007F0FD5" w:rsidTr="00CB55FE">
        <w:trPr>
          <w:trHeight w:val="281"/>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FEDERAL RAMO 33</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765</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CUBRE INCIDENCIAS FIJOS RAMO 33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77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2016 (TAB. FED.)</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2010</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N/A</w:t>
            </w:r>
          </w:p>
        </w:tc>
      </w:tr>
      <w:tr w:rsidR="007F0FD5" w:rsidTr="00CB55FE">
        <w:trPr>
          <w:trHeight w:val="402"/>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SEGURO POPULAR</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520</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RÉGIMEN ESTATAL DE PROTECCIÓN SOCIAL EN SALUD 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1715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2018 (REPSS)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2008</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N/A</w:t>
            </w:r>
          </w:p>
        </w:tc>
      </w:tr>
      <w:tr w:rsidR="007F0FD5" w:rsidTr="00CB55FE">
        <w:trPr>
          <w:trHeight w:val="281"/>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SEGURO POPULAR</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522</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AJUSTE DE PLANTILLA 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193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2018 (REPSS)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2014</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N/A</w:t>
            </w:r>
          </w:p>
        </w:tc>
      </w:tr>
      <w:tr w:rsidR="007F0FD5" w:rsidTr="00CB55FE">
        <w:trPr>
          <w:trHeight w:val="523"/>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FEDERAL RAMO 33</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752</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TUBERCULOSIS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2011 (FED.)</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2008</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A PARTIR DEL 01 DE AGOSTO DEL 2019 PASAN A FORMAR PARTE DE LA 631</w:t>
            </w:r>
          </w:p>
        </w:tc>
      </w:tr>
      <w:tr w:rsidR="007F0FD5" w:rsidTr="00CB55FE">
        <w:trPr>
          <w:trHeight w:val="523"/>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lastRenderedPageBreak/>
              <w:t>FEDERAL RAMO 33</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756</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pPr>
            <w:r>
              <w:rPr>
                <w:rFonts w:cs="Calibri"/>
                <w:sz w:val="20"/>
                <w:szCs w:val="20"/>
              </w:rPr>
              <w:t>ESTADÍGRAFOS Y ESTADÍGRAFOS CASA POR CASA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2012 (FED.)</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2008</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pPr>
            <w:r>
              <w:rPr>
                <w:rFonts w:cs="Calibri"/>
                <w:sz w:val="20"/>
                <w:szCs w:val="20"/>
              </w:rPr>
              <w:t>A PARTIR DEL 01 DE AGOSTO PASAN A FORMAR PARTE DE LA 624</w:t>
            </w:r>
          </w:p>
        </w:tc>
      </w:tr>
      <w:tr w:rsidR="007F0FD5" w:rsidTr="00CB55FE">
        <w:trPr>
          <w:trHeight w:val="523"/>
        </w:trPr>
        <w:tc>
          <w:tcPr>
            <w:tcW w:w="104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FEDERAL RAMO 33</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757</w:t>
            </w:r>
          </w:p>
        </w:tc>
        <w:tc>
          <w:tcPr>
            <w:tcW w:w="13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SICAM (SISTEMA DE INFORMACIÓN DE CÁNCER DE MAMA)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2012 (FED.)</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2008</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9" w:type="dxa"/>
              <w:left w:w="69" w:type="dxa"/>
              <w:bottom w:w="19" w:type="dxa"/>
              <w:right w:w="69" w:type="dxa"/>
            </w:tcMar>
            <w:vAlign w:val="center"/>
          </w:tcPr>
          <w:p w:rsidR="007F0FD5" w:rsidRDefault="00CB55FE">
            <w:pPr>
              <w:pStyle w:val="Standard"/>
              <w:spacing w:before="0" w:after="0"/>
              <w:ind w:firstLine="0"/>
              <w:rPr>
                <w:rFonts w:cs="Calibri"/>
                <w:sz w:val="20"/>
                <w:szCs w:val="20"/>
              </w:rPr>
            </w:pPr>
            <w:r>
              <w:rPr>
                <w:rFonts w:cs="Calibri"/>
                <w:sz w:val="20"/>
                <w:szCs w:val="20"/>
              </w:rPr>
              <w:t>A PARTIR DEL 01 DE AGOSTO PASAN A FORMAR PARTE DE LA 620</w:t>
            </w:r>
          </w:p>
        </w:tc>
      </w:tr>
    </w:tbl>
    <w:p w:rsidR="007F0FD5" w:rsidRDefault="007F0FD5">
      <w:pPr>
        <w:pStyle w:val="Standard"/>
        <w:ind w:firstLine="0"/>
        <w:rPr>
          <w:rFonts w:cs="Calibri"/>
          <w:lang w:val="es-ES_tradnl"/>
        </w:rPr>
      </w:pPr>
    </w:p>
    <w:p w:rsidR="007F0FD5" w:rsidRDefault="00CB55FE">
      <w:pPr>
        <w:pStyle w:val="Standard"/>
      </w:pPr>
      <w:r>
        <w:rPr>
          <w:rFonts w:cs="Calibri"/>
          <w:b/>
        </w:rPr>
        <w:t xml:space="preserve">En uso de la voz, el Presidente de la Junta de Gobierno, el Doctor Fernando Petersen Aranguren: </w:t>
      </w:r>
      <w:r>
        <w:rPr>
          <w:rFonts w:cs="Calibri"/>
        </w:rPr>
        <w:t xml:space="preserve"> Una vez revisada la explicación, se pone a su consideración el tema referente a los Tabuladores.</w:t>
      </w:r>
    </w:p>
    <w:p w:rsidR="007F0FD5" w:rsidRDefault="00CB55FE">
      <w:pPr>
        <w:pStyle w:val="Standard"/>
      </w:pPr>
      <w:r>
        <w:rPr>
          <w:rFonts w:cs="Calibri"/>
          <w:b/>
          <w:bCs/>
        </w:rPr>
        <w:t xml:space="preserve">En uso de la voz, el Doctor José Guadalupe Ramírez Robledo: </w:t>
      </w:r>
      <w:r>
        <w:rPr>
          <w:rFonts w:cs="Calibri"/>
        </w:rPr>
        <w:t>¿El salario se va a homologar al tabulador 2019, o es aprobar el tabulador que se tiene actualmente? Si se trata de aprobar el tabulador que se tiene actualmente, yo pediría que lo dejáramos pendiente de aprobación para ver de dónde podemos conseguir una suficiencia presupuestal para pagarle a los trabajadores después de muchos años de trabajar sin ningún incremento salarial.</w:t>
      </w:r>
    </w:p>
    <w:p w:rsidR="007F0FD5" w:rsidRDefault="00CB55FE">
      <w:pPr>
        <w:pStyle w:val="Standard"/>
      </w:pPr>
      <w:r>
        <w:rPr>
          <w:rFonts w:cs="Calibri"/>
          <w:b/>
        </w:rPr>
        <w:t xml:space="preserve">En uso de la voz, el Maestro Iván Valdez Rojas: </w:t>
      </w:r>
      <w:r>
        <w:rPr>
          <w:rFonts w:cs="Calibri"/>
          <w:bCs/>
        </w:rPr>
        <w:t>¿</w:t>
      </w:r>
      <w:r>
        <w:rPr>
          <w:rFonts w:cs="Calibri"/>
        </w:rPr>
        <w:t>Existe algún lineamiento para hacer esta nivelación a nivel Federal?</w:t>
      </w:r>
    </w:p>
    <w:p w:rsidR="007F0FD5" w:rsidRDefault="00CB55FE">
      <w:pPr>
        <w:pStyle w:val="Standard"/>
      </w:pPr>
      <w:r>
        <w:rPr>
          <w:rFonts w:cs="Calibri"/>
          <w:b/>
        </w:rPr>
        <w:t xml:space="preserve">En uso de la voz, la Directora de Recursos Humanos, Licenciada Alicia Sánchez Cuellar: </w:t>
      </w:r>
      <w:r>
        <w:rPr>
          <w:rFonts w:cs="Calibri"/>
          <w:bCs/>
        </w:rPr>
        <w:t>Es aprobar los tabuladores que se tienen actualmente.</w:t>
      </w:r>
    </w:p>
    <w:p w:rsidR="007F0FD5" w:rsidRDefault="00CB55FE">
      <w:pPr>
        <w:pStyle w:val="Standard"/>
      </w:pPr>
      <w:r>
        <w:rPr>
          <w:rFonts w:cs="Calibri"/>
          <w:b/>
        </w:rPr>
        <w:t xml:space="preserve">En uso de la voz, la Directora de Recursos Humanos, Licenciada Alicia Sánchez Cuellar: </w:t>
      </w:r>
      <w:r>
        <w:rPr>
          <w:rFonts w:cs="Calibri"/>
        </w:rPr>
        <w:t>En su momento, al grupo de trabajadores contratados le fue asignado el Tabulador vigente en ese momento, más a lo largo de los años, por falta de presupuesto, no hubo un incremento en el mismo. Se emitieron Lineamientos de Contratación bajo los que están regidos estos grupos de trabajadores supernumerarios, pero esto no afectó a los Tabuladores. El personal sigue teniendo los Tabuladores correspondientes a la fecha de su ingreso, desde su momento de contratación hasta la fecha.</w:t>
      </w:r>
    </w:p>
    <w:p w:rsidR="007F0FD5" w:rsidRDefault="00CB55FE">
      <w:pPr>
        <w:pStyle w:val="Standard"/>
        <w:rPr>
          <w:rFonts w:cs="Calibri"/>
        </w:rPr>
      </w:pPr>
      <w:r>
        <w:rPr>
          <w:rFonts w:cs="Calibri"/>
        </w:rPr>
        <w:t>Apelo a esta honorable Junta de Gobierno a la Autorización de los Tabuladores en la forma en que los estamos presentando, pues esta autorización es requerida por los entes fiscalizadores permanentemente, la cual apela a la congruencia en el nombramiento otorgado cada cierto tiempo a los trabajadores.</w:t>
      </w:r>
    </w:p>
    <w:p w:rsidR="007F0FD5" w:rsidRDefault="00CB55FE">
      <w:pPr>
        <w:pStyle w:val="Standard"/>
      </w:pPr>
      <w:r>
        <w:rPr>
          <w:rFonts w:cs="Calibri"/>
          <w:b/>
        </w:rPr>
        <w:lastRenderedPageBreak/>
        <w:t>Es uso de la voz, la Maestra Fátima Adriana Antillón Ocampo:</w:t>
      </w:r>
      <w:r>
        <w:rPr>
          <w:rFonts w:cs="Calibri"/>
        </w:rPr>
        <w:t xml:space="preserve"> ¿Cuál es la opinión del comisario?</w:t>
      </w:r>
    </w:p>
    <w:p w:rsidR="007F0FD5" w:rsidRDefault="00CB55FE">
      <w:pPr>
        <w:pStyle w:val="Standard"/>
      </w:pPr>
      <w:r>
        <w:rPr>
          <w:rFonts w:cs="Calibri"/>
          <w:b/>
        </w:rPr>
        <w:t xml:space="preserve">En uso de la voz, el Presidente de la Junta de Gobierno, el Doctor Fernando Petersen Aranguren: </w:t>
      </w:r>
      <w:r>
        <w:rPr>
          <w:rFonts w:cs="Calibri"/>
        </w:rPr>
        <w:t>Quisiera hacer cuenta, maestra Antillón, de que solamente cuatro de esas cuotas de financiamiento son estatales, y el resto son federales. Por lo tanto creo que, y retomando la petición del doctor Ramírez Robledo de que se considere que algunas de ellas son referentes a programas anteriores, por ejemplo la del 2008, valdría la pena emitir una solicitud a la Federación para la debida notificación de estos temas.</w:t>
      </w:r>
    </w:p>
    <w:p w:rsidR="007F0FD5" w:rsidRDefault="00CB55FE">
      <w:pPr>
        <w:pStyle w:val="Standard"/>
      </w:pPr>
      <w:bookmarkStart w:id="1" w:name="_Hlk34145918"/>
      <w:r>
        <w:rPr>
          <w:rFonts w:cs="Calibri"/>
          <w:b/>
          <w:bCs/>
        </w:rPr>
        <w:t>En uso de la voz, el Doctor José Guadalupe Ramírez Robledo:</w:t>
      </w:r>
      <w:bookmarkEnd w:id="1"/>
      <w:r>
        <w:rPr>
          <w:rFonts w:cs="Calibri"/>
          <w:b/>
          <w:bCs/>
        </w:rPr>
        <w:t xml:space="preserve"> </w:t>
      </w:r>
      <w:r>
        <w:rPr>
          <w:rFonts w:cs="Calibri"/>
        </w:rPr>
        <w:t>Tengo entendido que en administraciones pasadas hubo incrementos en las cuotas, pero que estas no se dieron a los compañeros de contrato y que, por lo tanto, se utilizaron para otros fines, lo cual valdría la pena investigar debidamente. No me refiero a esta administración. Este tema de importancia para la garantizar  justicia laboral, pues es inadmisible que a trabajadores de más de 10 diez años de antigüedad no se les haya incrementado el salario, cuando estos están dando su máximo esfuerzo en la tarea de garantizar la salud del Estado de Jalisco. Para la debida aprobación de los Tabuladores que se presentan en esta Junta, debe haber también un compromiso fuerte por parte de la mesa directiva sin el cual no se puede proceder a considerar los incrementos ajustados al Tabulador 2019-2020. Si se tratase de lo anterior podríamos proceder a la aprobación, pues se van a garantizar los repartos en ambas, pero no es posible que contemos con alrededor de 3,000 tres mil trabajadores que están cobrando con base en el Tabulador 2008, lo cual, con base en la Ley Federal del Trabajo, no debería ser posible. No hablo como representante legal, pero apelo al término de Justicia Laboral. Los trabajadores de contrato son los más rezagados en este tema.</w:t>
      </w:r>
    </w:p>
    <w:p w:rsidR="007F0FD5" w:rsidRDefault="00CB55FE">
      <w:pPr>
        <w:pStyle w:val="Standard"/>
        <w:ind w:firstLine="0"/>
      </w:pPr>
      <w:r>
        <w:rPr>
          <w:rFonts w:cs="Calibri"/>
        </w:rPr>
        <w:tab/>
      </w:r>
      <w:r>
        <w:rPr>
          <w:rFonts w:cs="Calibri"/>
          <w:b/>
        </w:rPr>
        <w:t>En uso de la voz, la Maestra María del Consuelo Robles Sierra:</w:t>
      </w:r>
      <w:r>
        <w:rPr>
          <w:rFonts w:cs="Calibri"/>
        </w:rPr>
        <w:t xml:space="preserve"> Realizaremos, con todo gusto, la gestión para para la negociación, de la mano del sindicato. El interés de ustedes es que las comisiones de los trabajadores jóvenes no solo sean equipos para las labores que están desarrollando, sino no se podría hablar de justicia laboral, aquella de la que el gobernador habla constantemente. En este caso se instruye al área de Recursos Humanos a que nos haga una proyección sobre hasta dónde podemos tener una solicitud en la que pudiéramos, junto con el sindicato, caminar en el mismo sentido, y de esta manera hacer más fuerte a la Federación.</w:t>
      </w:r>
    </w:p>
    <w:p w:rsidR="007F0FD5" w:rsidRDefault="00CB55FE">
      <w:pPr>
        <w:pStyle w:val="Standard"/>
        <w:ind w:firstLine="709"/>
      </w:pPr>
      <w:r>
        <w:rPr>
          <w:rFonts w:cs="Calibri"/>
          <w:b/>
          <w:bCs/>
        </w:rPr>
        <w:t xml:space="preserve">En uso de la voz, el Doctor José Guadalupe Ramírez Robledo: </w:t>
      </w:r>
      <w:r>
        <w:rPr>
          <w:rFonts w:cs="Calibri"/>
        </w:rPr>
        <w:t xml:space="preserve">Hay un compromiso, desde el 2010 dos mil diez, en la Modificación de la Ley, donde se enuncia que a partir de esa fecha debemos contar con seguridad social para los trabajadores de contrato, situación que no se ha generado. Pero bueno, finalmente, creo en el Estado que propone nuestro </w:t>
      </w:r>
      <w:r>
        <w:rPr>
          <w:rFonts w:cs="Calibri"/>
        </w:rPr>
        <w:lastRenderedPageBreak/>
        <w:t>Gobernador, junto con el señor Presidente de la República, pues es un Estado con un enorme crecimiento y con una gran sensibilidad para los trabajadores. Es necesario retomar la situación planeada anteriormente para los trabajadores de la salud. Creo que si realmente se busca retomar el compromiso, lo hagamos como debe de ser: con madurez, con mayor derecho a sueldo. Buscamos llegar a un acuerdo en los asuntos pendientes que tenemos sin resolver.</w:t>
      </w:r>
    </w:p>
    <w:p w:rsidR="007F0FD5" w:rsidRDefault="00CB55FE">
      <w:pPr>
        <w:pStyle w:val="Standard"/>
        <w:ind w:firstLine="0"/>
      </w:pPr>
      <w:r>
        <w:rPr>
          <w:rFonts w:cs="Calibri"/>
        </w:rPr>
        <w:tab/>
      </w:r>
      <w:r>
        <w:rPr>
          <w:rFonts w:cs="Calibri"/>
          <w:b/>
        </w:rPr>
        <w:t xml:space="preserve">En uso de la voz, la Maestra María del Consuelo Robles Sierra: </w:t>
      </w:r>
      <w:r>
        <w:rPr>
          <w:rFonts w:cs="Calibri"/>
        </w:rPr>
        <w:t xml:space="preserve">Les informamos, aquí presentes los integrantes de la Junta de Gobierno, que la licenciada Alicia Sánchez Cuellar ha estado en constante comunicación con la doctora Catalina Oaxaca para empezar a caminar en este tema y para que nos digan de qué </w:t>
      </w:r>
      <w:r w:rsidR="009C4FA1">
        <w:rPr>
          <w:rFonts w:cs="Calibri"/>
        </w:rPr>
        <w:t>manera</w:t>
      </w:r>
      <w:r>
        <w:rPr>
          <w:rFonts w:cs="Calibri"/>
        </w:rPr>
        <w:t xml:space="preserve"> vamos a hacerlo. Sí hay trabajo hecho. Desgraciadamente estamos trabajando con el Presupuesto. Ha sido difícil para todos. Hemos acatado y accedido en la medida de lo posible las solicitudes que nos han hecho. Refrendamos este compromiso y caminaremos juntos por el bien de todos los trabajadores.</w:t>
      </w:r>
    </w:p>
    <w:p w:rsidR="007F0FD5" w:rsidRDefault="00CB55FE">
      <w:pPr>
        <w:pStyle w:val="Standard"/>
        <w:ind w:firstLine="709"/>
      </w:pPr>
      <w:r>
        <w:rPr>
          <w:rFonts w:cs="Calibri"/>
          <w:b/>
        </w:rPr>
        <w:t>Es uso de la voz, la Maestra Fátima Adriana Antillón Ocampo:</w:t>
      </w:r>
      <w:r>
        <w:rPr>
          <w:rFonts w:cs="Calibri"/>
        </w:rPr>
        <w:t xml:space="preserve"> Respecto al nuevo Tabulador, ¿ya está consensado con el departamento Recursos Humanos de la Secretaría de Salud Federal?</w:t>
      </w:r>
    </w:p>
    <w:p w:rsidR="007F0FD5" w:rsidRDefault="00CB55FE">
      <w:pPr>
        <w:pStyle w:val="Standard"/>
        <w:ind w:firstLine="0"/>
      </w:pPr>
      <w:r>
        <w:rPr>
          <w:rFonts w:cs="Calibri"/>
        </w:rPr>
        <w:tab/>
      </w:r>
      <w:r>
        <w:rPr>
          <w:rFonts w:cs="Calibri"/>
          <w:b/>
        </w:rPr>
        <w:t xml:space="preserve">En uso de la voz, la Directora de Recursos Humanos, Licenciada Alicia Sánchez Cuellar: </w:t>
      </w:r>
      <w:r>
        <w:rPr>
          <w:rFonts w:cs="Calibri"/>
        </w:rPr>
        <w:t xml:space="preserve">No, no se ha consensado. Sin embargo, quincena con quincena se hace un reporte de acuerdo con la instrucción, cumpliendo así con el artículo 74 setenta y cuatro de la Ley de Contabilidad Gubernamental. El martes nos reunimos con la licenciada Catalina Oaxaca para la revisión de la plantilla y de los presupuestos. Reitero que el nuevo Tabulador no está consensado con el departamento de Recursos Humanos, pero sí tiene conocimiento de él pues obtienen reportes cada quincena.   </w:t>
      </w:r>
    </w:p>
    <w:p w:rsidR="007F0FD5" w:rsidRDefault="00CB55FE">
      <w:pPr>
        <w:pStyle w:val="Standard"/>
        <w:ind w:firstLine="0"/>
      </w:pPr>
      <w:r>
        <w:rPr>
          <w:rFonts w:cs="Calibri"/>
          <w:b/>
        </w:rPr>
        <w:tab/>
        <w:t xml:space="preserve">Es uso de la voz, la </w:t>
      </w:r>
      <w:r w:rsidR="009C4FA1">
        <w:rPr>
          <w:rFonts w:cs="Calibri"/>
          <w:b/>
        </w:rPr>
        <w:t>Maestra</w:t>
      </w:r>
      <w:r>
        <w:rPr>
          <w:rFonts w:cs="Calibri"/>
          <w:b/>
        </w:rPr>
        <w:t xml:space="preserve"> Fátima Adriana Antillón Ocampo: </w:t>
      </w:r>
      <w:r>
        <w:rPr>
          <w:rFonts w:cs="Calibri"/>
        </w:rPr>
        <w:t>¿No hay observaciones acerca de la modificación de los salarios?</w:t>
      </w:r>
    </w:p>
    <w:p w:rsidR="007F0FD5" w:rsidRDefault="00CB55FE">
      <w:pPr>
        <w:pStyle w:val="Standard"/>
        <w:ind w:firstLine="708"/>
      </w:pPr>
      <w:r>
        <w:rPr>
          <w:rFonts w:cs="Calibri"/>
          <w:b/>
        </w:rPr>
        <w:t>En uso de la voz, la Directora de Recursos Humanos, Licenciada Alicia Sánchez Cuellar:</w:t>
      </w:r>
      <w:r>
        <w:rPr>
          <w:rFonts w:cs="Calibri"/>
        </w:rPr>
        <w:t xml:space="preserve"> No. No se han hecho observaciones en las minutas sobre el tema, doctora.</w:t>
      </w:r>
    </w:p>
    <w:p w:rsidR="007F0FD5" w:rsidRDefault="00CB55FE">
      <w:pPr>
        <w:pStyle w:val="Standard"/>
        <w:ind w:firstLine="708"/>
      </w:pPr>
      <w:r>
        <w:rPr>
          <w:rFonts w:cs="Calibri"/>
          <w:b/>
        </w:rPr>
        <w:t xml:space="preserve">En uso de la voz, el Presidente de la Junta de Gobierno, Doctor Fernando </w:t>
      </w:r>
      <w:proofErr w:type="spellStart"/>
      <w:r>
        <w:rPr>
          <w:rFonts w:cs="Calibri"/>
          <w:b/>
        </w:rPr>
        <w:t>Petersen</w:t>
      </w:r>
      <w:proofErr w:type="spellEnd"/>
      <w:r>
        <w:rPr>
          <w:rFonts w:cs="Calibri"/>
          <w:b/>
        </w:rPr>
        <w:t xml:space="preserve"> </w:t>
      </w:r>
      <w:proofErr w:type="spellStart"/>
      <w:r>
        <w:rPr>
          <w:rFonts w:cs="Calibri"/>
          <w:b/>
        </w:rPr>
        <w:t>Aranguen</w:t>
      </w:r>
      <w:proofErr w:type="spellEnd"/>
      <w:r>
        <w:rPr>
          <w:rFonts w:cs="Calibri"/>
          <w:b/>
        </w:rPr>
        <w:t xml:space="preserve">: </w:t>
      </w:r>
      <w:r>
        <w:rPr>
          <w:rFonts w:cs="Calibri"/>
        </w:rPr>
        <w:t>Bien. Se les pregunta si es de aprobarse el acuerdo 003/2019/ORD/III. Los que estén a favor, sírvanse manifestarlo por favor levantando la mano.</w:t>
      </w:r>
    </w:p>
    <w:p w:rsidR="007F0FD5" w:rsidRDefault="00CB55FE">
      <w:pPr>
        <w:pStyle w:val="Standard"/>
        <w:ind w:left="709" w:firstLine="0"/>
        <w:rPr>
          <w:rFonts w:cs="Calibri"/>
          <w:i/>
          <w:sz w:val="22"/>
          <w:szCs w:val="22"/>
        </w:rPr>
      </w:pPr>
      <w:r>
        <w:rPr>
          <w:rFonts w:cs="Calibri"/>
          <w:i/>
          <w:sz w:val="22"/>
          <w:szCs w:val="22"/>
        </w:rPr>
        <w:t>Acuerdo 003/2019/ORD/III:</w:t>
      </w:r>
    </w:p>
    <w:p w:rsidR="007F0FD5" w:rsidRDefault="00CB55FE">
      <w:pPr>
        <w:pStyle w:val="Standard"/>
        <w:ind w:left="709" w:firstLine="0"/>
        <w:rPr>
          <w:rFonts w:cs="Calibri"/>
          <w:i/>
          <w:sz w:val="22"/>
          <w:szCs w:val="22"/>
        </w:rPr>
      </w:pPr>
      <w:r>
        <w:rPr>
          <w:rFonts w:cs="Calibri"/>
          <w:i/>
          <w:sz w:val="22"/>
          <w:szCs w:val="22"/>
        </w:rPr>
        <w:t>Primero.- Se aprueban los tabuladores salariales 2019 para personal supernumerario del O.P.D. Servicios de Salud Jalisco.</w:t>
      </w:r>
    </w:p>
    <w:p w:rsidR="007F0FD5" w:rsidRDefault="00CB55FE">
      <w:pPr>
        <w:pStyle w:val="Standard"/>
        <w:ind w:left="709" w:firstLine="0"/>
        <w:rPr>
          <w:rFonts w:cs="Calibri"/>
          <w:i/>
          <w:sz w:val="22"/>
          <w:szCs w:val="22"/>
        </w:rPr>
      </w:pPr>
      <w:r>
        <w:rPr>
          <w:rFonts w:cs="Calibri"/>
          <w:i/>
          <w:sz w:val="22"/>
          <w:szCs w:val="22"/>
        </w:rPr>
        <w:lastRenderedPageBreak/>
        <w:t xml:space="preserve">Segundo.- Se instruye a la Directora General del OPD Servicios de Salud Jalisco para que, a través de la Dirección General de Administración, lleve a cabo un estudio sobre el costo de la aplicación de las nivelaciones y de los diversos tabuladores, y de ser necesario, se gestionen recursos para la aplicación de éstos.  </w:t>
      </w:r>
    </w:p>
    <w:p w:rsidR="007F0FD5" w:rsidRDefault="00CB55FE">
      <w:pPr>
        <w:pStyle w:val="Standard"/>
      </w:pPr>
      <w:r>
        <w:rPr>
          <w:rFonts w:cs="Calibri"/>
        </w:rPr>
        <w:t xml:space="preserve">En votación económica, se </w:t>
      </w:r>
      <w:r>
        <w:rPr>
          <w:rFonts w:cs="Calibri"/>
          <w:b/>
        </w:rPr>
        <w:t>aprueba por mayoría de votos, con la abstención de la representante de la Secretaría de Salud del Gobierno de la República</w:t>
      </w:r>
      <w:r>
        <w:rPr>
          <w:rFonts w:cs="Calibri"/>
        </w:rPr>
        <w:t xml:space="preserve"> el Acuerdo 003/2019/ORD/III.</w:t>
      </w:r>
    </w:p>
    <w:p w:rsidR="007F0FD5" w:rsidRDefault="00CB55FE">
      <w:pPr>
        <w:pStyle w:val="Standard"/>
        <w:spacing w:before="240" w:after="240"/>
      </w:pPr>
      <w:r>
        <w:rPr>
          <w:rFonts w:cs="Calibri"/>
          <w:b/>
        </w:rPr>
        <w:t xml:space="preserve">En desahogo del décimo tercer 13 punto, Adecuación del Presupuesto 2019 por Fuente de Financiamiento del OPD SSJ, el Presidente de la Junta de Gobierno, Doctor Fernando Petersen Aranguren </w:t>
      </w:r>
      <w:r>
        <w:rPr>
          <w:rFonts w:cs="Calibri"/>
        </w:rPr>
        <w:t>cede el uso de la voz a la Directora general del OPD SSJ, Maestra María del Consuelo Robles Sierra.</w:t>
      </w:r>
    </w:p>
    <w:p w:rsidR="007F0FD5" w:rsidRDefault="00CB55FE">
      <w:pPr>
        <w:pStyle w:val="Standard"/>
        <w:spacing w:before="240" w:after="240"/>
      </w:pPr>
      <w:r>
        <w:rPr>
          <w:rFonts w:cs="Calibri"/>
          <w:b/>
        </w:rPr>
        <w:t>En el uso de la voz, la Maestra María del Consuelo Robles Sierra:</w:t>
      </w:r>
      <w:r>
        <w:rPr>
          <w:rFonts w:cs="Calibri"/>
        </w:rPr>
        <w:t xml:space="preserve">  Informa a la Junta de Gobierno que existen modificaciones a la información que tienen en sus carpetas. El día de hoy se presentaron una serie de hechos trascendentales y que afectaron a la conformación de los recursos presupuestales del organismo. Quisiera solicitar el permiso para que la licenciada Norma Zúñiga haga uso de la voz.</w:t>
      </w:r>
    </w:p>
    <w:p w:rsidR="007F0FD5" w:rsidRDefault="00CB55FE">
      <w:pPr>
        <w:pStyle w:val="Standard"/>
        <w:spacing w:before="240" w:after="240"/>
      </w:pPr>
      <w:r>
        <w:rPr>
          <w:rFonts w:cs="Calibri"/>
          <w:b/>
        </w:rPr>
        <w:t xml:space="preserve">En uso de la voz, la Directora de Recursos Financieros, Licenciada Norma Zúñiga Miramontes: </w:t>
      </w:r>
      <w:r>
        <w:rPr>
          <w:rFonts w:cs="Calibri"/>
        </w:rPr>
        <w:t>Así como dijo la maestra Norma, es importante poner a la vista el día de hoy, que se han presentado una serie de hechos trascendentales que afectan el presupuesto. Uno de ellos es la reciente Aprobación de la Reforma a la Ley de Salud, emitida el 29 veintinueve de noviembre, en la cual se establece en su artículo 8º octavo transitorio lo siguiente: “Durante el ejercicio fiscal 2019, los gobiernos de las entidades federativas continuarán prestando los servicios de atención médica a que se refiere el título 3º tercero de la Ley General de Salud con los recursos asignados al Sistema de Protección Social en Salud para dicho ejercicio; para tales efectos, dichos gobiernos locales podrán ejercer los recursos correspondientes al ejercicio fiscal 2019 [Aquí hago hincapié] a través de la totalidad de las unidades médicas de sus redes de servicio de salud.”</w:t>
      </w:r>
    </w:p>
    <w:p w:rsidR="007F0FD5" w:rsidRDefault="00CB55FE">
      <w:pPr>
        <w:pStyle w:val="Standard"/>
        <w:spacing w:before="240" w:after="240"/>
      </w:pPr>
      <w:r>
        <w:rPr>
          <w:rFonts w:cs="Calibri"/>
        </w:rPr>
        <w:t xml:space="preserve">Si recordamos hasta el momento habíamos tenido una restricción para el ejercicio de los recursos del REPSS en los centros nominados a Acreditación. Con esta Reforma a la Ley de Salud se abre la posibilidad de utilizar los recursos ya no solo en las unidades acreditadas sino también en aquellas que no cuentan con acreditación. Recordemos que la cuota oficial tiene ligada otros recursos que también se verán impactados por dicha modificación. Una vez resaltado lo anterior, se posibilita el acceso a los recursos de la cuota social y de aportación </w:t>
      </w:r>
      <w:r>
        <w:rPr>
          <w:rFonts w:cs="Calibri"/>
        </w:rPr>
        <w:lastRenderedPageBreak/>
        <w:t>solidaria federal, y también a aquellos remanentes que se encontraban en riesgo de su desperdicio y que ascienden a un monto de $286’682,090.26 doscientos ochenta y seis millones seiscientos ochenta y dos mil noventa pesos veintiséis M/N. La disposición presupuestal anterior encuentra su fundamento en el oficio inicial de distribución de recursos SSJDGA794/2019, y cuyos montos tienen registrados y programados en el OPD, Régimen Estatal de Protección Social de Salud Jalisco, en el sistema correspondiente a la comisión nacional.</w:t>
      </w:r>
    </w:p>
    <w:p w:rsidR="007F0FD5" w:rsidRDefault="00CB55FE">
      <w:pPr>
        <w:pStyle w:val="Standard"/>
        <w:spacing w:before="240" w:after="240"/>
        <w:rPr>
          <w:rFonts w:cs="Calibri"/>
        </w:rPr>
      </w:pPr>
      <w:r>
        <w:rPr>
          <w:rFonts w:cs="Calibri"/>
        </w:rPr>
        <w:t xml:space="preserve">Al presentarse la posibilidad de acceso a través de recursos, se redistribuye el recurso etiquetado en la cuenta de financiamiento, con un total de hasta $447’332,382.00 (Cuatrocientos cuarenta y siete millones trescientos treinta y dos mil trescientos ochenta y dos pesos 00/100 m.n.), antes estatal Fondo de participaciones no acondicionadas, y hoy llamado fondo de estabilización de los ingresos de las entidades federativas, con el objetivo de que el Organismo haga frente a sus compromisos.  </w:t>
      </w:r>
    </w:p>
    <w:p w:rsidR="007F0FD5" w:rsidRDefault="00CB55FE">
      <w:pPr>
        <w:pStyle w:val="Standard"/>
        <w:spacing w:before="240" w:after="240"/>
        <w:rPr>
          <w:rFonts w:cs="Calibri"/>
        </w:rPr>
      </w:pPr>
      <w:r>
        <w:rPr>
          <w:rFonts w:cs="Calibri"/>
        </w:rPr>
        <w:t>Adicionado lo anterior, al ya poder tener acceso a los recursos ligados a dicha normatividad, se encuentra también la disponibilidad de los recursos de la Aportación Solidaria Estatal, conocida como ASE y se ligan al Gasto Operativo de las Unidades Médicas y al Fortalecimiento de la Infraestructura Física.</w:t>
      </w:r>
    </w:p>
    <w:p w:rsidR="007F0FD5" w:rsidRDefault="00CB55FE">
      <w:pPr>
        <w:pStyle w:val="Standard"/>
        <w:spacing w:before="240" w:after="240"/>
        <w:rPr>
          <w:rFonts w:cs="Calibri"/>
        </w:rPr>
      </w:pPr>
      <w:r>
        <w:rPr>
          <w:rFonts w:cs="Calibri"/>
        </w:rPr>
        <w:t xml:space="preserve">Ahora bien, se notifica por parte de la Hacienda Pública que dentro de la partida 7,993 siete mil novecientos noventa y tres, identificada como provisiones para las erogaciones por presupuestos participativos (presupuestos ciudadanos) sobre la asignación de impuestos extraordinarios con un monto de $100’000,000.00 (cien millones de pesos 00/100 M.N.) Con lo anterior se </w:t>
      </w:r>
      <w:proofErr w:type="spellStart"/>
      <w:r>
        <w:rPr>
          <w:rFonts w:cs="Calibri"/>
        </w:rPr>
        <w:t>preve</w:t>
      </w:r>
      <w:proofErr w:type="spellEnd"/>
      <w:r>
        <w:rPr>
          <w:rFonts w:cs="Calibri"/>
        </w:rPr>
        <w:t xml:space="preserve"> que dichos recursos sean invertidos en la Adquisición de Equipo Médico y de Laboratorio para las diversas unidades de salud. Todo lo anterior fue con acuerdo número EFATG545/1279/2019 del señor ciudadano Gobernador del Estado de Jalisco, el ingeniero Enrique Alfaro Ramírez, suscrito igualmente por el maestro Juan Enrique Ibarra Pedrosa, Secretario General de Gobierno, así como con el secretario de la Hacienda Pública, contador público Juan Partida Morales, con fecha del día 29 veintinueve de noviembre de 2019 dos mil diecinueve.</w:t>
      </w:r>
    </w:p>
    <w:p w:rsidR="007F0FD5" w:rsidRDefault="00CB55FE">
      <w:pPr>
        <w:pStyle w:val="Standard"/>
        <w:spacing w:before="240" w:after="240"/>
      </w:pPr>
      <w:r>
        <w:rPr>
          <w:rFonts w:cs="Calibri"/>
        </w:rPr>
        <w:t xml:space="preserve">Por otro lado, el día 04 cuatro de noviembre se nos indicó un cambio en la fuente de financiamiento por parte de la Hacienda Pública sobre los recursos que se tenían identificados como estatales dentro del Fondo de Participaciones no Acondicionadas. </w:t>
      </w:r>
      <w:r>
        <w:rPr>
          <w:rFonts w:cs="Calibri"/>
        </w:rPr>
        <w:br/>
        <w:t xml:space="preserve">Ahora pongo los ingresos de entidades federativas por un monto de $447’332,382.00 </w:t>
      </w:r>
      <w:r>
        <w:rPr>
          <w:rFonts w:cs="Calibri"/>
        </w:rPr>
        <w:lastRenderedPageBreak/>
        <w:t>(cuatrocientos cuarenta y siete millones trescientos treinta y dos mil trescientos ochenta y dos pesos 00/100 M.N.).</w:t>
      </w:r>
    </w:p>
    <w:p w:rsidR="007F0FD5" w:rsidRDefault="00CB55FE">
      <w:pPr>
        <w:pStyle w:val="Standard"/>
        <w:spacing w:before="240" w:after="240"/>
        <w:rPr>
          <w:rFonts w:cs="Calibri"/>
        </w:rPr>
      </w:pPr>
      <w:r>
        <w:rPr>
          <w:rFonts w:cs="Calibri"/>
        </w:rPr>
        <w:t>Además del inventariado anterior se reporta un Ingreso Adicional en los Recursos de Gastos Catastróficos con monto de $13’293,579.00  (trece millones doscientos noventa y tres mil quinientos setenta y nueve de pesos 00/100).</w:t>
      </w:r>
    </w:p>
    <w:p w:rsidR="007F0FD5" w:rsidRDefault="00CB55FE">
      <w:pPr>
        <w:pStyle w:val="Standard"/>
        <w:spacing w:before="240" w:after="240"/>
        <w:rPr>
          <w:rFonts w:cs="Calibri"/>
        </w:rPr>
      </w:pPr>
      <w:r>
        <w:rPr>
          <w:rFonts w:cs="Calibri"/>
        </w:rPr>
        <w:t>Finalmente, es importante señalar que derivado de las pláticas sostenidas con la Secretaría de Hacienda, se considera que por cuestión de tiempo ya no nos encontramos con la posibilidad práctica de acceder a los $100’000,000.00 (cien millones de pesos 00/100 M.N.) que se encontraban disponibles en el Fondo de Participaciones No Acondicionadas etiquetadas en el capítulo 6000 de Obras Públicas.</w:t>
      </w:r>
    </w:p>
    <w:p w:rsidR="007F0FD5" w:rsidRDefault="00CB55FE">
      <w:pPr>
        <w:pStyle w:val="Standard"/>
        <w:spacing w:before="240" w:after="240"/>
        <w:rPr>
          <w:rFonts w:cs="Calibri"/>
        </w:rPr>
      </w:pPr>
      <w:r>
        <w:rPr>
          <w:rFonts w:cs="Calibri"/>
        </w:rPr>
        <w:t>En el presupuesto que tienen a su disposición y se encuentra en pantalla, ya se reflejan estas modificaciones. Considerando contar con la notificación correspondiente, se haría la deducción de que esos cien millones de pesos, actualmente todavía se consideran dentro del presupuesto ya que no podemos hacer la deducción sin contar con la notificación de manera oficial por parte de la Secretaría de Hacienda.</w:t>
      </w:r>
    </w:p>
    <w:p w:rsidR="007F0FD5" w:rsidRDefault="00CB55FE">
      <w:pPr>
        <w:pStyle w:val="Standard"/>
        <w:spacing w:before="240" w:after="240"/>
        <w:rPr>
          <w:rFonts w:cs="Calibri"/>
        </w:rPr>
      </w:pPr>
      <w:r>
        <w:rPr>
          <w:rFonts w:cs="Calibri"/>
        </w:rPr>
        <w:t>En derivado de los montos y fundamentos anteriores, se pone a su consideración la presente disolución de recursos, que atiende a la Cuenta de Financiamiento y a su Capítulo de Gastos y que toma en consideración la información proporcionada en este máximo órgano durante la Segunda Sesión Ordinaria de la Junta de Gobierno celebrada el 30 treinta de agosto de 2019 dos mil diecinueve.</w:t>
      </w:r>
    </w:p>
    <w:p w:rsidR="007F0FD5" w:rsidRDefault="00CB55FE">
      <w:pPr>
        <w:pStyle w:val="Standard"/>
        <w:spacing w:before="240" w:after="240"/>
        <w:rPr>
          <w:rFonts w:cs="Calibri"/>
        </w:rPr>
      </w:pPr>
      <w:r>
        <w:rPr>
          <w:rFonts w:cs="Calibri"/>
        </w:rPr>
        <w:t>Repito que se pone a su consideración el Presupuesto para el Ejercicio 2019, así como las ampliaciones y adecuaciones realizadas.</w:t>
      </w:r>
    </w:p>
    <w:p w:rsidR="007F0FD5" w:rsidRDefault="00CB55FE">
      <w:pPr>
        <w:pStyle w:val="Standard"/>
        <w:spacing w:before="240" w:after="240"/>
        <w:rPr>
          <w:rFonts w:cs="Calibri"/>
        </w:rPr>
      </w:pPr>
      <w:r>
        <w:rPr>
          <w:rFonts w:cs="Calibri"/>
        </w:rPr>
        <w:t>Información en pantalla:</w:t>
      </w:r>
    </w:p>
    <w:p w:rsidR="00CB55FE" w:rsidRDefault="00CB55FE" w:rsidP="009C4FA1">
      <w:pPr>
        <w:pStyle w:val="Standard"/>
        <w:spacing w:before="0" w:after="0"/>
        <w:ind w:firstLine="0"/>
        <w:jc w:val="center"/>
        <w:rPr>
          <w:rFonts w:cs="Arial"/>
          <w:color w:val="000000"/>
          <w:kern w:val="3"/>
          <w:sz w:val="20"/>
          <w:szCs w:val="22"/>
          <w:lang w:eastAsia="es-ES"/>
        </w:rPr>
      </w:pPr>
      <w:r>
        <w:rPr>
          <w:rFonts w:cs="Arial"/>
          <w:color w:val="000000"/>
          <w:kern w:val="3"/>
          <w:sz w:val="20"/>
          <w:szCs w:val="22"/>
          <w:lang w:eastAsia="es-ES"/>
        </w:rPr>
        <w:t>ANTECEDENTE:</w:t>
      </w:r>
      <w:r>
        <w:rPr>
          <w:rFonts w:cs="Arial"/>
          <w:color w:val="000000"/>
          <w:kern w:val="3"/>
          <w:sz w:val="20"/>
          <w:szCs w:val="22"/>
          <w:lang w:eastAsia="es-ES"/>
        </w:rPr>
        <w:br/>
        <w:t>En virtud de que el OPD Servicios De Salud Jalisco se vio favorecido con algunas ampliaciones en su presupuesto operativo; se pone a consideración de los miembros de la junta de gobierno el Presupuesto 2019 de este ente.</w:t>
      </w:r>
    </w:p>
    <w:p w:rsidR="00CB55FE" w:rsidRDefault="00CB55FE">
      <w:pPr>
        <w:pStyle w:val="Standard"/>
        <w:spacing w:before="0" w:after="0"/>
        <w:ind w:firstLine="0"/>
        <w:jc w:val="center"/>
        <w:rPr>
          <w:rFonts w:cs="Arial"/>
          <w:color w:val="000000"/>
          <w:kern w:val="3"/>
          <w:sz w:val="20"/>
          <w:szCs w:val="22"/>
          <w:lang w:eastAsia="es-ES"/>
        </w:rPr>
      </w:pPr>
    </w:p>
    <w:tbl>
      <w:tblPr>
        <w:tblW w:w="10336" w:type="dxa"/>
        <w:tblInd w:w="-5" w:type="dxa"/>
        <w:tblLayout w:type="fixed"/>
        <w:tblCellMar>
          <w:left w:w="10" w:type="dxa"/>
          <w:right w:w="10" w:type="dxa"/>
        </w:tblCellMar>
        <w:tblLook w:val="04A0" w:firstRow="1" w:lastRow="0" w:firstColumn="1" w:lastColumn="0" w:noHBand="0" w:noVBand="1"/>
      </w:tblPr>
      <w:tblGrid>
        <w:gridCol w:w="2839"/>
        <w:gridCol w:w="2257"/>
        <w:gridCol w:w="2420"/>
        <w:gridCol w:w="2423"/>
        <w:gridCol w:w="397"/>
      </w:tblGrid>
      <w:tr w:rsidR="007F0FD5">
        <w:trPr>
          <w:trHeight w:val="324"/>
        </w:trPr>
        <w:tc>
          <w:tcPr>
            <w:tcW w:w="9939" w:type="dxa"/>
            <w:gridSpan w:val="4"/>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b/>
                <w:bCs/>
                <w:sz w:val="20"/>
                <w:szCs w:val="20"/>
              </w:rPr>
            </w:pPr>
            <w:r>
              <w:rPr>
                <w:rFonts w:cs="Calibri"/>
                <w:b/>
                <w:bCs/>
                <w:sz w:val="20"/>
                <w:szCs w:val="20"/>
              </w:rPr>
              <w:t>PRESUPUESTO 2019 OPD SERVICIOS DE SALUD</w:t>
            </w:r>
          </w:p>
        </w:tc>
        <w:tc>
          <w:tcPr>
            <w:tcW w:w="397" w:type="dxa"/>
            <w:tcBorders>
              <w:left w:val="single" w:sz="4" w:space="0" w:color="000000"/>
            </w:tcBorders>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750"/>
        </w:trPr>
        <w:tc>
          <w:tcPr>
            <w:tcW w:w="2839" w:type="dxa"/>
            <w:tcBorders>
              <w:top w:val="single" w:sz="4" w:space="0" w:color="000000"/>
              <w:left w:val="single" w:sz="4" w:space="0" w:color="000000"/>
              <w:bottom w:val="single" w:sz="4" w:space="0" w:color="000000"/>
              <w:right w:val="single" w:sz="4" w:space="0" w:color="000000"/>
            </w:tcBorders>
            <w:shd w:val="clear" w:color="auto" w:fill="FEF2CB"/>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b/>
                <w:bCs/>
                <w:sz w:val="20"/>
                <w:szCs w:val="20"/>
              </w:rPr>
            </w:pPr>
            <w:r>
              <w:rPr>
                <w:rFonts w:cs="Calibri"/>
                <w:b/>
                <w:bCs/>
                <w:sz w:val="20"/>
                <w:szCs w:val="20"/>
              </w:rPr>
              <w:t>FUENTE DE FINANCIAMIENTO</w:t>
            </w:r>
          </w:p>
        </w:tc>
        <w:tc>
          <w:tcPr>
            <w:tcW w:w="2257" w:type="dxa"/>
            <w:tcBorders>
              <w:top w:val="single" w:sz="4" w:space="0" w:color="000000"/>
              <w:left w:val="single" w:sz="4" w:space="0" w:color="000000"/>
              <w:bottom w:val="single" w:sz="4" w:space="0" w:color="000000"/>
              <w:right w:val="single" w:sz="4" w:space="0" w:color="000000"/>
            </w:tcBorders>
            <w:shd w:val="clear" w:color="auto" w:fill="FEF2CB"/>
            <w:tcMar>
              <w:top w:w="7" w:type="dxa"/>
              <w:left w:w="7" w:type="dxa"/>
              <w:bottom w:w="0" w:type="dxa"/>
              <w:right w:w="7" w:type="dxa"/>
            </w:tcMar>
            <w:vAlign w:val="center"/>
          </w:tcPr>
          <w:p w:rsidR="007F0FD5" w:rsidRDefault="00CB55FE">
            <w:pPr>
              <w:pStyle w:val="Standard"/>
              <w:spacing w:before="0" w:after="0"/>
              <w:ind w:firstLine="0"/>
              <w:jc w:val="center"/>
              <w:rPr>
                <w:rFonts w:cs="Calibri"/>
                <w:b/>
                <w:bCs/>
                <w:sz w:val="20"/>
                <w:szCs w:val="20"/>
              </w:rPr>
            </w:pPr>
            <w:r>
              <w:rPr>
                <w:rFonts w:cs="Calibri"/>
                <w:b/>
                <w:bCs/>
                <w:sz w:val="20"/>
                <w:szCs w:val="20"/>
              </w:rPr>
              <w:t>AUTORIZADO</w:t>
            </w:r>
          </w:p>
        </w:tc>
        <w:tc>
          <w:tcPr>
            <w:tcW w:w="2420" w:type="dxa"/>
            <w:tcBorders>
              <w:top w:val="single" w:sz="4" w:space="0" w:color="000000"/>
              <w:left w:val="single" w:sz="4" w:space="0" w:color="000000"/>
              <w:bottom w:val="single" w:sz="4" w:space="0" w:color="000000"/>
              <w:right w:val="single" w:sz="4" w:space="0" w:color="000000"/>
            </w:tcBorders>
            <w:shd w:val="clear" w:color="auto" w:fill="FEF2CB"/>
            <w:tcMar>
              <w:top w:w="7" w:type="dxa"/>
              <w:left w:w="7" w:type="dxa"/>
              <w:bottom w:w="0" w:type="dxa"/>
              <w:right w:w="7" w:type="dxa"/>
            </w:tcMar>
            <w:vAlign w:val="center"/>
          </w:tcPr>
          <w:p w:rsidR="007F0FD5" w:rsidRDefault="00CB55FE">
            <w:pPr>
              <w:pStyle w:val="Standard"/>
              <w:spacing w:before="0" w:after="0"/>
              <w:ind w:firstLine="0"/>
              <w:jc w:val="center"/>
              <w:rPr>
                <w:rFonts w:cs="Calibri"/>
                <w:b/>
                <w:bCs/>
                <w:sz w:val="20"/>
                <w:szCs w:val="20"/>
              </w:rPr>
            </w:pPr>
            <w:r>
              <w:rPr>
                <w:rFonts w:cs="Calibri"/>
                <w:b/>
                <w:bCs/>
                <w:sz w:val="20"/>
                <w:szCs w:val="20"/>
              </w:rPr>
              <w:t>AMPLIACIONES/</w:t>
            </w:r>
            <w:r>
              <w:rPr>
                <w:rFonts w:cs="Calibri"/>
                <w:b/>
                <w:bCs/>
                <w:sz w:val="20"/>
                <w:szCs w:val="20"/>
              </w:rPr>
              <w:br/>
              <w:t>REDUCCIONES</w:t>
            </w:r>
          </w:p>
        </w:tc>
        <w:tc>
          <w:tcPr>
            <w:tcW w:w="2423" w:type="dxa"/>
            <w:tcBorders>
              <w:top w:val="single" w:sz="4" w:space="0" w:color="000000"/>
              <w:left w:val="single" w:sz="4" w:space="0" w:color="000000"/>
              <w:bottom w:val="single" w:sz="4" w:space="0" w:color="000000"/>
              <w:right w:val="single" w:sz="4" w:space="0" w:color="000000"/>
            </w:tcBorders>
            <w:shd w:val="clear" w:color="auto" w:fill="FEF2CB"/>
            <w:tcMar>
              <w:top w:w="7" w:type="dxa"/>
              <w:left w:w="7" w:type="dxa"/>
              <w:bottom w:w="0" w:type="dxa"/>
              <w:right w:w="7" w:type="dxa"/>
            </w:tcMar>
            <w:vAlign w:val="center"/>
          </w:tcPr>
          <w:p w:rsidR="007F0FD5" w:rsidRDefault="00CB55FE">
            <w:pPr>
              <w:pStyle w:val="Standard"/>
              <w:spacing w:before="0" w:after="0"/>
              <w:ind w:firstLine="0"/>
              <w:jc w:val="center"/>
              <w:rPr>
                <w:rFonts w:cs="Calibri"/>
                <w:b/>
                <w:bCs/>
                <w:sz w:val="20"/>
                <w:szCs w:val="20"/>
              </w:rPr>
            </w:pPr>
            <w:r>
              <w:rPr>
                <w:rFonts w:cs="Calibri"/>
                <w:b/>
                <w:bCs/>
                <w:sz w:val="20"/>
                <w:szCs w:val="20"/>
              </w:rPr>
              <w:t>MODIFICADO</w:t>
            </w:r>
          </w:p>
        </w:tc>
        <w:tc>
          <w:tcPr>
            <w:tcW w:w="397" w:type="dxa"/>
            <w:tcBorders>
              <w:left w:val="single" w:sz="4" w:space="0" w:color="000000"/>
            </w:tcBorders>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540"/>
        </w:trPr>
        <w:tc>
          <w:tcPr>
            <w:tcW w:w="2839"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sz w:val="20"/>
                <w:szCs w:val="20"/>
              </w:rPr>
            </w:pPr>
            <w:r>
              <w:rPr>
                <w:rFonts w:cs="Calibri"/>
                <w:sz w:val="20"/>
                <w:szCs w:val="20"/>
              </w:rPr>
              <w:lastRenderedPageBreak/>
              <w:t>ESTATAL</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1,641,724,833.00</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176,816,440.80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1,818,541,273.80</w:t>
            </w:r>
          </w:p>
        </w:tc>
        <w:tc>
          <w:tcPr>
            <w:tcW w:w="397" w:type="dxa"/>
            <w:tcBorders>
              <w:left w:val="single" w:sz="4" w:space="0" w:color="000000"/>
            </w:tcBorders>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540"/>
        </w:trPr>
        <w:tc>
          <w:tcPr>
            <w:tcW w:w="2839"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sz w:val="20"/>
                <w:szCs w:val="20"/>
              </w:rPr>
            </w:pPr>
            <w:r>
              <w:rPr>
                <w:rFonts w:cs="Calibri"/>
                <w:sz w:val="20"/>
                <w:szCs w:val="20"/>
              </w:rPr>
              <w:t>MULTAS FISCALES</w:t>
            </w:r>
          </w:p>
        </w:tc>
        <w:tc>
          <w:tcPr>
            <w:tcW w:w="2257"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w:t>
            </w:r>
          </w:p>
        </w:tc>
        <w:tc>
          <w:tcPr>
            <w:tcW w:w="2420"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42,164,879.00</w:t>
            </w:r>
          </w:p>
        </w:tc>
        <w:tc>
          <w:tcPr>
            <w:tcW w:w="2423"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42,164,879.00</w:t>
            </w:r>
          </w:p>
        </w:tc>
        <w:tc>
          <w:tcPr>
            <w:tcW w:w="397" w:type="dxa"/>
            <w:tcBorders>
              <w:left w:val="single" w:sz="4" w:space="0" w:color="000000"/>
            </w:tcBorders>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540"/>
        </w:trPr>
        <w:tc>
          <w:tcPr>
            <w:tcW w:w="2839"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sz w:val="20"/>
                <w:szCs w:val="20"/>
              </w:rPr>
            </w:pPr>
            <w:r>
              <w:rPr>
                <w:rFonts w:cs="Calibri"/>
                <w:sz w:val="20"/>
                <w:szCs w:val="20"/>
              </w:rPr>
              <w:t>RECREA</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525,285.12</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525,285.12</w:t>
            </w:r>
          </w:p>
        </w:tc>
        <w:tc>
          <w:tcPr>
            <w:tcW w:w="397" w:type="dxa"/>
            <w:tcBorders>
              <w:left w:val="single" w:sz="4" w:space="0" w:color="000000"/>
            </w:tcBorders>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540"/>
        </w:trPr>
        <w:tc>
          <w:tcPr>
            <w:tcW w:w="2839"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sz w:val="20"/>
                <w:szCs w:val="20"/>
              </w:rPr>
            </w:pPr>
            <w:r>
              <w:rPr>
                <w:rFonts w:cs="Calibri"/>
                <w:sz w:val="20"/>
                <w:szCs w:val="20"/>
              </w:rPr>
              <w:t>SECRETARIA DE SALUD</w:t>
            </w:r>
          </w:p>
        </w:tc>
        <w:tc>
          <w:tcPr>
            <w:tcW w:w="2257"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w:t>
            </w:r>
          </w:p>
        </w:tc>
        <w:tc>
          <w:tcPr>
            <w:tcW w:w="2420"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448,832,982.00</w:t>
            </w:r>
          </w:p>
        </w:tc>
        <w:tc>
          <w:tcPr>
            <w:tcW w:w="2423"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448,832,982.00</w:t>
            </w:r>
          </w:p>
        </w:tc>
        <w:tc>
          <w:tcPr>
            <w:tcW w:w="397" w:type="dxa"/>
            <w:tcBorders>
              <w:left w:val="single" w:sz="4" w:space="0" w:color="000000"/>
            </w:tcBorders>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750"/>
        </w:trPr>
        <w:tc>
          <w:tcPr>
            <w:tcW w:w="2839"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sz w:val="20"/>
                <w:szCs w:val="20"/>
              </w:rPr>
            </w:pPr>
            <w:r>
              <w:rPr>
                <w:rFonts w:cs="Calibri"/>
                <w:sz w:val="20"/>
                <w:szCs w:val="20"/>
              </w:rPr>
              <w:t>FONDO DE ESTABILIZACIÓN DE LOS INGRESOS DE LAS ENTIDADES FEDERATIVAS</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447,332,982.00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447,332,982.00</w:t>
            </w:r>
          </w:p>
        </w:tc>
        <w:tc>
          <w:tcPr>
            <w:tcW w:w="397" w:type="dxa"/>
            <w:tcBorders>
              <w:left w:val="single" w:sz="4" w:space="0" w:color="000000"/>
            </w:tcBorders>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803"/>
        </w:trPr>
        <w:tc>
          <w:tcPr>
            <w:tcW w:w="2839"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sz w:val="20"/>
                <w:szCs w:val="20"/>
              </w:rPr>
            </w:pPr>
            <w:r>
              <w:rPr>
                <w:rFonts w:cs="Calibri"/>
                <w:sz w:val="20"/>
                <w:szCs w:val="20"/>
              </w:rPr>
              <w:t>FONDO DE ESTABILIZACIÓN DE LOS INGRESOS DE LAS ENTIDADES FEDERATIVAS (PRESUPUESTO PARTICIPATIVO)</w:t>
            </w:r>
          </w:p>
        </w:tc>
        <w:tc>
          <w:tcPr>
            <w:tcW w:w="2257"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w:t>
            </w:r>
          </w:p>
        </w:tc>
        <w:tc>
          <w:tcPr>
            <w:tcW w:w="2420"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100,000,000.00</w:t>
            </w:r>
          </w:p>
        </w:tc>
        <w:tc>
          <w:tcPr>
            <w:tcW w:w="2423"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100,000,000.00</w:t>
            </w:r>
          </w:p>
        </w:tc>
        <w:tc>
          <w:tcPr>
            <w:tcW w:w="397" w:type="dxa"/>
            <w:tcBorders>
              <w:left w:val="single" w:sz="4" w:space="0" w:color="000000"/>
            </w:tcBorders>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540"/>
        </w:trPr>
        <w:tc>
          <w:tcPr>
            <w:tcW w:w="2839"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sz w:val="20"/>
                <w:szCs w:val="20"/>
              </w:rPr>
            </w:pPr>
            <w:r>
              <w:rPr>
                <w:rFonts w:cs="Calibri"/>
                <w:sz w:val="20"/>
                <w:szCs w:val="20"/>
              </w:rPr>
              <w:t>APORTACIÓN SOLIDARIA ESTATAL</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474,225,538.95</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474,225,538.95</w:t>
            </w:r>
          </w:p>
        </w:tc>
        <w:tc>
          <w:tcPr>
            <w:tcW w:w="397" w:type="dxa"/>
            <w:tcBorders>
              <w:left w:val="single" w:sz="4" w:space="0" w:color="000000"/>
            </w:tcBorders>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540"/>
        </w:trPr>
        <w:tc>
          <w:tcPr>
            <w:tcW w:w="2839"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sz w:val="20"/>
                <w:szCs w:val="20"/>
              </w:rPr>
            </w:pPr>
            <w:r>
              <w:rPr>
                <w:rFonts w:cs="Calibri"/>
                <w:sz w:val="20"/>
                <w:szCs w:val="20"/>
              </w:rPr>
              <w:t>CUOTAS DE RECUPERACIÓN</w:t>
            </w:r>
          </w:p>
        </w:tc>
        <w:tc>
          <w:tcPr>
            <w:tcW w:w="2257"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50,000,000.00</w:t>
            </w:r>
          </w:p>
        </w:tc>
        <w:tc>
          <w:tcPr>
            <w:tcW w:w="2420"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15,000,000.00</w:t>
            </w:r>
          </w:p>
        </w:tc>
        <w:tc>
          <w:tcPr>
            <w:tcW w:w="2423"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35,000,000.00</w:t>
            </w:r>
          </w:p>
        </w:tc>
        <w:tc>
          <w:tcPr>
            <w:tcW w:w="397" w:type="dxa"/>
            <w:tcBorders>
              <w:left w:val="single" w:sz="4" w:space="0" w:color="000000"/>
            </w:tcBorders>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540"/>
        </w:trPr>
        <w:tc>
          <w:tcPr>
            <w:tcW w:w="2839"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sz w:val="20"/>
                <w:szCs w:val="20"/>
              </w:rPr>
            </w:pPr>
            <w:r>
              <w:rPr>
                <w:rFonts w:cs="Calibri"/>
                <w:sz w:val="20"/>
                <w:szCs w:val="20"/>
              </w:rPr>
              <w:t>AFASPE</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80,743,415.25</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80,743,415.25</w:t>
            </w:r>
          </w:p>
        </w:tc>
        <w:tc>
          <w:tcPr>
            <w:tcW w:w="397" w:type="dxa"/>
            <w:tcBorders>
              <w:left w:val="single" w:sz="4" w:space="0" w:color="000000"/>
            </w:tcBorders>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540"/>
        </w:trPr>
        <w:tc>
          <w:tcPr>
            <w:tcW w:w="2839"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sz w:val="20"/>
                <w:szCs w:val="20"/>
              </w:rPr>
            </w:pPr>
            <w:r>
              <w:rPr>
                <w:rFonts w:cs="Calibri"/>
                <w:sz w:val="20"/>
                <w:szCs w:val="20"/>
              </w:rPr>
              <w:t>COFEPRIS</w:t>
            </w:r>
          </w:p>
        </w:tc>
        <w:tc>
          <w:tcPr>
            <w:tcW w:w="2257"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6,704,324.00</w:t>
            </w:r>
          </w:p>
        </w:tc>
        <w:tc>
          <w:tcPr>
            <w:tcW w:w="2420"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w:t>
            </w:r>
          </w:p>
        </w:tc>
        <w:tc>
          <w:tcPr>
            <w:tcW w:w="2423"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6,704,324.00</w:t>
            </w:r>
          </w:p>
        </w:tc>
        <w:tc>
          <w:tcPr>
            <w:tcW w:w="397" w:type="dxa"/>
            <w:tcBorders>
              <w:left w:val="single" w:sz="4" w:space="0" w:color="000000"/>
            </w:tcBorders>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540"/>
        </w:trPr>
        <w:tc>
          <w:tcPr>
            <w:tcW w:w="2839"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sz w:val="20"/>
                <w:szCs w:val="20"/>
              </w:rPr>
            </w:pPr>
            <w:r>
              <w:rPr>
                <w:rFonts w:cs="Calibri"/>
                <w:sz w:val="20"/>
                <w:szCs w:val="20"/>
              </w:rPr>
              <w:t>RAMO 33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3,654,937,697.00</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421,156,801.34</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4,076,094,498.34</w:t>
            </w:r>
          </w:p>
        </w:tc>
        <w:tc>
          <w:tcPr>
            <w:tcW w:w="397" w:type="dxa"/>
            <w:tcBorders>
              <w:left w:val="single" w:sz="4" w:space="0" w:color="000000"/>
            </w:tcBorders>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540"/>
        </w:trPr>
        <w:tc>
          <w:tcPr>
            <w:tcW w:w="2839"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sz w:val="20"/>
                <w:szCs w:val="20"/>
              </w:rPr>
            </w:pPr>
            <w:r>
              <w:rPr>
                <w:rFonts w:cs="Calibri"/>
                <w:sz w:val="20"/>
                <w:szCs w:val="20"/>
              </w:rPr>
              <w:t>SIGLO XXI</w:t>
            </w:r>
          </w:p>
        </w:tc>
        <w:tc>
          <w:tcPr>
            <w:tcW w:w="2257"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w:t>
            </w:r>
          </w:p>
        </w:tc>
        <w:tc>
          <w:tcPr>
            <w:tcW w:w="2420"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15,009,344.85</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15,009,344.85</w:t>
            </w:r>
          </w:p>
        </w:tc>
        <w:tc>
          <w:tcPr>
            <w:tcW w:w="397" w:type="dxa"/>
            <w:tcBorders>
              <w:left w:val="single" w:sz="4" w:space="0" w:color="000000"/>
            </w:tcBorders>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540"/>
        </w:trPr>
        <w:tc>
          <w:tcPr>
            <w:tcW w:w="2839"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sz w:val="20"/>
                <w:szCs w:val="20"/>
              </w:rPr>
            </w:pPr>
            <w:r>
              <w:rPr>
                <w:rFonts w:cs="Calibri"/>
                <w:sz w:val="20"/>
                <w:szCs w:val="20"/>
              </w:rPr>
              <w:t>GASTO CATASTRÓFICO</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55,668,686.00</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55,668,686.00</w:t>
            </w:r>
          </w:p>
        </w:tc>
        <w:tc>
          <w:tcPr>
            <w:tcW w:w="397" w:type="dxa"/>
            <w:tcBorders>
              <w:left w:val="single" w:sz="4" w:space="0" w:color="000000"/>
            </w:tcBorders>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540"/>
        </w:trPr>
        <w:tc>
          <w:tcPr>
            <w:tcW w:w="2839"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sz w:val="20"/>
                <w:szCs w:val="20"/>
              </w:rPr>
            </w:pPr>
            <w:r>
              <w:rPr>
                <w:rFonts w:cs="Calibri"/>
                <w:sz w:val="20"/>
                <w:szCs w:val="20"/>
              </w:rPr>
              <w:t>CUOTA SOCIAL Y ASF**</w:t>
            </w:r>
          </w:p>
        </w:tc>
        <w:tc>
          <w:tcPr>
            <w:tcW w:w="2257"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1,955,660,070.58</w:t>
            </w:r>
          </w:p>
        </w:tc>
        <w:tc>
          <w:tcPr>
            <w:tcW w:w="2420"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596,142,964.02</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2,551,803,034.60</w:t>
            </w:r>
          </w:p>
        </w:tc>
        <w:tc>
          <w:tcPr>
            <w:tcW w:w="397" w:type="dxa"/>
            <w:tcBorders>
              <w:left w:val="single" w:sz="4" w:space="0" w:color="000000"/>
            </w:tcBorders>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540"/>
        </w:trPr>
        <w:tc>
          <w:tcPr>
            <w:tcW w:w="2839"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sz w:val="20"/>
                <w:szCs w:val="20"/>
              </w:rPr>
            </w:pPr>
            <w:r>
              <w:rPr>
                <w:rFonts w:cs="Calibri"/>
                <w:sz w:val="20"/>
                <w:szCs w:val="20"/>
              </w:rPr>
              <w:t>U013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116,257,049.99</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116,257,049.99</w:t>
            </w:r>
          </w:p>
        </w:tc>
        <w:tc>
          <w:tcPr>
            <w:tcW w:w="397" w:type="dxa"/>
            <w:tcBorders>
              <w:left w:val="single" w:sz="4" w:space="0" w:color="000000"/>
            </w:tcBorders>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540"/>
        </w:trPr>
        <w:tc>
          <w:tcPr>
            <w:tcW w:w="2839"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sz w:val="20"/>
                <w:szCs w:val="20"/>
              </w:rPr>
            </w:pPr>
            <w:r>
              <w:rPr>
                <w:rFonts w:cs="Calibri"/>
                <w:sz w:val="20"/>
                <w:szCs w:val="20"/>
              </w:rPr>
              <w:t>FAM</w:t>
            </w:r>
          </w:p>
        </w:tc>
        <w:tc>
          <w:tcPr>
            <w:tcW w:w="2257"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w:t>
            </w:r>
          </w:p>
        </w:tc>
        <w:tc>
          <w:tcPr>
            <w:tcW w:w="2420"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8,201,795.60</w:t>
            </w:r>
          </w:p>
        </w:tc>
        <w:tc>
          <w:tcPr>
            <w:tcW w:w="2423"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8,201,795.60</w:t>
            </w:r>
          </w:p>
        </w:tc>
        <w:tc>
          <w:tcPr>
            <w:tcW w:w="397" w:type="dxa"/>
            <w:tcBorders>
              <w:left w:val="single" w:sz="4" w:space="0" w:color="000000"/>
            </w:tcBorders>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540"/>
        </w:trPr>
        <w:tc>
          <w:tcPr>
            <w:tcW w:w="2839"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sz w:val="20"/>
                <w:szCs w:val="20"/>
              </w:rPr>
            </w:pPr>
            <w:r>
              <w:rPr>
                <w:rFonts w:cs="Calibri"/>
                <w:sz w:val="20"/>
                <w:szCs w:val="20"/>
              </w:rPr>
              <w:t>SALME</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105,721,737.00</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105,721,737.00</w:t>
            </w:r>
          </w:p>
        </w:tc>
        <w:tc>
          <w:tcPr>
            <w:tcW w:w="397" w:type="dxa"/>
            <w:tcBorders>
              <w:left w:val="single" w:sz="4" w:space="0" w:color="000000"/>
            </w:tcBorders>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540"/>
        </w:trPr>
        <w:tc>
          <w:tcPr>
            <w:tcW w:w="2839"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sz w:val="20"/>
                <w:szCs w:val="20"/>
              </w:rPr>
            </w:pPr>
            <w:r>
              <w:rPr>
                <w:rFonts w:cs="Calibri"/>
                <w:sz w:val="20"/>
                <w:szCs w:val="20"/>
              </w:rPr>
              <w:t>PALIA</w:t>
            </w:r>
          </w:p>
        </w:tc>
        <w:tc>
          <w:tcPr>
            <w:tcW w:w="2257"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8,504,746.00</w:t>
            </w:r>
          </w:p>
        </w:tc>
        <w:tc>
          <w:tcPr>
            <w:tcW w:w="2420"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w:t>
            </w:r>
          </w:p>
        </w:tc>
        <w:tc>
          <w:tcPr>
            <w:tcW w:w="2423"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8,504,746.00</w:t>
            </w:r>
          </w:p>
        </w:tc>
        <w:tc>
          <w:tcPr>
            <w:tcW w:w="397" w:type="dxa"/>
            <w:tcBorders>
              <w:left w:val="single" w:sz="4" w:space="0" w:color="000000"/>
            </w:tcBorders>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540"/>
        </w:trPr>
        <w:tc>
          <w:tcPr>
            <w:tcW w:w="2839"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sz w:val="20"/>
                <w:szCs w:val="20"/>
              </w:rPr>
            </w:pPr>
            <w:r>
              <w:rPr>
                <w:rFonts w:cs="Calibri"/>
                <w:sz w:val="20"/>
                <w:szCs w:val="20"/>
              </w:rPr>
              <w:t>CAPAS</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10,280,969.88</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10,280,969.88</w:t>
            </w:r>
          </w:p>
        </w:tc>
        <w:tc>
          <w:tcPr>
            <w:tcW w:w="397" w:type="dxa"/>
            <w:tcBorders>
              <w:left w:val="single" w:sz="4" w:space="0" w:color="000000"/>
            </w:tcBorders>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540"/>
        </w:trPr>
        <w:tc>
          <w:tcPr>
            <w:tcW w:w="2839"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sz w:val="20"/>
                <w:szCs w:val="20"/>
              </w:rPr>
            </w:pPr>
            <w:r>
              <w:rPr>
                <w:rFonts w:cs="Calibri"/>
                <w:sz w:val="20"/>
                <w:szCs w:val="20"/>
              </w:rPr>
              <w:lastRenderedPageBreak/>
              <w:t>CONVENIO CENSIDA</w:t>
            </w:r>
          </w:p>
        </w:tc>
        <w:tc>
          <w:tcPr>
            <w:tcW w:w="2257"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w:t>
            </w:r>
          </w:p>
        </w:tc>
        <w:tc>
          <w:tcPr>
            <w:tcW w:w="2420"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21,961,776.00</w:t>
            </w:r>
          </w:p>
        </w:tc>
        <w:tc>
          <w:tcPr>
            <w:tcW w:w="2423" w:type="dxa"/>
            <w:tcBorders>
              <w:top w:val="single" w:sz="4" w:space="0" w:color="000000"/>
              <w:left w:val="single" w:sz="4" w:space="0" w:color="000000"/>
              <w:bottom w:val="single" w:sz="4" w:space="0" w:color="000000"/>
              <w:right w:val="single" w:sz="4" w:space="0" w:color="000000"/>
            </w:tcBorders>
            <w:shd w:val="clear" w:color="auto" w:fill="DEEAF6"/>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21,961,776.00</w:t>
            </w:r>
          </w:p>
        </w:tc>
        <w:tc>
          <w:tcPr>
            <w:tcW w:w="397" w:type="dxa"/>
            <w:tcBorders>
              <w:left w:val="single" w:sz="4" w:space="0" w:color="000000"/>
            </w:tcBorders>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540"/>
        </w:trPr>
        <w:tc>
          <w:tcPr>
            <w:tcW w:w="2839"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sz w:val="20"/>
                <w:szCs w:val="20"/>
              </w:rPr>
            </w:pPr>
            <w:r>
              <w:rPr>
                <w:rFonts w:cs="Calibri"/>
                <w:sz w:val="20"/>
                <w:szCs w:val="20"/>
              </w:rPr>
              <w:t>MEDICOS RES Y PASA</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w:t>
            </w:r>
          </w:p>
        </w:tc>
        <w:tc>
          <w:tcPr>
            <w:tcW w:w="2420"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174,933,804.48</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174,933,804.48</w:t>
            </w:r>
          </w:p>
        </w:tc>
        <w:tc>
          <w:tcPr>
            <w:tcW w:w="397" w:type="dxa"/>
            <w:tcBorders>
              <w:left w:val="single" w:sz="4" w:space="0" w:color="000000"/>
            </w:tcBorders>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540"/>
        </w:trPr>
        <w:tc>
          <w:tcPr>
            <w:tcW w:w="2839" w:type="dxa"/>
            <w:tcBorders>
              <w:top w:val="single" w:sz="4" w:space="0" w:color="000000"/>
              <w:left w:val="single" w:sz="4" w:space="0" w:color="000000"/>
              <w:bottom w:val="single" w:sz="4" w:space="0" w:color="000000"/>
              <w:right w:val="single" w:sz="4" w:space="0" w:color="000000"/>
            </w:tcBorders>
            <w:shd w:val="clear" w:color="auto" w:fill="FEF2CB"/>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b/>
                <w:bCs/>
                <w:sz w:val="20"/>
                <w:szCs w:val="20"/>
              </w:rPr>
            </w:pPr>
            <w:r>
              <w:rPr>
                <w:rFonts w:cs="Calibri"/>
                <w:b/>
                <w:bCs/>
                <w:sz w:val="20"/>
                <w:szCs w:val="20"/>
              </w:rPr>
              <w:t>TOTALES</w:t>
            </w:r>
          </w:p>
        </w:tc>
        <w:tc>
          <w:tcPr>
            <w:tcW w:w="2257" w:type="dxa"/>
            <w:tcBorders>
              <w:top w:val="single" w:sz="4" w:space="0" w:color="000000"/>
              <w:left w:val="single" w:sz="4" w:space="0" w:color="000000"/>
              <w:bottom w:val="single" w:sz="4" w:space="0" w:color="000000"/>
              <w:right w:val="single" w:sz="4" w:space="0" w:color="000000"/>
            </w:tcBorders>
            <w:shd w:val="clear" w:color="auto" w:fill="FEF2CB"/>
            <w:tcMar>
              <w:top w:w="7" w:type="dxa"/>
              <w:left w:w="7" w:type="dxa"/>
              <w:bottom w:w="0" w:type="dxa"/>
              <w:right w:w="7" w:type="dxa"/>
            </w:tcMar>
            <w:vAlign w:val="center"/>
          </w:tcPr>
          <w:p w:rsidR="007F0FD5" w:rsidRDefault="00CB55FE">
            <w:pPr>
              <w:pStyle w:val="Standard"/>
              <w:spacing w:before="0" w:after="0"/>
              <w:ind w:firstLine="0"/>
              <w:jc w:val="center"/>
              <w:rPr>
                <w:rFonts w:cs="Calibri"/>
                <w:b/>
                <w:bCs/>
                <w:sz w:val="20"/>
                <w:szCs w:val="20"/>
              </w:rPr>
            </w:pPr>
            <w:r>
              <w:rPr>
                <w:rFonts w:cs="Calibri"/>
                <w:b/>
                <w:bCs/>
                <w:sz w:val="20"/>
                <w:szCs w:val="20"/>
              </w:rPr>
              <w:t xml:space="preserve"> $  7,423,253,407.58</w:t>
            </w:r>
          </w:p>
        </w:tc>
        <w:tc>
          <w:tcPr>
            <w:tcW w:w="2420" w:type="dxa"/>
            <w:tcBorders>
              <w:top w:val="single" w:sz="4" w:space="0" w:color="000000"/>
              <w:left w:val="single" w:sz="4" w:space="0" w:color="000000"/>
              <w:bottom w:val="single" w:sz="4" w:space="0" w:color="000000"/>
              <w:right w:val="single" w:sz="4" w:space="0" w:color="000000"/>
            </w:tcBorders>
            <w:shd w:val="clear" w:color="auto" w:fill="FEF2CB"/>
            <w:tcMar>
              <w:top w:w="7" w:type="dxa"/>
              <w:left w:w="7" w:type="dxa"/>
              <w:bottom w:w="0" w:type="dxa"/>
              <w:right w:w="7" w:type="dxa"/>
            </w:tcMar>
            <w:vAlign w:val="center"/>
          </w:tcPr>
          <w:p w:rsidR="007F0FD5" w:rsidRDefault="00CB55FE">
            <w:pPr>
              <w:pStyle w:val="Standard"/>
              <w:spacing w:before="0" w:after="0"/>
              <w:ind w:firstLine="0"/>
              <w:jc w:val="center"/>
              <w:rPr>
                <w:rFonts w:cs="Calibri"/>
                <w:b/>
                <w:bCs/>
                <w:sz w:val="20"/>
                <w:szCs w:val="20"/>
              </w:rPr>
            </w:pPr>
            <w:r>
              <w:rPr>
                <w:rFonts w:cs="Calibri"/>
                <w:b/>
                <w:bCs/>
                <w:sz w:val="20"/>
                <w:szCs w:val="20"/>
              </w:rPr>
              <w:t xml:space="preserve"> $         3,175,254,715.28</w:t>
            </w:r>
          </w:p>
        </w:tc>
        <w:tc>
          <w:tcPr>
            <w:tcW w:w="2423" w:type="dxa"/>
            <w:tcBorders>
              <w:top w:val="single" w:sz="4" w:space="0" w:color="000000"/>
              <w:left w:val="single" w:sz="4" w:space="0" w:color="000000"/>
              <w:bottom w:val="single" w:sz="4" w:space="0" w:color="000000"/>
              <w:right w:val="single" w:sz="4" w:space="0" w:color="000000"/>
            </w:tcBorders>
            <w:shd w:val="clear" w:color="auto" w:fill="FEF2CB"/>
            <w:tcMar>
              <w:top w:w="7" w:type="dxa"/>
              <w:left w:w="7" w:type="dxa"/>
              <w:bottom w:w="0" w:type="dxa"/>
              <w:right w:w="7" w:type="dxa"/>
            </w:tcMar>
            <w:vAlign w:val="center"/>
          </w:tcPr>
          <w:p w:rsidR="007F0FD5" w:rsidRDefault="00CB55FE">
            <w:pPr>
              <w:pStyle w:val="Standard"/>
              <w:spacing w:before="0" w:after="0"/>
              <w:ind w:firstLine="0"/>
              <w:jc w:val="center"/>
              <w:rPr>
                <w:rFonts w:cs="Calibri"/>
                <w:b/>
                <w:bCs/>
                <w:sz w:val="20"/>
                <w:szCs w:val="20"/>
              </w:rPr>
            </w:pPr>
            <w:r>
              <w:rPr>
                <w:rFonts w:cs="Calibri"/>
                <w:b/>
                <w:bCs/>
                <w:sz w:val="20"/>
                <w:szCs w:val="20"/>
              </w:rPr>
              <w:t xml:space="preserve"> $         10,598,508,122.86</w:t>
            </w:r>
          </w:p>
        </w:tc>
        <w:tc>
          <w:tcPr>
            <w:tcW w:w="397" w:type="dxa"/>
            <w:tcBorders>
              <w:left w:val="single" w:sz="4" w:space="0" w:color="000000"/>
            </w:tcBorders>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hRule="exact" w:val="381"/>
        </w:trPr>
        <w:tc>
          <w:tcPr>
            <w:tcW w:w="2839" w:type="dxa"/>
            <w:tcBorders>
              <w:top w:val="single" w:sz="4" w:space="0" w:color="000000"/>
            </w:tcBorders>
            <w:shd w:val="clear" w:color="auto" w:fill="auto"/>
            <w:tcMar>
              <w:top w:w="7" w:type="dxa"/>
              <w:left w:w="7" w:type="dxa"/>
              <w:bottom w:w="0" w:type="dxa"/>
              <w:right w:w="7" w:type="dxa"/>
            </w:tcMar>
            <w:vAlign w:val="center"/>
          </w:tcPr>
          <w:p w:rsidR="007F0FD5" w:rsidRDefault="007F0FD5">
            <w:pPr>
              <w:pStyle w:val="Standard"/>
              <w:spacing w:before="0" w:after="0" w:line="240" w:lineRule="auto"/>
              <w:ind w:firstLine="0"/>
              <w:jc w:val="center"/>
              <w:rPr>
                <w:rFonts w:cs="Calibri"/>
                <w:sz w:val="20"/>
                <w:szCs w:val="20"/>
                <w:lang w:val="es-ES_tradnl"/>
              </w:rPr>
            </w:pPr>
          </w:p>
        </w:tc>
        <w:tc>
          <w:tcPr>
            <w:tcW w:w="2257" w:type="dxa"/>
            <w:tcBorders>
              <w:top w:val="single" w:sz="4" w:space="0" w:color="000000"/>
            </w:tcBorders>
            <w:shd w:val="clear" w:color="auto" w:fill="auto"/>
            <w:tcMar>
              <w:top w:w="7" w:type="dxa"/>
              <w:left w:w="7" w:type="dxa"/>
              <w:bottom w:w="0" w:type="dxa"/>
              <w:right w:w="7" w:type="dxa"/>
            </w:tcMar>
            <w:vAlign w:val="center"/>
          </w:tcPr>
          <w:p w:rsidR="007F0FD5" w:rsidRDefault="007F0FD5">
            <w:pPr>
              <w:pStyle w:val="Standard"/>
              <w:spacing w:before="0" w:after="0"/>
              <w:ind w:firstLine="0"/>
              <w:jc w:val="center"/>
              <w:rPr>
                <w:rFonts w:cs="Calibri"/>
                <w:sz w:val="20"/>
                <w:szCs w:val="20"/>
                <w:lang w:val="es-ES_tradnl"/>
              </w:rPr>
            </w:pPr>
          </w:p>
        </w:tc>
        <w:tc>
          <w:tcPr>
            <w:tcW w:w="2420" w:type="dxa"/>
            <w:tcBorders>
              <w:top w:val="single" w:sz="4" w:space="0" w:color="000000"/>
            </w:tcBorders>
            <w:shd w:val="clear" w:color="auto" w:fill="auto"/>
            <w:tcMar>
              <w:top w:w="7" w:type="dxa"/>
              <w:left w:w="7" w:type="dxa"/>
              <w:bottom w:w="0" w:type="dxa"/>
              <w:right w:w="7" w:type="dxa"/>
            </w:tcMar>
            <w:vAlign w:val="center"/>
          </w:tcPr>
          <w:p w:rsidR="007F0FD5" w:rsidRDefault="007F0FD5">
            <w:pPr>
              <w:pStyle w:val="Standard"/>
              <w:spacing w:before="0" w:after="0"/>
              <w:ind w:firstLine="0"/>
              <w:jc w:val="center"/>
              <w:rPr>
                <w:rFonts w:cs="Calibri"/>
                <w:sz w:val="20"/>
                <w:szCs w:val="20"/>
                <w:lang w:val="es-ES_tradnl"/>
              </w:rPr>
            </w:pPr>
          </w:p>
        </w:tc>
        <w:tc>
          <w:tcPr>
            <w:tcW w:w="2423" w:type="dxa"/>
            <w:tcBorders>
              <w:top w:val="single" w:sz="4" w:space="0" w:color="000000"/>
            </w:tcBorders>
            <w:shd w:val="clear" w:color="auto" w:fill="auto"/>
            <w:tcMar>
              <w:top w:w="7" w:type="dxa"/>
              <w:left w:w="7" w:type="dxa"/>
              <w:bottom w:w="0" w:type="dxa"/>
              <w:right w:w="7" w:type="dxa"/>
            </w:tcMar>
            <w:vAlign w:val="center"/>
          </w:tcPr>
          <w:p w:rsidR="007F0FD5" w:rsidRDefault="007F0FD5">
            <w:pPr>
              <w:pStyle w:val="Standard"/>
              <w:spacing w:before="0" w:after="0"/>
              <w:ind w:firstLine="0"/>
              <w:jc w:val="center"/>
              <w:rPr>
                <w:rFonts w:cs="Calibri"/>
                <w:sz w:val="20"/>
                <w:szCs w:val="20"/>
                <w:lang w:val="es-ES_tradnl"/>
              </w:rPr>
            </w:pPr>
          </w:p>
        </w:tc>
        <w:tc>
          <w:tcPr>
            <w:tcW w:w="397" w:type="dxa"/>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381"/>
        </w:trPr>
        <w:tc>
          <w:tcPr>
            <w:tcW w:w="2839" w:type="dxa"/>
            <w:shd w:val="clear" w:color="auto" w:fill="auto"/>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sz w:val="20"/>
                <w:szCs w:val="20"/>
              </w:rPr>
            </w:pPr>
            <w:r>
              <w:rPr>
                <w:rFonts w:cs="Calibri"/>
                <w:sz w:val="20"/>
                <w:szCs w:val="20"/>
              </w:rPr>
              <w:t xml:space="preserve">** La cantidad prevista por transversalidad es de:                    </w:t>
            </w:r>
          </w:p>
        </w:tc>
        <w:tc>
          <w:tcPr>
            <w:tcW w:w="2257" w:type="dxa"/>
            <w:shd w:val="clear" w:color="auto" w:fill="auto"/>
            <w:tcMar>
              <w:top w:w="7" w:type="dxa"/>
              <w:left w:w="7" w:type="dxa"/>
              <w:bottom w:w="0" w:type="dxa"/>
              <w:right w:w="7" w:type="dxa"/>
            </w:tcMar>
            <w:vAlign w:val="center"/>
          </w:tcPr>
          <w:p w:rsidR="007F0FD5" w:rsidRDefault="007F0FD5">
            <w:pPr>
              <w:pStyle w:val="Standard"/>
              <w:spacing w:before="0" w:after="0"/>
              <w:ind w:firstLine="0"/>
              <w:jc w:val="center"/>
              <w:rPr>
                <w:rFonts w:cs="Calibri"/>
                <w:sz w:val="20"/>
                <w:szCs w:val="20"/>
                <w:lang w:val="es-ES_tradnl"/>
              </w:rPr>
            </w:pPr>
          </w:p>
        </w:tc>
        <w:tc>
          <w:tcPr>
            <w:tcW w:w="2420" w:type="dxa"/>
            <w:shd w:val="clear" w:color="auto" w:fill="auto"/>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xml:space="preserve"> $      362,658,804.00</w:t>
            </w:r>
          </w:p>
        </w:tc>
        <w:tc>
          <w:tcPr>
            <w:tcW w:w="2423" w:type="dxa"/>
            <w:shd w:val="clear" w:color="auto" w:fill="auto"/>
            <w:tcMar>
              <w:top w:w="7" w:type="dxa"/>
              <w:left w:w="7" w:type="dxa"/>
              <w:bottom w:w="0" w:type="dxa"/>
              <w:right w:w="7" w:type="dxa"/>
            </w:tcMar>
            <w:vAlign w:val="center"/>
          </w:tcPr>
          <w:p w:rsidR="007F0FD5" w:rsidRDefault="007F0FD5">
            <w:pPr>
              <w:pStyle w:val="Standard"/>
              <w:spacing w:before="0" w:after="0"/>
              <w:ind w:firstLine="0"/>
              <w:jc w:val="center"/>
              <w:rPr>
                <w:rFonts w:cs="Calibri"/>
                <w:sz w:val="20"/>
                <w:szCs w:val="20"/>
                <w:lang w:val="es-ES_tradnl"/>
              </w:rPr>
            </w:pPr>
          </w:p>
        </w:tc>
        <w:tc>
          <w:tcPr>
            <w:tcW w:w="397" w:type="dxa"/>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hRule="exact" w:val="381"/>
        </w:trPr>
        <w:tc>
          <w:tcPr>
            <w:tcW w:w="2839" w:type="dxa"/>
            <w:shd w:val="clear" w:color="auto" w:fill="auto"/>
            <w:tcMar>
              <w:top w:w="7" w:type="dxa"/>
              <w:left w:w="7" w:type="dxa"/>
              <w:bottom w:w="0" w:type="dxa"/>
              <w:right w:w="7" w:type="dxa"/>
            </w:tcMar>
            <w:vAlign w:val="center"/>
          </w:tcPr>
          <w:p w:rsidR="007F0FD5" w:rsidRDefault="007F0FD5">
            <w:pPr>
              <w:pStyle w:val="Standard"/>
              <w:spacing w:before="0" w:after="0" w:line="240" w:lineRule="auto"/>
              <w:ind w:firstLine="0"/>
              <w:jc w:val="center"/>
              <w:rPr>
                <w:rFonts w:cs="Calibri"/>
                <w:sz w:val="20"/>
                <w:szCs w:val="20"/>
                <w:lang w:val="es-ES_tradnl"/>
              </w:rPr>
            </w:pPr>
          </w:p>
        </w:tc>
        <w:tc>
          <w:tcPr>
            <w:tcW w:w="2257" w:type="dxa"/>
            <w:shd w:val="clear" w:color="auto" w:fill="auto"/>
            <w:tcMar>
              <w:top w:w="7" w:type="dxa"/>
              <w:left w:w="7" w:type="dxa"/>
              <w:bottom w:w="0" w:type="dxa"/>
              <w:right w:w="7" w:type="dxa"/>
            </w:tcMar>
            <w:vAlign w:val="center"/>
          </w:tcPr>
          <w:p w:rsidR="007F0FD5" w:rsidRDefault="007F0FD5">
            <w:pPr>
              <w:pStyle w:val="Standard"/>
              <w:spacing w:before="0" w:after="0"/>
              <w:ind w:firstLine="0"/>
              <w:jc w:val="center"/>
              <w:rPr>
                <w:rFonts w:cs="Calibri"/>
                <w:sz w:val="20"/>
                <w:szCs w:val="20"/>
                <w:lang w:val="es-ES_tradnl"/>
              </w:rPr>
            </w:pPr>
          </w:p>
        </w:tc>
        <w:tc>
          <w:tcPr>
            <w:tcW w:w="2420" w:type="dxa"/>
            <w:tcBorders>
              <w:bottom w:val="single" w:sz="4" w:space="0" w:color="000000"/>
            </w:tcBorders>
            <w:shd w:val="clear" w:color="auto" w:fill="auto"/>
            <w:tcMar>
              <w:top w:w="7" w:type="dxa"/>
              <w:left w:w="7" w:type="dxa"/>
              <w:bottom w:w="0" w:type="dxa"/>
              <w:right w:w="7" w:type="dxa"/>
            </w:tcMar>
            <w:vAlign w:val="center"/>
          </w:tcPr>
          <w:p w:rsidR="007F0FD5" w:rsidRDefault="007F0FD5">
            <w:pPr>
              <w:pStyle w:val="Standard"/>
              <w:spacing w:before="0" w:after="0"/>
              <w:ind w:firstLine="0"/>
              <w:jc w:val="center"/>
              <w:rPr>
                <w:rFonts w:cs="Calibri"/>
                <w:sz w:val="20"/>
                <w:szCs w:val="20"/>
                <w:lang w:val="es-ES_tradnl"/>
              </w:rPr>
            </w:pPr>
          </w:p>
        </w:tc>
        <w:tc>
          <w:tcPr>
            <w:tcW w:w="2423" w:type="dxa"/>
            <w:shd w:val="clear" w:color="auto" w:fill="auto"/>
            <w:tcMar>
              <w:top w:w="7" w:type="dxa"/>
              <w:left w:w="7" w:type="dxa"/>
              <w:bottom w:w="0" w:type="dxa"/>
              <w:right w:w="7" w:type="dxa"/>
            </w:tcMar>
            <w:vAlign w:val="center"/>
          </w:tcPr>
          <w:p w:rsidR="007F0FD5" w:rsidRDefault="007F0FD5">
            <w:pPr>
              <w:pStyle w:val="Standard"/>
              <w:spacing w:before="0" w:after="0"/>
              <w:ind w:firstLine="0"/>
              <w:jc w:val="center"/>
              <w:rPr>
                <w:rFonts w:cs="Calibri"/>
                <w:sz w:val="20"/>
                <w:szCs w:val="20"/>
                <w:lang w:val="es-ES_tradnl"/>
              </w:rPr>
            </w:pPr>
          </w:p>
        </w:tc>
        <w:tc>
          <w:tcPr>
            <w:tcW w:w="397" w:type="dxa"/>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r w:rsidR="007F0FD5">
        <w:trPr>
          <w:trHeight w:val="381"/>
        </w:trPr>
        <w:tc>
          <w:tcPr>
            <w:tcW w:w="2839" w:type="dxa"/>
            <w:shd w:val="clear" w:color="auto" w:fill="C5E0B3"/>
            <w:tcMar>
              <w:top w:w="7" w:type="dxa"/>
              <w:left w:w="7" w:type="dxa"/>
              <w:bottom w:w="0" w:type="dxa"/>
              <w:right w:w="7" w:type="dxa"/>
            </w:tcMar>
            <w:vAlign w:val="center"/>
          </w:tcPr>
          <w:p w:rsidR="007F0FD5" w:rsidRDefault="00CB55FE">
            <w:pPr>
              <w:pStyle w:val="Standard"/>
              <w:spacing w:before="0" w:after="0" w:line="240" w:lineRule="auto"/>
              <w:ind w:firstLine="0"/>
              <w:jc w:val="center"/>
              <w:rPr>
                <w:rFonts w:cs="Calibri"/>
                <w:sz w:val="20"/>
                <w:szCs w:val="20"/>
              </w:rPr>
            </w:pPr>
            <w:r>
              <w:rPr>
                <w:rFonts w:cs="Calibri"/>
                <w:sz w:val="20"/>
                <w:szCs w:val="20"/>
              </w:rPr>
              <w:t>Por lo tanto, la cantidad neta es de:</w:t>
            </w:r>
          </w:p>
        </w:tc>
        <w:tc>
          <w:tcPr>
            <w:tcW w:w="2257" w:type="dxa"/>
            <w:shd w:val="clear" w:color="auto" w:fill="C5E0B3"/>
            <w:tcMar>
              <w:top w:w="7" w:type="dxa"/>
              <w:left w:w="7" w:type="dxa"/>
              <w:bottom w:w="0" w:type="dxa"/>
              <w:right w:w="7" w:type="dxa"/>
            </w:tcMar>
            <w:vAlign w:val="center"/>
          </w:tcPr>
          <w:p w:rsidR="007F0FD5" w:rsidRDefault="00CB55FE">
            <w:pPr>
              <w:pStyle w:val="Standard"/>
              <w:spacing w:before="0" w:after="0"/>
              <w:ind w:firstLine="0"/>
              <w:jc w:val="center"/>
              <w:rPr>
                <w:rFonts w:cs="Calibri"/>
                <w:sz w:val="20"/>
                <w:szCs w:val="20"/>
              </w:rPr>
            </w:pPr>
            <w:r>
              <w:rPr>
                <w:rFonts w:cs="Calibri"/>
                <w:sz w:val="20"/>
                <w:szCs w:val="20"/>
              </w:rPr>
              <w:t> </w:t>
            </w:r>
          </w:p>
        </w:tc>
        <w:tc>
          <w:tcPr>
            <w:tcW w:w="2420" w:type="dxa"/>
            <w:tcBorders>
              <w:top w:val="single" w:sz="4" w:space="0" w:color="000000"/>
              <w:bottom w:val="single" w:sz="8" w:space="0" w:color="000000"/>
            </w:tcBorders>
            <w:shd w:val="clear" w:color="auto" w:fill="C5E0B3"/>
            <w:tcMar>
              <w:top w:w="7" w:type="dxa"/>
              <w:left w:w="7" w:type="dxa"/>
              <w:bottom w:w="0" w:type="dxa"/>
              <w:right w:w="7" w:type="dxa"/>
            </w:tcMar>
            <w:vAlign w:val="center"/>
          </w:tcPr>
          <w:p w:rsidR="007F0FD5" w:rsidRDefault="00CB55FE">
            <w:pPr>
              <w:pStyle w:val="Standard"/>
              <w:spacing w:before="0" w:after="0"/>
              <w:ind w:firstLine="0"/>
              <w:jc w:val="center"/>
              <w:rPr>
                <w:rFonts w:cs="Calibri"/>
                <w:b/>
                <w:bCs/>
                <w:sz w:val="20"/>
                <w:szCs w:val="20"/>
              </w:rPr>
            </w:pPr>
            <w:r>
              <w:rPr>
                <w:rFonts w:cs="Calibri"/>
                <w:b/>
                <w:bCs/>
                <w:sz w:val="20"/>
                <w:szCs w:val="20"/>
              </w:rPr>
              <w:t xml:space="preserve"> $ 10,235,849,318.86</w:t>
            </w:r>
          </w:p>
        </w:tc>
        <w:tc>
          <w:tcPr>
            <w:tcW w:w="2423" w:type="dxa"/>
            <w:shd w:val="clear" w:color="auto" w:fill="auto"/>
            <w:tcMar>
              <w:top w:w="7" w:type="dxa"/>
              <w:left w:w="7" w:type="dxa"/>
              <w:bottom w:w="0" w:type="dxa"/>
              <w:right w:w="7" w:type="dxa"/>
            </w:tcMar>
            <w:vAlign w:val="center"/>
          </w:tcPr>
          <w:p w:rsidR="007F0FD5" w:rsidRDefault="007F0FD5">
            <w:pPr>
              <w:pStyle w:val="Standard"/>
              <w:spacing w:before="0" w:after="0"/>
              <w:ind w:firstLine="0"/>
              <w:jc w:val="center"/>
              <w:rPr>
                <w:rFonts w:cs="Calibri"/>
                <w:sz w:val="20"/>
                <w:szCs w:val="20"/>
                <w:lang w:val="es-ES_tradnl"/>
              </w:rPr>
            </w:pPr>
          </w:p>
        </w:tc>
        <w:tc>
          <w:tcPr>
            <w:tcW w:w="397" w:type="dxa"/>
            <w:shd w:val="clear" w:color="auto" w:fill="auto"/>
            <w:tcMar>
              <w:top w:w="7" w:type="dxa"/>
              <w:left w:w="7" w:type="dxa"/>
              <w:bottom w:w="0" w:type="dxa"/>
              <w:right w:w="7" w:type="dxa"/>
            </w:tcMar>
            <w:vAlign w:val="bottom"/>
          </w:tcPr>
          <w:p w:rsidR="007F0FD5" w:rsidRDefault="007F0FD5">
            <w:pPr>
              <w:pStyle w:val="Standard"/>
              <w:spacing w:before="0" w:after="0"/>
              <w:ind w:firstLine="0"/>
              <w:jc w:val="center"/>
              <w:rPr>
                <w:rFonts w:cs="Calibri"/>
                <w:lang w:val="es-ES_tradnl"/>
              </w:rPr>
            </w:pPr>
          </w:p>
        </w:tc>
      </w:tr>
    </w:tbl>
    <w:p w:rsidR="007F0FD5" w:rsidRDefault="007F0FD5">
      <w:pPr>
        <w:pStyle w:val="Standard"/>
        <w:spacing w:before="240" w:after="240"/>
        <w:ind w:firstLine="0"/>
        <w:rPr>
          <w:rFonts w:cs="Calibri"/>
          <w:b/>
        </w:rPr>
      </w:pPr>
    </w:p>
    <w:p w:rsidR="007F0FD5" w:rsidRDefault="00CB55FE">
      <w:pPr>
        <w:pStyle w:val="Standard"/>
        <w:spacing w:before="240" w:after="240"/>
        <w:rPr>
          <w:rFonts w:cs="Calibri"/>
        </w:rPr>
      </w:pPr>
      <w:r>
        <w:rPr>
          <w:rFonts w:cs="Calibri"/>
        </w:rPr>
        <w:t>El presupuesto se robustece con los antecedentes ingresos del organismo que se componen de recursos de diversas fuentes de financiamiento, los cuales están ligados a las reglas de operación y a la normatividad financiera. Tal es el caso de los recursos estatales, federales y de los propios. Entre otros de los recursos se encuentran los Recursos Fiscales, el Fondo de Participaciones No Acondicionadas, los incentivos derivados de la Colaboración Fiscal, las Multas Fiscales, el Fondo de Ingresos de las Entidades Federativas, el Ramo XII, el Ramo 33, entre otros.</w:t>
      </w:r>
    </w:p>
    <w:p w:rsidR="007F0FD5" w:rsidRDefault="00CB55FE">
      <w:pPr>
        <w:pStyle w:val="Standard"/>
        <w:spacing w:before="240" w:after="240"/>
        <w:rPr>
          <w:rFonts w:cs="Calibri"/>
        </w:rPr>
      </w:pPr>
      <w:r>
        <w:rPr>
          <w:rFonts w:cs="Calibri"/>
        </w:rPr>
        <w:br/>
        <w:t>A continuación se desprende la situación de cada una de las Fuentes de Financiamiento.</w:t>
      </w:r>
    </w:p>
    <w:tbl>
      <w:tblPr>
        <w:tblW w:w="9137" w:type="dxa"/>
        <w:tblInd w:w="-5" w:type="dxa"/>
        <w:tblLayout w:type="fixed"/>
        <w:tblCellMar>
          <w:left w:w="10" w:type="dxa"/>
          <w:right w:w="10" w:type="dxa"/>
        </w:tblCellMar>
        <w:tblLook w:val="04A0" w:firstRow="1" w:lastRow="0" w:firstColumn="1" w:lastColumn="0" w:noHBand="0" w:noVBand="1"/>
      </w:tblPr>
      <w:tblGrid>
        <w:gridCol w:w="1162"/>
        <w:gridCol w:w="1097"/>
        <w:gridCol w:w="1097"/>
        <w:gridCol w:w="1096"/>
        <w:gridCol w:w="904"/>
        <w:gridCol w:w="981"/>
        <w:gridCol w:w="755"/>
        <w:gridCol w:w="864"/>
        <w:gridCol w:w="1181"/>
      </w:tblGrid>
      <w:tr w:rsidR="007F0FD5">
        <w:trPr>
          <w:trHeight w:val="401"/>
        </w:trPr>
        <w:tc>
          <w:tcPr>
            <w:tcW w:w="9137"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rsidR="007F0FD5" w:rsidRDefault="00CB55FE">
            <w:pPr>
              <w:pStyle w:val="Standard"/>
              <w:spacing w:before="0" w:after="0" w:line="240" w:lineRule="auto"/>
              <w:rPr>
                <w:rFonts w:cs="Calibri"/>
                <w:b/>
                <w:bCs/>
                <w:sz w:val="20"/>
                <w:szCs w:val="20"/>
              </w:rPr>
            </w:pPr>
            <w:r>
              <w:rPr>
                <w:rFonts w:cs="Calibri"/>
                <w:b/>
                <w:bCs/>
                <w:sz w:val="20"/>
                <w:szCs w:val="20"/>
              </w:rPr>
              <w:t>PRESUPUESTO 2019 OPD SERVICIOS DE SALUD</w:t>
            </w:r>
          </w:p>
        </w:tc>
      </w:tr>
      <w:tr w:rsidR="007F0FD5">
        <w:trPr>
          <w:trHeight w:val="537"/>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rPr>
                <w:rFonts w:cs="Calibri"/>
                <w:sz w:val="20"/>
                <w:szCs w:val="20"/>
              </w:rPr>
            </w:pPr>
            <w:r>
              <w:rPr>
                <w:rFonts w:cs="Calibri"/>
                <w:sz w:val="20"/>
                <w:szCs w:val="20"/>
              </w:rPr>
              <w:t> </w:t>
            </w:r>
          </w:p>
        </w:tc>
        <w:tc>
          <w:tcPr>
            <w:tcW w:w="6794" w:type="dxa"/>
            <w:gridSpan w:val="7"/>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rPr>
                <w:rFonts w:cs="Calibri"/>
                <w:b/>
                <w:bCs/>
                <w:sz w:val="20"/>
                <w:szCs w:val="20"/>
              </w:rPr>
            </w:pPr>
            <w:r>
              <w:rPr>
                <w:rFonts w:cs="Calibri"/>
                <w:b/>
                <w:bCs/>
                <w:sz w:val="20"/>
                <w:szCs w:val="20"/>
              </w:rPr>
              <w:t>CAPÍTULOS</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rPr>
                <w:rFonts w:cs="Calibri"/>
                <w:sz w:val="20"/>
                <w:szCs w:val="20"/>
              </w:rPr>
            </w:pPr>
            <w:r>
              <w:rPr>
                <w:rFonts w:cs="Calibri"/>
                <w:sz w:val="20"/>
                <w:szCs w:val="20"/>
              </w:rPr>
              <w:t> </w:t>
            </w:r>
          </w:p>
        </w:tc>
      </w:tr>
      <w:tr w:rsidR="007F0FD5">
        <w:trPr>
          <w:trHeight w:val="304"/>
        </w:trPr>
        <w:tc>
          <w:tcPr>
            <w:tcW w:w="1162"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bottom"/>
          </w:tcPr>
          <w:p w:rsidR="007F0FD5" w:rsidRDefault="00CB55FE">
            <w:pPr>
              <w:pStyle w:val="Standard"/>
              <w:spacing w:before="0" w:after="0" w:line="240" w:lineRule="auto"/>
              <w:ind w:firstLine="0"/>
              <w:rPr>
                <w:rFonts w:cs="Calibri"/>
                <w:b/>
                <w:bCs/>
                <w:sz w:val="20"/>
                <w:szCs w:val="20"/>
              </w:rPr>
            </w:pPr>
            <w:r>
              <w:rPr>
                <w:rFonts w:cs="Calibri"/>
                <w:b/>
                <w:bCs/>
                <w:sz w:val="20"/>
                <w:szCs w:val="20"/>
              </w:rPr>
              <w:t>FUENTE DE FINANCIAMIENTO</w:t>
            </w:r>
          </w:p>
        </w:tc>
        <w:tc>
          <w:tcPr>
            <w:tcW w:w="1097"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center"/>
          </w:tcPr>
          <w:p w:rsidR="007F0FD5" w:rsidRDefault="00CB55FE">
            <w:pPr>
              <w:pStyle w:val="Standard"/>
              <w:spacing w:before="0" w:after="0" w:line="240" w:lineRule="auto"/>
              <w:ind w:firstLine="0"/>
              <w:rPr>
                <w:rFonts w:cs="Calibri"/>
                <w:b/>
                <w:bCs/>
                <w:sz w:val="20"/>
                <w:szCs w:val="20"/>
              </w:rPr>
            </w:pPr>
            <w:r>
              <w:rPr>
                <w:rFonts w:cs="Calibri"/>
                <w:b/>
                <w:bCs/>
                <w:sz w:val="20"/>
                <w:szCs w:val="20"/>
              </w:rPr>
              <w:t>1000</w:t>
            </w:r>
          </w:p>
        </w:tc>
        <w:tc>
          <w:tcPr>
            <w:tcW w:w="1097"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center"/>
          </w:tcPr>
          <w:p w:rsidR="007F0FD5" w:rsidRDefault="00CB55FE">
            <w:pPr>
              <w:pStyle w:val="Standard"/>
              <w:spacing w:before="0" w:after="0" w:line="240" w:lineRule="auto"/>
              <w:ind w:firstLine="0"/>
              <w:rPr>
                <w:rFonts w:cs="Calibri"/>
                <w:b/>
                <w:bCs/>
                <w:sz w:val="20"/>
                <w:szCs w:val="20"/>
              </w:rPr>
            </w:pPr>
            <w:r>
              <w:rPr>
                <w:rFonts w:cs="Calibri"/>
                <w:b/>
                <w:bCs/>
                <w:sz w:val="20"/>
                <w:szCs w:val="20"/>
              </w:rPr>
              <w:t>2000</w:t>
            </w:r>
          </w:p>
        </w:tc>
        <w:tc>
          <w:tcPr>
            <w:tcW w:w="1096"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center"/>
          </w:tcPr>
          <w:p w:rsidR="007F0FD5" w:rsidRDefault="00CB55FE">
            <w:pPr>
              <w:pStyle w:val="Standard"/>
              <w:spacing w:before="0" w:after="0" w:line="240" w:lineRule="auto"/>
              <w:ind w:firstLine="0"/>
              <w:rPr>
                <w:rFonts w:cs="Calibri"/>
                <w:b/>
                <w:bCs/>
                <w:sz w:val="20"/>
                <w:szCs w:val="20"/>
              </w:rPr>
            </w:pPr>
            <w:r>
              <w:rPr>
                <w:rFonts w:cs="Calibri"/>
                <w:b/>
                <w:bCs/>
                <w:sz w:val="20"/>
                <w:szCs w:val="20"/>
              </w:rPr>
              <w:t>3000</w:t>
            </w:r>
          </w:p>
        </w:tc>
        <w:tc>
          <w:tcPr>
            <w:tcW w:w="904"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center"/>
          </w:tcPr>
          <w:p w:rsidR="007F0FD5" w:rsidRDefault="00CB55FE">
            <w:pPr>
              <w:pStyle w:val="Standard"/>
              <w:spacing w:before="0" w:after="0" w:line="240" w:lineRule="auto"/>
              <w:ind w:firstLine="0"/>
              <w:rPr>
                <w:rFonts w:cs="Calibri"/>
                <w:b/>
                <w:bCs/>
                <w:sz w:val="20"/>
                <w:szCs w:val="20"/>
              </w:rPr>
            </w:pPr>
            <w:r>
              <w:rPr>
                <w:rFonts w:cs="Calibri"/>
                <w:b/>
                <w:bCs/>
                <w:sz w:val="20"/>
                <w:szCs w:val="20"/>
              </w:rPr>
              <w:t>4000</w:t>
            </w:r>
          </w:p>
        </w:tc>
        <w:tc>
          <w:tcPr>
            <w:tcW w:w="981"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center"/>
          </w:tcPr>
          <w:p w:rsidR="007F0FD5" w:rsidRDefault="00CB55FE">
            <w:pPr>
              <w:pStyle w:val="Standard"/>
              <w:spacing w:before="0" w:after="0" w:line="240" w:lineRule="auto"/>
              <w:ind w:firstLine="0"/>
              <w:rPr>
                <w:rFonts w:cs="Calibri"/>
                <w:b/>
                <w:bCs/>
                <w:sz w:val="20"/>
                <w:szCs w:val="20"/>
              </w:rPr>
            </w:pPr>
            <w:r>
              <w:rPr>
                <w:rFonts w:cs="Calibri"/>
                <w:b/>
                <w:bCs/>
                <w:sz w:val="20"/>
                <w:szCs w:val="20"/>
              </w:rPr>
              <w:t>5000</w:t>
            </w:r>
          </w:p>
        </w:tc>
        <w:tc>
          <w:tcPr>
            <w:tcW w:w="755"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center"/>
          </w:tcPr>
          <w:p w:rsidR="007F0FD5" w:rsidRDefault="00CB55FE">
            <w:pPr>
              <w:pStyle w:val="Standard"/>
              <w:spacing w:before="0" w:after="0" w:line="240" w:lineRule="auto"/>
              <w:ind w:firstLine="0"/>
              <w:rPr>
                <w:rFonts w:cs="Calibri"/>
                <w:b/>
                <w:bCs/>
                <w:sz w:val="20"/>
                <w:szCs w:val="20"/>
              </w:rPr>
            </w:pPr>
            <w:r>
              <w:rPr>
                <w:rFonts w:cs="Calibri"/>
                <w:b/>
                <w:bCs/>
                <w:sz w:val="20"/>
                <w:szCs w:val="20"/>
              </w:rPr>
              <w:t>6000</w:t>
            </w:r>
          </w:p>
        </w:tc>
        <w:tc>
          <w:tcPr>
            <w:tcW w:w="864"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center"/>
          </w:tcPr>
          <w:p w:rsidR="007F0FD5" w:rsidRDefault="00CB55FE">
            <w:pPr>
              <w:pStyle w:val="Standard"/>
              <w:spacing w:before="0" w:after="0" w:line="240" w:lineRule="auto"/>
              <w:ind w:firstLine="52"/>
              <w:rPr>
                <w:rFonts w:cs="Calibri"/>
                <w:b/>
                <w:bCs/>
                <w:sz w:val="20"/>
                <w:szCs w:val="20"/>
              </w:rPr>
            </w:pPr>
            <w:r>
              <w:rPr>
                <w:rFonts w:cs="Calibri"/>
                <w:b/>
                <w:bCs/>
                <w:sz w:val="20"/>
                <w:szCs w:val="20"/>
              </w:rPr>
              <w:t>9000</w:t>
            </w:r>
          </w:p>
        </w:tc>
        <w:tc>
          <w:tcPr>
            <w:tcW w:w="1181"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center"/>
          </w:tcPr>
          <w:p w:rsidR="007F0FD5" w:rsidRDefault="00CB55FE">
            <w:pPr>
              <w:pStyle w:val="Standard"/>
              <w:spacing w:before="0" w:after="0" w:line="240" w:lineRule="auto"/>
              <w:ind w:firstLine="0"/>
              <w:rPr>
                <w:rFonts w:cs="Calibri"/>
                <w:b/>
                <w:bCs/>
                <w:sz w:val="20"/>
                <w:szCs w:val="20"/>
              </w:rPr>
            </w:pPr>
            <w:r>
              <w:rPr>
                <w:rFonts w:cs="Calibri"/>
                <w:b/>
                <w:bCs/>
                <w:sz w:val="20"/>
                <w:szCs w:val="20"/>
              </w:rPr>
              <w:t>TOTAL POR FUENTE</w:t>
            </w:r>
          </w:p>
        </w:tc>
      </w:tr>
      <w:tr w:rsidR="007F0FD5">
        <w:trPr>
          <w:trHeight w:val="564"/>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ESTATAL</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1,192,419,416.13</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$ 281,627,938.00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158,455,288.67</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7,155,009.00</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78,856,632.00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$ 100,008,116.00</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52"/>
              <w:rPr>
                <w:rFonts w:cs="Calibri"/>
                <w:sz w:val="20"/>
                <w:szCs w:val="20"/>
              </w:rPr>
            </w:pPr>
            <w:r>
              <w:rPr>
                <w:rFonts w:cs="Calibri"/>
                <w:sz w:val="20"/>
                <w:szCs w:val="20"/>
              </w:rPr>
              <w:t xml:space="preserve"> $  18,874.00</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1,818,541,273.80</w:t>
            </w:r>
          </w:p>
        </w:tc>
      </w:tr>
      <w:tr w:rsidR="007F0FD5">
        <w:trPr>
          <w:trHeight w:val="592"/>
        </w:trPr>
        <w:tc>
          <w:tcPr>
            <w:tcW w:w="1162"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MULTAS FISCALES</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25,298,928.20</w:t>
            </w:r>
          </w:p>
        </w:tc>
        <w:tc>
          <w:tcPr>
            <w:tcW w:w="1096"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16,865,950.80</w:t>
            </w:r>
          </w:p>
        </w:tc>
        <w:tc>
          <w:tcPr>
            <w:tcW w:w="90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   </w:t>
            </w:r>
          </w:p>
        </w:tc>
        <w:tc>
          <w:tcPr>
            <w:tcW w:w="755"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86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52"/>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42,164,879.00</w:t>
            </w:r>
          </w:p>
        </w:tc>
      </w:tr>
      <w:tr w:rsidR="007F0FD5">
        <w:trPr>
          <w:trHeight w:val="592"/>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RECREA</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115,012.44</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223,799.56</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73,450.72</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113,022.40</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52"/>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525,285.12</w:t>
            </w:r>
          </w:p>
        </w:tc>
      </w:tr>
      <w:tr w:rsidR="007F0FD5">
        <w:trPr>
          <w:trHeight w:val="592"/>
        </w:trPr>
        <w:tc>
          <w:tcPr>
            <w:tcW w:w="1162"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lastRenderedPageBreak/>
              <w:t>SECRETARIA DE SALUD</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112,582,385.50</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$145,249,765.82</w:t>
            </w:r>
          </w:p>
        </w:tc>
        <w:tc>
          <w:tcPr>
            <w:tcW w:w="1096"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189,500,830.68</w:t>
            </w:r>
          </w:p>
        </w:tc>
        <w:tc>
          <w:tcPr>
            <w:tcW w:w="90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1,500,000.00</w:t>
            </w:r>
          </w:p>
        </w:tc>
        <w:tc>
          <w:tcPr>
            <w:tcW w:w="755"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86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52"/>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448,832,982.00</w:t>
            </w:r>
          </w:p>
        </w:tc>
      </w:tr>
      <w:tr w:rsidR="007F0FD5">
        <w:trPr>
          <w:trHeight w:val="883"/>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FONDO DE ESTABILIZACIÓN DE LOS INGRESOS DE LAS ENTIDADES FEDERATIVAS</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69,082,982.00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378,250,000.00</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52"/>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447,332,982.00</w:t>
            </w:r>
          </w:p>
        </w:tc>
      </w:tr>
      <w:tr w:rsidR="007F0FD5">
        <w:trPr>
          <w:trHeight w:val="1462"/>
        </w:trPr>
        <w:tc>
          <w:tcPr>
            <w:tcW w:w="1162"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FONDO DE ESTABILIZACIÓN DE LOS INGRESOS DE LAS ENTIDADES FEDERATIVAS (PRESUPUESTO PARTICIPATIVO)</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1096"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90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$ 100,000,000.00</w:t>
            </w:r>
          </w:p>
        </w:tc>
        <w:tc>
          <w:tcPr>
            <w:tcW w:w="755"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86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52"/>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100,000,000.00</w:t>
            </w:r>
          </w:p>
        </w:tc>
      </w:tr>
      <w:tr w:rsidR="007F0FD5">
        <w:trPr>
          <w:trHeight w:val="564"/>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APORTACIÓN SOLIDARIA ESTATAL</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50,714,951.08</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419,541,275.13</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3,969,312.74</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52"/>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474,225,538.95</w:t>
            </w:r>
          </w:p>
        </w:tc>
      </w:tr>
      <w:tr w:rsidR="007F0FD5">
        <w:trPr>
          <w:trHeight w:val="564"/>
        </w:trPr>
        <w:tc>
          <w:tcPr>
            <w:tcW w:w="1162"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CUOTAS DE RECUPERACIÓN</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21,564,474.00</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5,065,256.52</w:t>
            </w:r>
          </w:p>
        </w:tc>
        <w:tc>
          <w:tcPr>
            <w:tcW w:w="1096"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8,370,269.48</w:t>
            </w:r>
          </w:p>
        </w:tc>
        <w:tc>
          <w:tcPr>
            <w:tcW w:w="90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755"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86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52"/>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35,000,000.00</w:t>
            </w:r>
          </w:p>
        </w:tc>
      </w:tr>
      <w:tr w:rsidR="007F0FD5">
        <w:trPr>
          <w:trHeight w:val="564"/>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AFASPE</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41,038,189.50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2,673,446.84</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23,748,752.98</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2,861,000.00</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10,422,025.93</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52"/>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80,743,415.25</w:t>
            </w:r>
          </w:p>
        </w:tc>
      </w:tr>
      <w:tr w:rsidR="007F0FD5">
        <w:trPr>
          <w:trHeight w:val="564"/>
        </w:trPr>
        <w:tc>
          <w:tcPr>
            <w:tcW w:w="1162"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COFEPRIS</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2,612,064.03</w:t>
            </w:r>
          </w:p>
        </w:tc>
        <w:tc>
          <w:tcPr>
            <w:tcW w:w="1096"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849,523.22</w:t>
            </w:r>
          </w:p>
        </w:tc>
        <w:tc>
          <w:tcPr>
            <w:tcW w:w="90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3,242,736.75</w:t>
            </w:r>
          </w:p>
        </w:tc>
        <w:tc>
          <w:tcPr>
            <w:tcW w:w="755"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86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52"/>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6,704,324.00</w:t>
            </w:r>
          </w:p>
        </w:tc>
      </w:tr>
      <w:tr w:rsidR="007F0FD5">
        <w:trPr>
          <w:trHeight w:val="564"/>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RAMO 33</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3,476,172,139.32</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$ 350,982,228.77</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$ 216,000,450.08</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36,000.00</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$ 32,903,680.17</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52"/>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4,076,094,498.34</w:t>
            </w:r>
          </w:p>
        </w:tc>
      </w:tr>
      <w:tr w:rsidR="007F0FD5">
        <w:trPr>
          <w:trHeight w:val="564"/>
        </w:trPr>
        <w:tc>
          <w:tcPr>
            <w:tcW w:w="1162"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SIGLO XXI</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1,476,560.00</w:t>
            </w:r>
          </w:p>
        </w:tc>
        <w:tc>
          <w:tcPr>
            <w:tcW w:w="1096"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1,198,760.00</w:t>
            </w:r>
          </w:p>
        </w:tc>
        <w:tc>
          <w:tcPr>
            <w:tcW w:w="90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12,334,024.85</w:t>
            </w:r>
          </w:p>
        </w:tc>
        <w:tc>
          <w:tcPr>
            <w:tcW w:w="755"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86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52"/>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15,009,344.85</w:t>
            </w:r>
          </w:p>
        </w:tc>
      </w:tr>
      <w:tr w:rsidR="007F0FD5">
        <w:trPr>
          <w:trHeight w:val="564"/>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GASTO CATASTRÓFICO</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$ 41,383,886.22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$6,721,887.78</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$7,562,912.00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52"/>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55,668,686.00</w:t>
            </w:r>
          </w:p>
        </w:tc>
      </w:tr>
      <w:tr w:rsidR="007F0FD5">
        <w:trPr>
          <w:trHeight w:val="564"/>
        </w:trPr>
        <w:tc>
          <w:tcPr>
            <w:tcW w:w="1162"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CUOTA SOCIAL Y ASF**</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894,312,236.46</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689,500,972.61</w:t>
            </w:r>
          </w:p>
        </w:tc>
        <w:tc>
          <w:tcPr>
            <w:tcW w:w="1096"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540,760,643.99</w:t>
            </w:r>
          </w:p>
        </w:tc>
        <w:tc>
          <w:tcPr>
            <w:tcW w:w="90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$ 64,570,377.54</w:t>
            </w:r>
          </w:p>
        </w:tc>
        <w:tc>
          <w:tcPr>
            <w:tcW w:w="755"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86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52"/>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2,189,144,230.60</w:t>
            </w:r>
          </w:p>
        </w:tc>
      </w:tr>
      <w:tr w:rsidR="007F0FD5">
        <w:trPr>
          <w:trHeight w:val="564"/>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lastRenderedPageBreak/>
              <w:t>U013</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34,862,201.03</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19,590,395.76</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35,174,080.10</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26,630,373.11</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52"/>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116,257,049.99</w:t>
            </w:r>
          </w:p>
        </w:tc>
      </w:tr>
      <w:tr w:rsidR="007F0FD5">
        <w:trPr>
          <w:trHeight w:val="564"/>
        </w:trPr>
        <w:tc>
          <w:tcPr>
            <w:tcW w:w="1162"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FAM</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7,902,695.60</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299,100.00</w:t>
            </w:r>
          </w:p>
        </w:tc>
        <w:tc>
          <w:tcPr>
            <w:tcW w:w="1096"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90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755"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86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52"/>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8,201,795.60</w:t>
            </w:r>
          </w:p>
        </w:tc>
      </w:tr>
      <w:tr w:rsidR="007F0FD5">
        <w:trPr>
          <w:trHeight w:val="564"/>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SALME</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69,755,667.00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18,412,500.00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15,440,570.00</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2,113,000.00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52"/>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105,721,737.00</w:t>
            </w:r>
          </w:p>
        </w:tc>
      </w:tr>
      <w:tr w:rsidR="007F0FD5">
        <w:trPr>
          <w:trHeight w:val="564"/>
        </w:trPr>
        <w:tc>
          <w:tcPr>
            <w:tcW w:w="1162"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PALIA</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5,205,437.00</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2,426,210.25</w:t>
            </w:r>
          </w:p>
        </w:tc>
        <w:tc>
          <w:tcPr>
            <w:tcW w:w="1096"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873,098.75</w:t>
            </w:r>
          </w:p>
        </w:tc>
        <w:tc>
          <w:tcPr>
            <w:tcW w:w="90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755"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86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52"/>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8,504,746.00</w:t>
            </w:r>
          </w:p>
        </w:tc>
      </w:tr>
      <w:tr w:rsidR="007F0FD5">
        <w:trPr>
          <w:trHeight w:val="564"/>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CAPAS</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10,280,969.88</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52"/>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10,280,969.88</w:t>
            </w:r>
          </w:p>
        </w:tc>
      </w:tr>
      <w:tr w:rsidR="007F0FD5">
        <w:trPr>
          <w:trHeight w:val="564"/>
        </w:trPr>
        <w:tc>
          <w:tcPr>
            <w:tcW w:w="1162"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CONVENIO CENSIDA</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21,961,776.00</w:t>
            </w:r>
          </w:p>
        </w:tc>
        <w:tc>
          <w:tcPr>
            <w:tcW w:w="1096"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90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755"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86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52"/>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21,961,776.00</w:t>
            </w:r>
          </w:p>
        </w:tc>
      </w:tr>
      <w:tr w:rsidR="007F0FD5">
        <w:trPr>
          <w:trHeight w:val="564"/>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MEDICOS RES Y PASA</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174,933,804.48</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w:t>
            </w: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52"/>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174,933,804.48</w:t>
            </w:r>
          </w:p>
        </w:tc>
      </w:tr>
      <w:tr w:rsidR="007F0FD5">
        <w:trPr>
          <w:trHeight w:val="564"/>
        </w:trPr>
        <w:tc>
          <w:tcPr>
            <w:tcW w:w="1162"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bottom"/>
          </w:tcPr>
          <w:p w:rsidR="007F0FD5" w:rsidRDefault="00CB55FE">
            <w:pPr>
              <w:pStyle w:val="Standard"/>
              <w:spacing w:before="0" w:after="0" w:line="240" w:lineRule="auto"/>
              <w:ind w:firstLine="0"/>
              <w:rPr>
                <w:rFonts w:cs="Calibri"/>
                <w:b/>
                <w:bCs/>
                <w:sz w:val="20"/>
                <w:szCs w:val="20"/>
              </w:rPr>
            </w:pPr>
            <w:r>
              <w:rPr>
                <w:rFonts w:cs="Calibri"/>
                <w:b/>
                <w:bCs/>
                <w:sz w:val="20"/>
                <w:szCs w:val="20"/>
              </w:rPr>
              <w:t>TOTAL POR CAPÍTULO</w:t>
            </w:r>
          </w:p>
        </w:tc>
        <w:tc>
          <w:tcPr>
            <w:tcW w:w="1097"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6,041,144,628.34</w:t>
            </w:r>
          </w:p>
        </w:tc>
        <w:tc>
          <w:tcPr>
            <w:tcW w:w="1097"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$ 1,728,582,761.66</w:t>
            </w:r>
          </w:p>
        </w:tc>
        <w:tc>
          <w:tcPr>
            <w:tcW w:w="1096"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2,011,824,832.38</w:t>
            </w:r>
          </w:p>
        </w:tc>
        <w:tc>
          <w:tcPr>
            <w:tcW w:w="904"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10,052,009.00</w:t>
            </w:r>
          </w:p>
        </w:tc>
        <w:tc>
          <w:tcPr>
            <w:tcW w:w="981"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344,218,097.49</w:t>
            </w:r>
          </w:p>
        </w:tc>
        <w:tc>
          <w:tcPr>
            <w:tcW w:w="755"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bottom"/>
          </w:tcPr>
          <w:p w:rsidR="007F0FD5" w:rsidRDefault="00CB55FE">
            <w:pPr>
              <w:pStyle w:val="Standard"/>
              <w:spacing w:before="0" w:after="0" w:line="240" w:lineRule="auto"/>
              <w:ind w:firstLine="0"/>
              <w:rPr>
                <w:rFonts w:cs="Calibri"/>
                <w:sz w:val="20"/>
                <w:szCs w:val="20"/>
              </w:rPr>
            </w:pPr>
            <w:r>
              <w:rPr>
                <w:rFonts w:cs="Calibri"/>
                <w:sz w:val="20"/>
                <w:szCs w:val="20"/>
              </w:rPr>
              <w:t xml:space="preserve"> $    100,008,116.00</w:t>
            </w:r>
          </w:p>
        </w:tc>
        <w:tc>
          <w:tcPr>
            <w:tcW w:w="864"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bottom"/>
          </w:tcPr>
          <w:p w:rsidR="007F0FD5" w:rsidRDefault="00CB55FE">
            <w:pPr>
              <w:pStyle w:val="Standard"/>
              <w:spacing w:before="0" w:after="0" w:line="240" w:lineRule="auto"/>
              <w:ind w:firstLine="52"/>
              <w:rPr>
                <w:rFonts w:cs="Calibri"/>
                <w:sz w:val="20"/>
                <w:szCs w:val="20"/>
              </w:rPr>
            </w:pPr>
            <w:r>
              <w:rPr>
                <w:rFonts w:cs="Calibri"/>
                <w:sz w:val="20"/>
                <w:szCs w:val="20"/>
              </w:rPr>
              <w:t xml:space="preserve"> $   18,874.00</w:t>
            </w:r>
          </w:p>
        </w:tc>
        <w:tc>
          <w:tcPr>
            <w:tcW w:w="1181"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bottom"/>
          </w:tcPr>
          <w:p w:rsidR="007F0FD5" w:rsidRDefault="00CB55FE">
            <w:pPr>
              <w:pStyle w:val="Standard"/>
              <w:spacing w:before="0" w:after="0" w:line="240" w:lineRule="auto"/>
              <w:ind w:firstLine="0"/>
              <w:rPr>
                <w:rFonts w:cs="Calibri"/>
                <w:b/>
                <w:bCs/>
                <w:sz w:val="20"/>
                <w:szCs w:val="20"/>
              </w:rPr>
            </w:pPr>
            <w:r>
              <w:rPr>
                <w:rFonts w:cs="Calibri"/>
                <w:b/>
                <w:bCs/>
                <w:sz w:val="20"/>
                <w:szCs w:val="20"/>
              </w:rPr>
              <w:t xml:space="preserve"> $               10,235,849,318.86</w:t>
            </w:r>
          </w:p>
        </w:tc>
      </w:tr>
    </w:tbl>
    <w:p w:rsidR="007F0FD5" w:rsidRDefault="00CB55FE">
      <w:pPr>
        <w:pStyle w:val="Standard"/>
        <w:spacing w:before="240" w:after="240"/>
        <w:rPr>
          <w:rFonts w:cs="Calibri"/>
        </w:rPr>
      </w:pPr>
      <w:r>
        <w:rPr>
          <w:rFonts w:cs="Calibri"/>
        </w:rPr>
        <w:t xml:space="preserve">En lo que respecta a la fuente de financiamiento titulada Multas Fiscales, cabe aclarar que estas tienen fundamento en el Artículo 112 y 113 fracciones II y V del </w:t>
      </w:r>
      <w:r w:rsidR="009C4FA1">
        <w:rPr>
          <w:rFonts w:cs="Calibri"/>
        </w:rPr>
        <w:t>Código</w:t>
      </w:r>
      <w:r>
        <w:rPr>
          <w:rFonts w:cs="Calibri"/>
        </w:rPr>
        <w:t xml:space="preserve"> Fiscal del Estado de Jalisco, en el cual se establece que el 25% veinticinco por ciento de los ingresos que el Estado obtenga efectivamente de las multas por infracción a las Leyes Fiscales, se destinará al OPD SSJ. Esta fuente de financiamiento es de recaudación regular, por lo que se considera de ampliación automática durante el resto del año. ¿Qué significa esto? Que de lo que sea recaudado por el Estado, el OPD SSJ recibirá recursos continuamente, por lo que el presupuesto del mismo puede seguir aumentando.</w:t>
      </w:r>
    </w:p>
    <w:p w:rsidR="007F0FD5" w:rsidRDefault="00CB55FE">
      <w:pPr>
        <w:pStyle w:val="Standard"/>
        <w:spacing w:before="240" w:after="240"/>
        <w:rPr>
          <w:rFonts w:cs="Calibri"/>
        </w:rPr>
      </w:pPr>
      <w:r>
        <w:rPr>
          <w:rFonts w:cs="Calibri"/>
        </w:rPr>
        <w:t>De acuerdo a lo que se ve en la Fuente de Financiamiento de Recursos Estatales, se generaron en estas ampliaciones por $176’816,440.00 (ciento setenta y seis millones ochocientos dieciséis mil cuatrocientos cuarenta pesos 00/100 M.N.) para llegar a un total de $1,818’541,273.80 (mil ochocientos dieciocho millones quinientos cuarenta y un mil doscientos setenta y tres pesos 80/100 M/N de la cuota de financiamiento. Explico.</w:t>
      </w:r>
    </w:p>
    <w:p w:rsidR="007F0FD5" w:rsidRDefault="00CB55FE">
      <w:pPr>
        <w:pStyle w:val="Standard"/>
        <w:spacing w:before="240" w:after="240"/>
        <w:rPr>
          <w:rFonts w:cs="Calibri"/>
        </w:rPr>
      </w:pPr>
      <w:r>
        <w:rPr>
          <w:rFonts w:cs="Calibri"/>
        </w:rPr>
        <w:t xml:space="preserve">El capítulo 4000 de los Recursos Fiscales hizo una reducción de $44’475,723.00 (cuarenta y cuatro millones cuatrocientos setenta y cinco mil setecientos veintitrés pesos 00/100 M.N.) </w:t>
      </w:r>
      <w:r>
        <w:rPr>
          <w:rFonts w:cs="Calibri"/>
        </w:rPr>
        <w:lastRenderedPageBreak/>
        <w:t>de los recursos que etiquetó el Congreso del Estado para la Cruz Roja y que no entraron en las arcas del OPD SSJ.</w:t>
      </w:r>
    </w:p>
    <w:p w:rsidR="007F0FD5" w:rsidRDefault="00CB55FE">
      <w:pPr>
        <w:pStyle w:val="Standard"/>
        <w:spacing w:before="240" w:after="240"/>
        <w:rPr>
          <w:rFonts w:cs="Calibri"/>
        </w:rPr>
      </w:pPr>
      <w:r>
        <w:rPr>
          <w:rFonts w:cs="Calibri"/>
        </w:rPr>
        <w:t>Las ampliaciones referentes a los Recursos Estatales Extraordinarios corresponden a las transferencias que se han hecho por parte de la Secretaría de Salud a la OPD SSJ con monto de $221’29,163.00 (doscientos veintiún millones veintinueve mil ciento sesenta y tres pesos 00/100  M.N.)  Lo anterior para hacer frente al déficit presentado en el capítulo 1000 y para lo cual se destinaron $220’000,000.00 (doscientos veinte millones de pesos 00/100 M.N.) y, en el capítulo 3000, $1’292,163.00 (un millón doscientos noventa y dos mil ciento sesenta y tres pesos 00/100). Este recurso se programa para la dictaminación de los estados financieros.</w:t>
      </w:r>
    </w:p>
    <w:p w:rsidR="007F0FD5" w:rsidRDefault="00CB55FE">
      <w:pPr>
        <w:pStyle w:val="Standard"/>
        <w:spacing w:before="240" w:after="240"/>
        <w:rPr>
          <w:rFonts w:cs="Calibri"/>
        </w:rPr>
      </w:pPr>
      <w:r>
        <w:rPr>
          <w:rFonts w:cs="Calibri"/>
        </w:rPr>
        <w:t xml:space="preserve">Por parte del Fondo de Participaciones no Acondicionadas se realizaron las </w:t>
      </w:r>
      <w:r w:rsidR="009C4FA1">
        <w:rPr>
          <w:rFonts w:cs="Calibri"/>
        </w:rPr>
        <w:t>modificaciones</w:t>
      </w:r>
      <w:r>
        <w:rPr>
          <w:rFonts w:cs="Calibri"/>
        </w:rPr>
        <w:t xml:space="preserve"> presupuestales en los recursos etiquetados por un monto de $500’000,000.00 (quinientos millones de pesos 00/100 M.N.). De dicha cantidad se redistribuyeron $366’668,676.00 (trescientos sesenta y seis millones seiscientos sesenta y ocho mil seiscientos setenta y seis pesos 00/100 M.N.) para la vigilancia del gasto generado por el capítulo 1000, resultado de la falta de financiamiento por parte del Seguro Popular en esta que era la primera etapa en la que no se pudo acceder a los recursos.</w:t>
      </w:r>
    </w:p>
    <w:p w:rsidR="007F0FD5" w:rsidRDefault="00CB55FE">
      <w:pPr>
        <w:pStyle w:val="Standard"/>
        <w:spacing w:before="240" w:after="240"/>
        <w:rPr>
          <w:rFonts w:cs="Calibri"/>
        </w:rPr>
      </w:pPr>
      <w:r>
        <w:rPr>
          <w:rFonts w:cs="Calibri"/>
        </w:rPr>
        <w:t>Para hacerle frente a las unidades no acreditadas se refleja la cantidad de $75’334,203.00 (setenta y cinco millones trescientos treinta y cuatro mil doscientos tres pesos 00/100 M.N.). en el capítulo 2000 que fueron utilizados para la compra de medicamentos, entre los que se encuentran $20’000,000.00 (veinte millones de pesos 00/100 M.N.) destinados a la salud de los damnificados del 22 veintidós de abril.</w:t>
      </w:r>
    </w:p>
    <w:p w:rsidR="007F0FD5" w:rsidRDefault="00CB55FE">
      <w:pPr>
        <w:pStyle w:val="Standard"/>
        <w:spacing w:before="240" w:after="240"/>
        <w:rPr>
          <w:rFonts w:cs="Calibri"/>
        </w:rPr>
      </w:pPr>
      <w:r>
        <w:rPr>
          <w:rFonts w:cs="Calibri"/>
        </w:rPr>
        <w:t>Se hizo una ampliación adicional de $36’744,613.00 (treinta y seis millones setecientos treinta y cuatro mil seiscientos trece pesos 00/100 M.N.) para el capítulo 3000, en donde se debe considerar que dichos recursos se destinaron a los gastos de Acreditación General de Unidad Médica. En ampliación al capítulo 5000 por $21’252,597.00 (veintiún millones doscientos cincuenta y dos mil quinientos noventa y siete pesos 00/100 M.N.) se deben considerar, del mismo modo, como gastos para el procedimiento de acreditación de las unidades.</w:t>
      </w:r>
    </w:p>
    <w:p w:rsidR="007F0FD5" w:rsidRDefault="00CB55FE">
      <w:pPr>
        <w:pStyle w:val="Standard"/>
        <w:spacing w:before="240" w:after="240"/>
        <w:rPr>
          <w:rFonts w:cs="Calibri"/>
        </w:rPr>
      </w:pPr>
      <w:r>
        <w:rPr>
          <w:rFonts w:cs="Calibri"/>
        </w:rPr>
        <w:t xml:space="preserve">En esta misma cuenta de financiamiento al Fondo de Participación no Acondicionado se tuvieron $100’008,116.00 (cien millones ocho mil ciento dieciséis pesos 00/100 M.N.) en el capítulo 6000 destinados a la obra pública. Este es el recurso que, como se ha comentado al inicio, en las pláticas con el departamento de Hacienda, se nos comentó que, debido a las </w:t>
      </w:r>
      <w:r>
        <w:rPr>
          <w:rFonts w:cs="Calibri"/>
        </w:rPr>
        <w:lastRenderedPageBreak/>
        <w:t>fechas en que nos encontramos y por ser vital en obra pública, ya estamos en imposibilidad práctica de su acceso.</w:t>
      </w:r>
    </w:p>
    <w:p w:rsidR="007F0FD5" w:rsidRDefault="00CB55FE">
      <w:pPr>
        <w:pStyle w:val="Standard"/>
        <w:spacing w:before="240" w:after="240"/>
        <w:rPr>
          <w:rFonts w:cs="Calibri"/>
        </w:rPr>
      </w:pPr>
      <w:r>
        <w:rPr>
          <w:rFonts w:cs="Calibri"/>
        </w:rPr>
        <w:t>Los incentivos derivados de la Colaboración Fiscal son recursos destinados al capítulo 1000 por un monto de $226’756,941.00 (doscientos veintiséis millones setecientos cincuenta y seis mil novecientos cuarenta y un pesos 00/100 M.N.). Para la obtención de recursos fiscales existe un monto de $770’484,053.00 (setecientos setenta millones cuatrocientos ochenta y cuatro mil cincuenta y tres pesos 00/100 M.N.).  los cuales están concentrados prácticamente en Gastos de Operación del organismo.</w:t>
      </w:r>
    </w:p>
    <w:p w:rsidR="007F0FD5" w:rsidRDefault="00CB55FE">
      <w:pPr>
        <w:pStyle w:val="Standard"/>
        <w:spacing w:before="240" w:after="240"/>
        <w:rPr>
          <w:rFonts w:cs="Calibri"/>
        </w:rPr>
      </w:pPr>
      <w:r>
        <w:rPr>
          <w:rFonts w:cs="Calibri"/>
        </w:rPr>
        <w:t xml:space="preserve">Los fondos que aparecen en su tabla con el nombre de RECREA forman parte del proyecto estratégico de la Secretaria de Educación que tiene el mismo nombre. El destino del gasto es encaminado a la vigilancia de los alimentos que se ofrecen a los comedores escolares, a través del COPRISJAL, con un importe de $525,285.00 (quinientos veinticinco mil doscientos ochenta y cinco pesos 00/100 M.N.).  </w:t>
      </w:r>
    </w:p>
    <w:p w:rsidR="007F0FD5" w:rsidRDefault="00CB55FE">
      <w:pPr>
        <w:pStyle w:val="Standard"/>
        <w:spacing w:before="240" w:after="240"/>
        <w:rPr>
          <w:rFonts w:cs="Calibri"/>
        </w:rPr>
      </w:pPr>
      <w:r>
        <w:rPr>
          <w:rFonts w:cs="Calibri"/>
        </w:rPr>
        <w:t>La Cuota Social y Aportación Solidaria Federales corresponden a los recursos autorizados por el REPSS para la atención de sus afiliados al seguro popular, la cual representa un monto de $2,551’803,034.00 (dos mil quinientos cincuenta y un millones ochocientos tres mil treinta y cuatro pesos 00/100 M.N.).  Cabe mencionar que a este monto se le debe descontar la transversalidad que constituye la cantidad de $362’658,804.00 (trescientos sesenta y dos millones seiscientos cincuenta y ocho mil ochocientos cuatro pesos 00/100 M.N.), por lo que el recurso líquido a ejercer es de $2,189’144,230.00 (dos mil ciento ochenta y nueve millones ciento cuarenta y cuatro mil doscientos treinta pesos 00/100 M.N.), recordando que los recursos del Contrato de Sanidad se refieren a todos aquellos que se consideran en partidas de corte transversal destinados por la federación.</w:t>
      </w:r>
    </w:p>
    <w:p w:rsidR="007F0FD5" w:rsidRDefault="00CB55FE">
      <w:pPr>
        <w:pStyle w:val="Standard"/>
        <w:spacing w:before="240" w:after="240"/>
        <w:rPr>
          <w:rFonts w:cs="Calibri"/>
        </w:rPr>
      </w:pPr>
      <w:r>
        <w:rPr>
          <w:rFonts w:cs="Calibri"/>
        </w:rPr>
        <w:t>La Aportación Solidaria Estatal conocida como AFASPE es la parte que corresponde al Estado, destinada para el convenio y cumplimiento de esta planta social ya mencionada, en conjunto con el OPD Régimen Estatal de Protección Social en Salud Jalisco, con un monto total de $474’225,538.00 (cuatrocientos setenta y cuatro millones doscientos veinticinco mil quinientos treinta y ocho pesos 00/100 M.N.).</w:t>
      </w:r>
    </w:p>
    <w:p w:rsidR="007F0FD5" w:rsidRDefault="00CB55FE">
      <w:pPr>
        <w:pStyle w:val="Standard"/>
        <w:spacing w:before="240" w:after="240"/>
      </w:pPr>
      <w:r>
        <w:rPr>
          <w:rFonts w:cs="Calibri"/>
        </w:rPr>
        <w:t xml:space="preserve">La distribución de los recursos para el ejercicio del gasto se basa en las reglas de operación del convenio y, por tanto, se destina a la operatividad diaria de las unidades como </w:t>
      </w:r>
      <w:r>
        <w:rPr>
          <w:rFonts w:cs="Calibri"/>
          <w:shd w:val="clear" w:color="auto" w:fill="FFFF00"/>
        </w:rPr>
        <w:t>SICOM</w:t>
      </w:r>
      <w:r>
        <w:rPr>
          <w:rFonts w:cs="Calibri"/>
        </w:rPr>
        <w:t xml:space="preserve"> y al fortalecimiento de la infraestructura física, el </w:t>
      </w:r>
      <w:r>
        <w:rPr>
          <w:rFonts w:cs="Calibri"/>
          <w:shd w:val="clear" w:color="auto" w:fill="FFFF00"/>
        </w:rPr>
        <w:t>ASF</w:t>
      </w:r>
      <w:r>
        <w:rPr>
          <w:rFonts w:cs="Calibri"/>
        </w:rPr>
        <w:t>. 1:29:56</w:t>
      </w:r>
    </w:p>
    <w:p w:rsidR="007F0FD5" w:rsidRDefault="00CB55FE">
      <w:pPr>
        <w:pStyle w:val="Standard"/>
        <w:spacing w:before="240" w:after="240"/>
      </w:pPr>
      <w:r>
        <w:rPr>
          <w:rFonts w:cs="Calibri"/>
        </w:rPr>
        <w:lastRenderedPageBreak/>
        <w:t>De acuerdo a lo reflejado en los Recursos propios, se realizó una reducción de $5’000,000.00 (cinco millones de pesos 00/100 M.N.). Lo anterior derivado de la estimación real de los ingresos propios del organismo, que actualmente tienen por base $35’000,000.00 (treinta y cinco millones de pesos 00/100 M.N.) . Por lo tanto, esos treinta y cinco millones de pesos fueron distribuidos entre los capítulos 1000, 2000 y 3000.</w:t>
      </w:r>
    </w:p>
    <w:p w:rsidR="007F0FD5" w:rsidRDefault="00CB55FE">
      <w:pPr>
        <w:pStyle w:val="Standard"/>
        <w:spacing w:before="240" w:after="240"/>
        <w:rPr>
          <w:rFonts w:cs="Calibri"/>
        </w:rPr>
      </w:pPr>
      <w:r>
        <w:rPr>
          <w:rFonts w:cs="Calibri"/>
        </w:rPr>
        <w:t>En relación al Ramo 33, conocido como FASSA, los montos presentados y aprobados en la Segunda Sesión Ordinaria de la Junta de Gobierno, celebrada el 30 treinta de agosto de 2019 dos mil diecinueve, se modifican por notificación oficial federal, con un monto total de $4,076’094,498.00 (cuatro mil setenta y seis millones noventa y cuatro mil cuatrocientos noventa y ocho pesos 00/100 M.N.).</w:t>
      </w:r>
    </w:p>
    <w:p w:rsidR="007F0FD5" w:rsidRDefault="00CB55FE">
      <w:pPr>
        <w:pStyle w:val="Standard"/>
        <w:spacing w:before="240" w:after="240"/>
        <w:rPr>
          <w:rFonts w:cs="Calibri"/>
        </w:rPr>
      </w:pPr>
      <w:r>
        <w:rPr>
          <w:rFonts w:cs="Calibri"/>
        </w:rPr>
        <w:t xml:space="preserve">Referente a los recursos de Siglo XXI y de Gastos Catastróficos se habla de las transferencias que derivan de los casos presentados por las unidades médicas, las cuales son enviadas a la Comisión Nacional de Protección Social de la Salud, con siglas CNPSS. En las arcas del OPD SSJ se encuentran dichos recursos para ser suministrados a aquellas unidades que lograran dicha validación de casos. Dichos recursos son de ampliación automática y, por lo tanto, también se </w:t>
      </w:r>
      <w:proofErr w:type="spellStart"/>
      <w:r>
        <w:rPr>
          <w:rFonts w:cs="Calibri"/>
        </w:rPr>
        <w:t>prevee</w:t>
      </w:r>
      <w:proofErr w:type="spellEnd"/>
      <w:r>
        <w:rPr>
          <w:rFonts w:cs="Calibri"/>
        </w:rPr>
        <w:t xml:space="preserve"> que modifiquen el presupuesto de manera constante. El recurso transferido a Siglo XXI ascendió a un monto de $11’201,414.00 (once millones doscientos </w:t>
      </w:r>
      <w:proofErr w:type="spellStart"/>
      <w:r>
        <w:rPr>
          <w:rFonts w:cs="Calibri"/>
        </w:rPr>
        <w:t>ún</w:t>
      </w:r>
      <w:proofErr w:type="spellEnd"/>
      <w:r>
        <w:rPr>
          <w:rFonts w:cs="Calibri"/>
        </w:rPr>
        <w:t xml:space="preserve"> mil cuatrocientos catorce pesos 00/100 M.N.),  para Gastos Catastróficos ascendió al monto de $55’662,686.00 (cincuenta y cinco millones seiscientos sesenta y dos mil seiscientos ochenta y seis pesos 00/100 M.N.).</w:t>
      </w:r>
    </w:p>
    <w:p w:rsidR="007F0FD5" w:rsidRDefault="00CB55FE">
      <w:pPr>
        <w:pStyle w:val="Standard"/>
        <w:spacing w:before="240" w:after="240"/>
        <w:rPr>
          <w:rFonts w:cs="Calibri"/>
        </w:rPr>
      </w:pPr>
      <w:r>
        <w:rPr>
          <w:rFonts w:cs="Calibri"/>
        </w:rPr>
        <w:t>La asignación de las partidas presupuestales también está sujeta a las reglas de operación y está encaminada al gasto de los bienes y servicios con los que se brinda la atención a las unidades acreditadas.</w:t>
      </w:r>
    </w:p>
    <w:p w:rsidR="007F0FD5" w:rsidRDefault="00CB55FE">
      <w:pPr>
        <w:pStyle w:val="Standard"/>
        <w:spacing w:before="240" w:after="240"/>
        <w:rPr>
          <w:rFonts w:cs="Calibri"/>
        </w:rPr>
      </w:pPr>
      <w:r>
        <w:rPr>
          <w:rFonts w:cs="Calibri"/>
        </w:rPr>
        <w:t>Para el Siglo XXI se cuenta con $73’807,930.00 (setenta y tres millones ochocientos siete mil novecientos treinta pesos 00/100 M.N.). Dichos recursos se transfieren por parte de la Comisión Nacional de Protección Social de Salud a las arcas de la OPD SSJ como proyección a la sobre demanda de niños afiliados al Seguro Popular.</w:t>
      </w:r>
    </w:p>
    <w:p w:rsidR="007F0FD5" w:rsidRDefault="00CB55FE">
      <w:pPr>
        <w:pStyle w:val="Standard"/>
        <w:spacing w:before="240" w:after="240"/>
        <w:rPr>
          <w:rFonts w:cs="Calibri"/>
        </w:rPr>
      </w:pPr>
      <w:r>
        <w:rPr>
          <w:rFonts w:cs="Calibri"/>
        </w:rPr>
        <w:t>El programa U013 representa los recursos que son para la atención de las comunidades en alto grado de marginalidad, con los que se asegura la inversión necesaria para la acreditación de las unidades en dichas comunidades. Estos recursos son de origen federal y tienen por monto $116’257,049.00 (ciento dieciséis millones doscientos cincuenta y siete mil cuarenta y nueve pesos 00/100 M.N.).</w:t>
      </w:r>
    </w:p>
    <w:p w:rsidR="007F0FD5" w:rsidRDefault="00CB55FE">
      <w:pPr>
        <w:pStyle w:val="Standard"/>
        <w:spacing w:before="240" w:after="240"/>
      </w:pPr>
      <w:r>
        <w:rPr>
          <w:rFonts w:cs="Calibri"/>
        </w:rPr>
        <w:lastRenderedPageBreak/>
        <w:t>El convenio CENSIDA se refiere a los pagos por prestación de servicios que recibimos para realizar las pruebas y los exámenes médicos a personas con VIH. De estos se han transferido $21’971,776.00 (veintiún millones, novecientos setenta y un mil setecientos setenta y seis pesos 00/100 M.N.).</w:t>
      </w:r>
    </w:p>
    <w:p w:rsidR="007F0FD5" w:rsidRDefault="00CB55FE">
      <w:pPr>
        <w:pStyle w:val="Standard"/>
        <w:spacing w:before="240" w:after="240"/>
        <w:rPr>
          <w:rFonts w:cs="Calibri"/>
        </w:rPr>
      </w:pPr>
      <w:r>
        <w:rPr>
          <w:rFonts w:cs="Calibri"/>
        </w:rPr>
        <w:t>La fuente de financiamiento titulada CAPAS, médicos residentes y pasantes, se refiere a trasferencias federales que se reciben en las arcas del OPD SSJ y que se destinan a la realización de pagos del capítulo 1000 para médicos del Estado de Jalisco, ya sea Residentes o Pasantes. Los montos captados son de $10’280,969.00 (diez millones doscientos ochenta mil novecientos sesenta y nueve pesos 00/100 M.N.) y de $174’933,804.00 (ciento setenta y cuatro millones novecientos treinta y tres mil ochocientos cuatro pesos 00/100 M.N.) respectivamente.</w:t>
      </w:r>
    </w:p>
    <w:p w:rsidR="007F0FD5" w:rsidRDefault="00CB55FE">
      <w:pPr>
        <w:pStyle w:val="Standard"/>
        <w:spacing w:before="240" w:after="240"/>
        <w:rPr>
          <w:rFonts w:cs="Calibri"/>
        </w:rPr>
      </w:pPr>
      <w:r>
        <w:rPr>
          <w:rFonts w:cs="Calibri"/>
        </w:rPr>
        <w:t>En el caso del Instituto Jalisciense de Alivio al Dolor y Cuidados Paliativos tenemos recursos estatales destinados para su debida operatividad con un monto de $8’504,746.00 (ocho millones quinientos cuatro mil setecientos cuarenta y seis pesos 00/100 M.N.).</w:t>
      </w:r>
    </w:p>
    <w:p w:rsidR="007F0FD5" w:rsidRDefault="00CB55FE">
      <w:pPr>
        <w:pStyle w:val="Standard"/>
        <w:spacing w:before="240" w:after="240"/>
        <w:rPr>
          <w:rFonts w:cs="Calibri"/>
        </w:rPr>
      </w:pPr>
      <w:r>
        <w:rPr>
          <w:rFonts w:cs="Calibri"/>
        </w:rPr>
        <w:t>Adicionalmente tenemos el ejercicio de los recursos del Ramo 12, que se encuentran en un acuerdo por el establecimiento de acciones en la salud pública dentro de las entidades federativas. Dichos recursos se etiquetan de manera específica por parte de la federación. Por el ejercicio del gasto ascienden a un monto de $80’743,415.25 (ochenta millones setecientos cuarenta y tres mil cuatrocientos quince pesos 25/100 M.N.).</w:t>
      </w:r>
    </w:p>
    <w:p w:rsidR="00CB55FE" w:rsidRDefault="00CB55FE" w:rsidP="00CB55FE">
      <w:pPr>
        <w:pStyle w:val="Standard"/>
        <w:spacing w:before="240" w:after="240"/>
        <w:rPr>
          <w:rFonts w:cs="Calibri"/>
        </w:rPr>
      </w:pPr>
      <w:r>
        <w:rPr>
          <w:rFonts w:cs="Calibri"/>
        </w:rPr>
        <w:t>Finalmente, en el recurso etiquetado por la COFEPRIS para su ejercicio por parte del COPRISJAL se tiene un monto de $6’704,324.00 (seis millones setecientos cuatro mil trescientos veinticuatro pesos 00/100 M.N.). Este monto, actualmente asciende a un total de $10,235’849,318.86 (diez mil doscientos treinta y cinco millones ochocientos cuarenta y nueve mil trescientos dieciocho pesos 86/100 M.N.)</w:t>
      </w:r>
    </w:p>
    <w:tbl>
      <w:tblPr>
        <w:tblW w:w="9137" w:type="dxa"/>
        <w:tblInd w:w="-5" w:type="dxa"/>
        <w:tblLayout w:type="fixed"/>
        <w:tblCellMar>
          <w:left w:w="10" w:type="dxa"/>
          <w:right w:w="10" w:type="dxa"/>
        </w:tblCellMar>
        <w:tblLook w:val="04A0" w:firstRow="1" w:lastRow="0" w:firstColumn="1" w:lastColumn="0" w:noHBand="0" w:noVBand="1"/>
      </w:tblPr>
      <w:tblGrid>
        <w:gridCol w:w="1162"/>
        <w:gridCol w:w="1097"/>
        <w:gridCol w:w="1097"/>
        <w:gridCol w:w="1096"/>
        <w:gridCol w:w="904"/>
        <w:gridCol w:w="981"/>
        <w:gridCol w:w="981"/>
        <w:gridCol w:w="638"/>
        <w:gridCol w:w="1181"/>
      </w:tblGrid>
      <w:tr w:rsidR="007F0FD5">
        <w:trPr>
          <w:trHeight w:val="252"/>
        </w:trPr>
        <w:tc>
          <w:tcPr>
            <w:tcW w:w="9137"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rsidR="007F0FD5" w:rsidRDefault="00CB55FE">
            <w:pPr>
              <w:pStyle w:val="Standard"/>
              <w:spacing w:before="0" w:after="0"/>
              <w:rPr>
                <w:rFonts w:cs="Calibri"/>
                <w:b/>
                <w:bCs/>
                <w:sz w:val="20"/>
                <w:szCs w:val="20"/>
              </w:rPr>
            </w:pPr>
            <w:r>
              <w:rPr>
                <w:rFonts w:cs="Calibri"/>
                <w:b/>
                <w:bCs/>
                <w:sz w:val="20"/>
                <w:szCs w:val="20"/>
              </w:rPr>
              <w:t>PRESUPUESTO 2019 OPD SERVICIOS DE SALUD</w:t>
            </w:r>
          </w:p>
        </w:tc>
      </w:tr>
      <w:tr w:rsidR="007F0FD5">
        <w:trPr>
          <w:trHeight w:val="509"/>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rPr>
                <w:rFonts w:cs="Calibri"/>
                <w:sz w:val="20"/>
                <w:szCs w:val="20"/>
              </w:rPr>
            </w:pPr>
            <w:r>
              <w:rPr>
                <w:rFonts w:cs="Calibri"/>
                <w:sz w:val="20"/>
                <w:szCs w:val="20"/>
              </w:rPr>
              <w:t> </w:t>
            </w:r>
          </w:p>
        </w:tc>
        <w:tc>
          <w:tcPr>
            <w:tcW w:w="6794" w:type="dxa"/>
            <w:gridSpan w:val="7"/>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rPr>
                <w:rFonts w:cs="Calibri"/>
                <w:b/>
                <w:bCs/>
                <w:sz w:val="20"/>
                <w:szCs w:val="20"/>
              </w:rPr>
            </w:pPr>
            <w:r>
              <w:rPr>
                <w:rFonts w:cs="Calibri"/>
                <w:b/>
                <w:bCs/>
                <w:sz w:val="20"/>
                <w:szCs w:val="20"/>
              </w:rPr>
              <w:t>CAPÍTULOS</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rPr>
                <w:rFonts w:cs="Calibri"/>
                <w:sz w:val="20"/>
                <w:szCs w:val="20"/>
              </w:rPr>
            </w:pPr>
            <w:r>
              <w:rPr>
                <w:rFonts w:cs="Calibri"/>
                <w:sz w:val="20"/>
                <w:szCs w:val="20"/>
              </w:rPr>
              <w:t> </w:t>
            </w:r>
          </w:p>
        </w:tc>
      </w:tr>
      <w:tr w:rsidR="007F0FD5">
        <w:trPr>
          <w:trHeight w:val="190"/>
        </w:trPr>
        <w:tc>
          <w:tcPr>
            <w:tcW w:w="1162"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bottom"/>
          </w:tcPr>
          <w:p w:rsidR="007F0FD5" w:rsidRDefault="00CB55FE">
            <w:pPr>
              <w:pStyle w:val="Standard"/>
              <w:spacing w:before="0" w:after="0"/>
              <w:ind w:firstLine="0"/>
              <w:rPr>
                <w:rFonts w:cs="Calibri"/>
                <w:b/>
                <w:bCs/>
                <w:sz w:val="20"/>
                <w:szCs w:val="20"/>
              </w:rPr>
            </w:pPr>
            <w:r>
              <w:rPr>
                <w:rFonts w:cs="Calibri"/>
                <w:b/>
                <w:bCs/>
                <w:sz w:val="20"/>
                <w:szCs w:val="20"/>
              </w:rPr>
              <w:t>FUENTE DE FINANCIAMIENTO</w:t>
            </w:r>
          </w:p>
        </w:tc>
        <w:tc>
          <w:tcPr>
            <w:tcW w:w="1097"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1000</w:t>
            </w:r>
          </w:p>
        </w:tc>
        <w:tc>
          <w:tcPr>
            <w:tcW w:w="1097"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center"/>
          </w:tcPr>
          <w:p w:rsidR="007F0FD5" w:rsidRDefault="00CB55FE">
            <w:pPr>
              <w:pStyle w:val="Standard"/>
              <w:spacing w:before="0" w:after="0"/>
              <w:ind w:firstLine="3"/>
              <w:rPr>
                <w:rFonts w:cs="Calibri"/>
                <w:b/>
                <w:bCs/>
                <w:sz w:val="20"/>
                <w:szCs w:val="20"/>
              </w:rPr>
            </w:pPr>
            <w:r>
              <w:rPr>
                <w:rFonts w:cs="Calibri"/>
                <w:b/>
                <w:bCs/>
                <w:sz w:val="20"/>
                <w:szCs w:val="20"/>
              </w:rPr>
              <w:t>2000</w:t>
            </w:r>
          </w:p>
        </w:tc>
        <w:tc>
          <w:tcPr>
            <w:tcW w:w="1096"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3000</w:t>
            </w:r>
          </w:p>
        </w:tc>
        <w:tc>
          <w:tcPr>
            <w:tcW w:w="904"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4000</w:t>
            </w:r>
          </w:p>
        </w:tc>
        <w:tc>
          <w:tcPr>
            <w:tcW w:w="981"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5000</w:t>
            </w:r>
          </w:p>
        </w:tc>
        <w:tc>
          <w:tcPr>
            <w:tcW w:w="981"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6000</w:t>
            </w:r>
          </w:p>
        </w:tc>
        <w:tc>
          <w:tcPr>
            <w:tcW w:w="638"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9000</w:t>
            </w:r>
          </w:p>
        </w:tc>
        <w:tc>
          <w:tcPr>
            <w:tcW w:w="1181"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TOTAL POR FUENTE</w:t>
            </w:r>
          </w:p>
        </w:tc>
      </w:tr>
      <w:tr w:rsidR="007F0FD5">
        <w:trPr>
          <w:trHeight w:val="371"/>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ESTATAL</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1,192,419,416.13</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3"/>
              <w:rPr>
                <w:rFonts w:cs="Calibri"/>
                <w:sz w:val="20"/>
                <w:szCs w:val="20"/>
              </w:rPr>
            </w:pPr>
            <w:r>
              <w:rPr>
                <w:rFonts w:cs="Calibri"/>
                <w:sz w:val="20"/>
                <w:szCs w:val="20"/>
              </w:rPr>
              <w:t xml:space="preserve"> $ 281,627,938.00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158,455,288.67</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7,155,009.00</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78,856,632.00</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$ 100,008,116.00</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18,874.00</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1,818,541,273.80</w:t>
            </w:r>
          </w:p>
        </w:tc>
      </w:tr>
      <w:tr w:rsidR="007F0FD5">
        <w:trPr>
          <w:trHeight w:val="371"/>
        </w:trPr>
        <w:tc>
          <w:tcPr>
            <w:tcW w:w="1162"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lastRenderedPageBreak/>
              <w:t>MULTAS FISCALES</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3"/>
              <w:rPr>
                <w:rFonts w:cs="Calibri"/>
                <w:sz w:val="20"/>
                <w:szCs w:val="20"/>
              </w:rPr>
            </w:pPr>
            <w:r>
              <w:rPr>
                <w:rFonts w:cs="Calibri"/>
                <w:sz w:val="20"/>
                <w:szCs w:val="20"/>
              </w:rPr>
              <w:t xml:space="preserve"> $   25,298,928.20</w:t>
            </w:r>
          </w:p>
        </w:tc>
        <w:tc>
          <w:tcPr>
            <w:tcW w:w="1096"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16,865,950.80</w:t>
            </w:r>
          </w:p>
        </w:tc>
        <w:tc>
          <w:tcPr>
            <w:tcW w:w="90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638"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42,164,879.00</w:t>
            </w:r>
          </w:p>
        </w:tc>
      </w:tr>
      <w:tr w:rsidR="007F0FD5">
        <w:trPr>
          <w:trHeight w:val="371"/>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RECREA</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115,012.44</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3"/>
              <w:rPr>
                <w:rFonts w:cs="Calibri"/>
                <w:sz w:val="20"/>
                <w:szCs w:val="20"/>
              </w:rPr>
            </w:pPr>
            <w:r>
              <w:rPr>
                <w:rFonts w:cs="Calibri"/>
                <w:sz w:val="20"/>
                <w:szCs w:val="20"/>
              </w:rPr>
              <w:t xml:space="preserve"> $        223,799.56</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73,450.72</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113,022.40</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525,285.12</w:t>
            </w:r>
          </w:p>
        </w:tc>
      </w:tr>
      <w:tr w:rsidR="007F0FD5">
        <w:trPr>
          <w:trHeight w:val="552"/>
        </w:trPr>
        <w:tc>
          <w:tcPr>
            <w:tcW w:w="1162"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SECRETARIA DE SALUD</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112,582,385.50</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3"/>
              <w:rPr>
                <w:rFonts w:cs="Calibri"/>
                <w:sz w:val="20"/>
                <w:szCs w:val="20"/>
              </w:rPr>
            </w:pPr>
            <w:r>
              <w:rPr>
                <w:rFonts w:cs="Calibri"/>
                <w:sz w:val="20"/>
                <w:szCs w:val="20"/>
              </w:rPr>
              <w:t xml:space="preserve"> $145,249,765.82</w:t>
            </w:r>
          </w:p>
        </w:tc>
        <w:tc>
          <w:tcPr>
            <w:tcW w:w="1096"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189,500,830.68</w:t>
            </w:r>
          </w:p>
        </w:tc>
        <w:tc>
          <w:tcPr>
            <w:tcW w:w="90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1,500,000.00</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638"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448,832,982.00</w:t>
            </w:r>
          </w:p>
        </w:tc>
      </w:tr>
      <w:tr w:rsidR="007F0FD5">
        <w:trPr>
          <w:trHeight w:val="915"/>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FONDO DE ESTABILIZACIÓN DE LOS INGRESOS DE LAS ENTIDADES FEDERATIVAS</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3"/>
              <w:rPr>
                <w:rFonts w:cs="Calibri"/>
                <w:sz w:val="20"/>
                <w:szCs w:val="20"/>
              </w:rPr>
            </w:pPr>
            <w:r>
              <w:rPr>
                <w:rFonts w:cs="Calibri"/>
                <w:sz w:val="20"/>
                <w:szCs w:val="20"/>
              </w:rPr>
              <w:t xml:space="preserve"> $   69,082,982.00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378,250,000.00</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447,332,982.00</w:t>
            </w:r>
          </w:p>
        </w:tc>
      </w:tr>
      <w:tr w:rsidR="007F0FD5">
        <w:trPr>
          <w:trHeight w:val="1278"/>
        </w:trPr>
        <w:tc>
          <w:tcPr>
            <w:tcW w:w="1162"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FONDO DE ESTABILIZACIÓN DE LOS INGRESOS DE LAS ENTIDADES FEDERATIVAS (PRESUPUESTO PARTICIPATIVO)</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3"/>
              <w:rPr>
                <w:rFonts w:cs="Calibri"/>
                <w:sz w:val="20"/>
                <w:szCs w:val="20"/>
              </w:rPr>
            </w:pPr>
            <w:r>
              <w:rPr>
                <w:rFonts w:cs="Calibri"/>
                <w:sz w:val="20"/>
                <w:szCs w:val="20"/>
              </w:rPr>
              <w:t> </w:t>
            </w:r>
          </w:p>
        </w:tc>
        <w:tc>
          <w:tcPr>
            <w:tcW w:w="1096"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0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$ 100,000,000.00</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638"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100,000,000.00</w:t>
            </w:r>
          </w:p>
        </w:tc>
      </w:tr>
      <w:tr w:rsidR="007F0FD5">
        <w:trPr>
          <w:trHeight w:val="371"/>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APORTACIÓN SOLIDARIA ESTATAL</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3"/>
              <w:rPr>
                <w:rFonts w:cs="Calibri"/>
                <w:sz w:val="20"/>
                <w:szCs w:val="20"/>
              </w:rPr>
            </w:pPr>
            <w:r>
              <w:rPr>
                <w:rFonts w:cs="Calibri"/>
                <w:sz w:val="20"/>
                <w:szCs w:val="20"/>
              </w:rPr>
              <w:t xml:space="preserve"> $    50,714,951.08</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419,541,275.13</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3,969,312.74</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474,225,538.95</w:t>
            </w:r>
          </w:p>
        </w:tc>
      </w:tr>
      <w:tr w:rsidR="007F0FD5">
        <w:trPr>
          <w:trHeight w:val="371"/>
        </w:trPr>
        <w:tc>
          <w:tcPr>
            <w:tcW w:w="1162"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CUOTAS DE RECUPERACIÓN</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21,564,474.00</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3"/>
              <w:rPr>
                <w:rFonts w:cs="Calibri"/>
                <w:sz w:val="20"/>
                <w:szCs w:val="20"/>
              </w:rPr>
            </w:pPr>
            <w:r>
              <w:rPr>
                <w:rFonts w:cs="Calibri"/>
                <w:sz w:val="20"/>
                <w:szCs w:val="20"/>
              </w:rPr>
              <w:t xml:space="preserve"> $      5,065,256.52</w:t>
            </w:r>
          </w:p>
        </w:tc>
        <w:tc>
          <w:tcPr>
            <w:tcW w:w="1096"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8,370,269.48</w:t>
            </w:r>
          </w:p>
        </w:tc>
        <w:tc>
          <w:tcPr>
            <w:tcW w:w="90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638"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35,000,000.00</w:t>
            </w:r>
          </w:p>
        </w:tc>
      </w:tr>
      <w:tr w:rsidR="007F0FD5">
        <w:trPr>
          <w:trHeight w:val="371"/>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AFASPE</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41,038,189.50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3"/>
              <w:rPr>
                <w:rFonts w:cs="Calibri"/>
                <w:sz w:val="20"/>
                <w:szCs w:val="20"/>
              </w:rPr>
            </w:pPr>
            <w:r>
              <w:rPr>
                <w:rFonts w:cs="Calibri"/>
                <w:sz w:val="20"/>
                <w:szCs w:val="20"/>
              </w:rPr>
              <w:t xml:space="preserve"> $      2,673,446.84</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23,748,752.98</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2,861,000.00</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10,422,025.93</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80,743,415.25</w:t>
            </w:r>
          </w:p>
        </w:tc>
      </w:tr>
      <w:tr w:rsidR="007F0FD5">
        <w:trPr>
          <w:trHeight w:val="371"/>
        </w:trPr>
        <w:tc>
          <w:tcPr>
            <w:tcW w:w="1162"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COFEPRIS</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3"/>
              <w:rPr>
                <w:rFonts w:cs="Calibri"/>
                <w:sz w:val="20"/>
                <w:szCs w:val="20"/>
              </w:rPr>
            </w:pPr>
            <w:r>
              <w:rPr>
                <w:rFonts w:cs="Calibri"/>
                <w:sz w:val="20"/>
                <w:szCs w:val="20"/>
              </w:rPr>
              <w:t xml:space="preserve"> $   2,612,064.03</w:t>
            </w:r>
          </w:p>
        </w:tc>
        <w:tc>
          <w:tcPr>
            <w:tcW w:w="1096"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849,523.22</w:t>
            </w:r>
          </w:p>
        </w:tc>
        <w:tc>
          <w:tcPr>
            <w:tcW w:w="90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3,242,736.75</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638"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6,704,324.00</w:t>
            </w:r>
          </w:p>
        </w:tc>
      </w:tr>
      <w:tr w:rsidR="007F0FD5">
        <w:trPr>
          <w:trHeight w:val="371"/>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RAMO 33</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3,476,172,139.32</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3"/>
              <w:rPr>
                <w:rFonts w:cs="Calibri"/>
                <w:sz w:val="20"/>
                <w:szCs w:val="20"/>
              </w:rPr>
            </w:pPr>
            <w:r>
              <w:rPr>
                <w:rFonts w:cs="Calibri"/>
                <w:sz w:val="20"/>
                <w:szCs w:val="20"/>
              </w:rPr>
              <w:t xml:space="preserve"> $ 350,982,228.77</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$ 216,000,450.08</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36,000.00</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$ 32,903,680.17</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4,076,094,498.34</w:t>
            </w:r>
          </w:p>
        </w:tc>
      </w:tr>
      <w:tr w:rsidR="007F0FD5">
        <w:trPr>
          <w:trHeight w:val="371"/>
        </w:trPr>
        <w:tc>
          <w:tcPr>
            <w:tcW w:w="1162"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lastRenderedPageBreak/>
              <w:t>SIGLO XXI</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3"/>
              <w:rPr>
                <w:rFonts w:cs="Calibri"/>
                <w:sz w:val="20"/>
                <w:szCs w:val="20"/>
              </w:rPr>
            </w:pPr>
            <w:r>
              <w:rPr>
                <w:rFonts w:cs="Calibri"/>
                <w:sz w:val="20"/>
                <w:szCs w:val="20"/>
              </w:rPr>
              <w:t xml:space="preserve"> $    1,476,560.00</w:t>
            </w:r>
          </w:p>
        </w:tc>
        <w:tc>
          <w:tcPr>
            <w:tcW w:w="1096"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1,198,760.00</w:t>
            </w:r>
          </w:p>
        </w:tc>
        <w:tc>
          <w:tcPr>
            <w:tcW w:w="90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12,334,024.85</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638"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15,009,344.85</w:t>
            </w:r>
          </w:p>
        </w:tc>
      </w:tr>
      <w:tr w:rsidR="007F0FD5">
        <w:trPr>
          <w:trHeight w:val="371"/>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GASTO CATASTRÓFICO</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3"/>
              <w:rPr>
                <w:rFonts w:cs="Calibri"/>
                <w:sz w:val="20"/>
                <w:szCs w:val="20"/>
              </w:rPr>
            </w:pPr>
            <w:r>
              <w:rPr>
                <w:rFonts w:cs="Calibri"/>
                <w:sz w:val="20"/>
                <w:szCs w:val="20"/>
              </w:rPr>
              <w:t xml:space="preserve"> $ 41,383,886.22</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$6,721,887.78</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$7,562,912.00</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55,668,686.00</w:t>
            </w:r>
          </w:p>
        </w:tc>
      </w:tr>
      <w:tr w:rsidR="007F0FD5">
        <w:trPr>
          <w:trHeight w:val="371"/>
        </w:trPr>
        <w:tc>
          <w:tcPr>
            <w:tcW w:w="1162"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pPr>
            <w:r>
              <w:rPr>
                <w:rFonts w:cs="Calibri"/>
                <w:sz w:val="20"/>
                <w:szCs w:val="20"/>
              </w:rPr>
              <w:t>CUOTA SOCIAL Y ASF**</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pPr>
            <w:r>
              <w:rPr>
                <w:rFonts w:cs="Calibri"/>
                <w:sz w:val="20"/>
                <w:szCs w:val="20"/>
              </w:rPr>
              <w:t xml:space="preserve"> $             894,312,236.46</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3"/>
            </w:pPr>
            <w:r>
              <w:rPr>
                <w:rFonts w:cs="Calibri"/>
                <w:sz w:val="20"/>
                <w:szCs w:val="20"/>
              </w:rPr>
              <w:t xml:space="preserve"> $   689,500,972.61</w:t>
            </w:r>
          </w:p>
        </w:tc>
        <w:tc>
          <w:tcPr>
            <w:tcW w:w="1096"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pPr>
            <w:r>
              <w:rPr>
                <w:rFonts w:cs="Calibri"/>
                <w:sz w:val="20"/>
                <w:szCs w:val="20"/>
              </w:rPr>
              <w:t xml:space="preserve"> $       540,760,643.99</w:t>
            </w:r>
          </w:p>
        </w:tc>
        <w:tc>
          <w:tcPr>
            <w:tcW w:w="90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pPr>
            <w:r>
              <w:rPr>
                <w:rFonts w:cs="Calibri"/>
                <w:sz w:val="20"/>
                <w:szCs w:val="20"/>
              </w:rPr>
              <w:t xml:space="preserve"> $ 64,570,377.54</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638"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pPr>
            <w:r>
              <w:rPr>
                <w:rFonts w:cs="Calibri"/>
                <w:sz w:val="20"/>
                <w:szCs w:val="20"/>
              </w:rPr>
              <w:t xml:space="preserve"> $    2,189,144,230.60</w:t>
            </w:r>
          </w:p>
        </w:tc>
      </w:tr>
      <w:tr w:rsidR="007F0FD5">
        <w:trPr>
          <w:trHeight w:val="371"/>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U013</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34,862,201.03</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3"/>
              <w:rPr>
                <w:rFonts w:cs="Calibri"/>
                <w:sz w:val="20"/>
                <w:szCs w:val="20"/>
              </w:rPr>
            </w:pPr>
            <w:r>
              <w:rPr>
                <w:rFonts w:cs="Calibri"/>
                <w:sz w:val="20"/>
                <w:szCs w:val="20"/>
              </w:rPr>
              <w:t xml:space="preserve"> $   19,590,395.76</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35,174,080.10</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26,630,373.11</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116,257,049.99</w:t>
            </w:r>
          </w:p>
        </w:tc>
      </w:tr>
      <w:tr w:rsidR="007F0FD5">
        <w:trPr>
          <w:trHeight w:val="371"/>
        </w:trPr>
        <w:tc>
          <w:tcPr>
            <w:tcW w:w="1162"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FAM</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7,902,695.60</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3"/>
              <w:rPr>
                <w:rFonts w:cs="Calibri"/>
                <w:sz w:val="20"/>
                <w:szCs w:val="20"/>
              </w:rPr>
            </w:pPr>
            <w:r>
              <w:rPr>
                <w:rFonts w:cs="Calibri"/>
                <w:sz w:val="20"/>
                <w:szCs w:val="20"/>
              </w:rPr>
              <w:t xml:space="preserve"> $          299,100.00</w:t>
            </w:r>
          </w:p>
        </w:tc>
        <w:tc>
          <w:tcPr>
            <w:tcW w:w="1096"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0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638"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8,201,795.60</w:t>
            </w:r>
          </w:p>
        </w:tc>
      </w:tr>
      <w:tr w:rsidR="007F0FD5">
        <w:trPr>
          <w:trHeight w:val="371"/>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SALME</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69,755,667.00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3"/>
              <w:rPr>
                <w:rFonts w:cs="Calibri"/>
                <w:sz w:val="20"/>
                <w:szCs w:val="20"/>
              </w:rPr>
            </w:pPr>
            <w:r>
              <w:rPr>
                <w:rFonts w:cs="Calibri"/>
                <w:sz w:val="20"/>
                <w:szCs w:val="20"/>
              </w:rPr>
              <w:t xml:space="preserve"> $     18,412,500.00</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15,440,570.00</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2,113,000.00</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105,721,737.00</w:t>
            </w:r>
          </w:p>
        </w:tc>
      </w:tr>
      <w:tr w:rsidR="007F0FD5">
        <w:trPr>
          <w:trHeight w:val="371"/>
        </w:trPr>
        <w:tc>
          <w:tcPr>
            <w:tcW w:w="1162"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PALIA</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5,205,437.00</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3"/>
              <w:rPr>
                <w:rFonts w:cs="Calibri"/>
                <w:sz w:val="20"/>
                <w:szCs w:val="20"/>
              </w:rPr>
            </w:pPr>
            <w:r>
              <w:rPr>
                <w:rFonts w:cs="Calibri"/>
                <w:sz w:val="20"/>
                <w:szCs w:val="20"/>
              </w:rPr>
              <w:t xml:space="preserve"> $     2,426,210.25</w:t>
            </w:r>
          </w:p>
        </w:tc>
        <w:tc>
          <w:tcPr>
            <w:tcW w:w="1096"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873,098.75</w:t>
            </w:r>
          </w:p>
        </w:tc>
        <w:tc>
          <w:tcPr>
            <w:tcW w:w="90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638"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8,504,746.00</w:t>
            </w:r>
          </w:p>
        </w:tc>
      </w:tr>
      <w:tr w:rsidR="007F0FD5">
        <w:trPr>
          <w:trHeight w:val="371"/>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CAPAS</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10,280,969.88</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3"/>
              <w:rPr>
                <w:rFonts w:cs="Calibri"/>
                <w:sz w:val="20"/>
                <w:szCs w:val="20"/>
              </w:rPr>
            </w:pPr>
            <w:r>
              <w:rPr>
                <w:rFonts w:cs="Calibri"/>
                <w:sz w:val="20"/>
                <w:szCs w:val="20"/>
              </w:rPr>
              <w:t>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10,280,969.88</w:t>
            </w:r>
          </w:p>
        </w:tc>
      </w:tr>
      <w:tr w:rsidR="007F0FD5">
        <w:trPr>
          <w:trHeight w:val="371"/>
        </w:trPr>
        <w:tc>
          <w:tcPr>
            <w:tcW w:w="1162"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CONVENIO CENSIDA</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097"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3"/>
              <w:rPr>
                <w:rFonts w:cs="Calibri"/>
                <w:sz w:val="20"/>
                <w:szCs w:val="20"/>
              </w:rPr>
            </w:pPr>
            <w:r>
              <w:rPr>
                <w:rFonts w:cs="Calibri"/>
                <w:sz w:val="20"/>
                <w:szCs w:val="20"/>
              </w:rPr>
              <w:t xml:space="preserve"> $      21,961,776.00</w:t>
            </w:r>
          </w:p>
        </w:tc>
        <w:tc>
          <w:tcPr>
            <w:tcW w:w="1096"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04"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638"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ECECEC"/>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21,961,776.00</w:t>
            </w:r>
          </w:p>
        </w:tc>
      </w:tr>
      <w:tr w:rsidR="007F0FD5">
        <w:trPr>
          <w:trHeight w:val="371"/>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MEDICOS RES Y PASA</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174,933,804.48</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3"/>
              <w:rPr>
                <w:rFonts w:cs="Calibri"/>
                <w:sz w:val="20"/>
                <w:szCs w:val="20"/>
              </w:rPr>
            </w:pPr>
            <w:r>
              <w:rPr>
                <w:rFonts w:cs="Calibri"/>
                <w:sz w:val="20"/>
                <w:szCs w:val="20"/>
              </w:rPr>
              <w:t>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174,933,804.48</w:t>
            </w:r>
          </w:p>
        </w:tc>
      </w:tr>
      <w:tr w:rsidR="007F0FD5">
        <w:trPr>
          <w:trHeight w:val="371"/>
        </w:trPr>
        <w:tc>
          <w:tcPr>
            <w:tcW w:w="1162"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bottom"/>
          </w:tcPr>
          <w:p w:rsidR="007F0FD5" w:rsidRDefault="00CB55FE">
            <w:pPr>
              <w:pStyle w:val="Standard"/>
              <w:spacing w:before="0" w:after="0"/>
              <w:ind w:firstLine="0"/>
              <w:rPr>
                <w:rFonts w:cs="Calibri"/>
                <w:b/>
                <w:bCs/>
                <w:sz w:val="20"/>
                <w:szCs w:val="20"/>
              </w:rPr>
            </w:pPr>
            <w:r>
              <w:rPr>
                <w:rFonts w:cs="Calibri"/>
                <w:b/>
                <w:bCs/>
                <w:sz w:val="20"/>
                <w:szCs w:val="20"/>
              </w:rPr>
              <w:t>TOTAL POR CAPÍTULO</w:t>
            </w:r>
          </w:p>
        </w:tc>
        <w:tc>
          <w:tcPr>
            <w:tcW w:w="1097"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6,041,144,628.34</w:t>
            </w:r>
          </w:p>
        </w:tc>
        <w:tc>
          <w:tcPr>
            <w:tcW w:w="1097"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bottom"/>
          </w:tcPr>
          <w:p w:rsidR="007F0FD5" w:rsidRDefault="00CB55FE">
            <w:pPr>
              <w:pStyle w:val="Standard"/>
              <w:spacing w:before="0" w:after="0"/>
              <w:ind w:firstLine="3"/>
              <w:rPr>
                <w:rFonts w:cs="Calibri"/>
                <w:sz w:val="20"/>
                <w:szCs w:val="20"/>
              </w:rPr>
            </w:pPr>
            <w:r>
              <w:rPr>
                <w:rFonts w:cs="Calibri"/>
                <w:sz w:val="20"/>
                <w:szCs w:val="20"/>
              </w:rPr>
              <w:t xml:space="preserve"> $ 1,728,582,761.66</w:t>
            </w:r>
          </w:p>
        </w:tc>
        <w:tc>
          <w:tcPr>
            <w:tcW w:w="1096"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2,011,824,832.38</w:t>
            </w:r>
          </w:p>
        </w:tc>
        <w:tc>
          <w:tcPr>
            <w:tcW w:w="904"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10,052,009.00</w:t>
            </w:r>
          </w:p>
        </w:tc>
        <w:tc>
          <w:tcPr>
            <w:tcW w:w="981"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344,218,097.49</w:t>
            </w:r>
          </w:p>
        </w:tc>
        <w:tc>
          <w:tcPr>
            <w:tcW w:w="981"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100,008,116.00</w:t>
            </w:r>
          </w:p>
        </w:tc>
        <w:tc>
          <w:tcPr>
            <w:tcW w:w="638"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bottom"/>
          </w:tcPr>
          <w:p w:rsidR="007F0FD5" w:rsidRDefault="00CB55FE">
            <w:pPr>
              <w:pStyle w:val="Standard"/>
              <w:spacing w:before="0" w:after="0"/>
              <w:ind w:firstLine="0"/>
              <w:rPr>
                <w:rFonts w:cs="Calibri"/>
                <w:sz w:val="20"/>
                <w:szCs w:val="20"/>
              </w:rPr>
            </w:pPr>
            <w:r>
              <w:rPr>
                <w:rFonts w:cs="Calibri"/>
                <w:sz w:val="20"/>
                <w:szCs w:val="20"/>
              </w:rPr>
              <w:t xml:space="preserve"> $   18,874.00</w:t>
            </w:r>
          </w:p>
        </w:tc>
        <w:tc>
          <w:tcPr>
            <w:tcW w:w="1181" w:type="dxa"/>
            <w:tcBorders>
              <w:top w:val="single" w:sz="4" w:space="0" w:color="000000"/>
              <w:left w:val="single" w:sz="4" w:space="0" w:color="000000"/>
              <w:bottom w:val="single" w:sz="4" w:space="0" w:color="000000"/>
              <w:right w:val="single" w:sz="4" w:space="0" w:color="000000"/>
            </w:tcBorders>
            <w:shd w:val="clear" w:color="auto" w:fill="FEF2CB"/>
            <w:tcMar>
              <w:top w:w="8" w:type="dxa"/>
              <w:left w:w="8" w:type="dxa"/>
              <w:bottom w:w="0" w:type="dxa"/>
              <w:right w:w="8" w:type="dxa"/>
            </w:tcMar>
            <w:vAlign w:val="bottom"/>
          </w:tcPr>
          <w:p w:rsidR="007F0FD5" w:rsidRDefault="00CB55FE">
            <w:pPr>
              <w:pStyle w:val="Standard"/>
              <w:spacing w:before="0" w:after="0"/>
              <w:ind w:firstLine="0"/>
              <w:rPr>
                <w:rFonts w:cs="Calibri"/>
                <w:b/>
                <w:bCs/>
                <w:sz w:val="20"/>
                <w:szCs w:val="20"/>
              </w:rPr>
            </w:pPr>
            <w:r>
              <w:rPr>
                <w:rFonts w:cs="Calibri"/>
                <w:b/>
                <w:bCs/>
                <w:sz w:val="20"/>
                <w:szCs w:val="20"/>
              </w:rPr>
              <w:t xml:space="preserve"> $               10,235,849,318.86</w:t>
            </w:r>
          </w:p>
        </w:tc>
      </w:tr>
    </w:tbl>
    <w:p w:rsidR="007F0FD5" w:rsidRDefault="007F0FD5">
      <w:pPr>
        <w:pStyle w:val="Standard"/>
        <w:spacing w:before="240" w:after="240"/>
        <w:ind w:firstLine="0"/>
        <w:rPr>
          <w:rFonts w:cs="Calibri"/>
        </w:rPr>
      </w:pPr>
    </w:p>
    <w:p w:rsidR="007F0FD5" w:rsidRDefault="00CB55FE">
      <w:pPr>
        <w:pStyle w:val="Standard"/>
      </w:pPr>
      <w:r>
        <w:rPr>
          <w:rFonts w:cs="Calibri"/>
          <w:b/>
        </w:rPr>
        <w:t>En uso de la voz, el Presidente de la Junta de Gobierno, el Doctor Fernando Petersen Aranguren:</w:t>
      </w:r>
      <w:r>
        <w:rPr>
          <w:rFonts w:cs="Calibri"/>
        </w:rPr>
        <w:t xml:space="preserve"> Una vez realizada la explicación, en votación económica se les pregunta si es de aprobarse el acuerdo 004/2019/ORD/III. Los que estén a favor, sírvanse manifestarlo por favor levantando la mano.</w:t>
      </w:r>
    </w:p>
    <w:p w:rsidR="007F0FD5" w:rsidRDefault="00CB55FE">
      <w:pPr>
        <w:pStyle w:val="Standard"/>
        <w:ind w:left="426" w:firstLine="0"/>
        <w:rPr>
          <w:rFonts w:cs="Calibri"/>
          <w:i/>
          <w:sz w:val="22"/>
          <w:szCs w:val="22"/>
        </w:rPr>
      </w:pPr>
      <w:r>
        <w:rPr>
          <w:rFonts w:cs="Calibri"/>
          <w:i/>
          <w:sz w:val="22"/>
          <w:szCs w:val="22"/>
        </w:rPr>
        <w:t>Acuerdo 004/2019/ORD/III: (en la presentación dice 002, pero ya hay dos con el mismo nombre)</w:t>
      </w:r>
    </w:p>
    <w:p w:rsidR="007F0FD5" w:rsidRDefault="00CB55FE">
      <w:pPr>
        <w:pStyle w:val="Standard"/>
        <w:ind w:left="426" w:firstLine="0"/>
        <w:rPr>
          <w:rFonts w:cs="Calibri"/>
          <w:bCs/>
          <w:i/>
          <w:sz w:val="22"/>
          <w:szCs w:val="22"/>
        </w:rPr>
      </w:pPr>
      <w:r>
        <w:rPr>
          <w:rFonts w:cs="Calibri"/>
          <w:bCs/>
          <w:i/>
          <w:sz w:val="22"/>
          <w:szCs w:val="22"/>
        </w:rPr>
        <w:t xml:space="preserve">Primero. Se aprueban las adecuaciones al Presupuesto 2019 del OPD Servicios de Salud de Jalisco por la cantidad de $10 235 849 318.86 (Diez mil doscientos treinta y cinco millones ochocientos </w:t>
      </w:r>
      <w:r>
        <w:rPr>
          <w:rFonts w:cs="Calibri"/>
          <w:bCs/>
          <w:i/>
          <w:sz w:val="22"/>
          <w:szCs w:val="22"/>
        </w:rPr>
        <w:lastRenderedPageBreak/>
        <w:t>cuarenta y nueve mil trescientos dieciocho pesos con ochenta y seis centavos, moneda nacional), con todas sus re etiquetaciones, de acuerdo a la tabla presentada con anterioridad.</w:t>
      </w:r>
    </w:p>
    <w:p w:rsidR="007F0FD5" w:rsidRDefault="00CB55FE">
      <w:pPr>
        <w:pStyle w:val="Standard"/>
        <w:ind w:left="426" w:firstLine="0"/>
        <w:rPr>
          <w:rFonts w:cs="Calibri"/>
          <w:bCs/>
          <w:i/>
          <w:sz w:val="22"/>
          <w:szCs w:val="22"/>
        </w:rPr>
      </w:pPr>
      <w:r>
        <w:rPr>
          <w:rFonts w:cs="Calibri"/>
          <w:bCs/>
          <w:i/>
          <w:sz w:val="22"/>
          <w:szCs w:val="22"/>
        </w:rPr>
        <w:t>Segundo. Se instruye a la Directora General del Organismo Público Descentralizado “Servicios de Salud Jalisco” a notificar las adecuaciones a la Secretaría de la Hacienda Pública.</w:t>
      </w:r>
    </w:p>
    <w:p w:rsidR="007F0FD5" w:rsidRDefault="00CB55FE">
      <w:pPr>
        <w:pStyle w:val="Standard"/>
      </w:pPr>
      <w:r>
        <w:rPr>
          <w:rFonts w:cs="Calibri"/>
        </w:rPr>
        <w:t xml:space="preserve">En votación económica, se </w:t>
      </w:r>
      <w:r>
        <w:rPr>
          <w:rFonts w:cs="Calibri"/>
          <w:b/>
        </w:rPr>
        <w:t>aprueba por mayoría, con la abstención de la representante de la Secretaría de Salud del Gobierno de la República</w:t>
      </w:r>
      <w:r>
        <w:rPr>
          <w:rFonts w:cs="Calibri"/>
        </w:rPr>
        <w:t xml:space="preserve"> el Acuerdo 004/2019/ORD/III.</w:t>
      </w:r>
    </w:p>
    <w:p w:rsidR="007F0FD5" w:rsidRDefault="00CB55FE">
      <w:pPr>
        <w:pStyle w:val="Standard"/>
      </w:pPr>
      <w:r>
        <w:rPr>
          <w:rFonts w:cs="Calibri"/>
          <w:b/>
        </w:rPr>
        <w:t xml:space="preserve">En desahogo del Décimo Cuarto 14 punto, Seguimiento de Auditorías, el Presidente de la Junta de Gobierno, Doctor Fernando Petersen Aranguren </w:t>
      </w:r>
      <w:r>
        <w:rPr>
          <w:rFonts w:cs="Calibri"/>
        </w:rPr>
        <w:t>cedió el uso de la voz a la directora general del OPD SSJ, Maestra María del Consuelo Robles Sierra.</w:t>
      </w:r>
    </w:p>
    <w:p w:rsidR="007F0FD5" w:rsidRDefault="00CB55FE">
      <w:pPr>
        <w:pStyle w:val="Standard"/>
      </w:pPr>
      <w:r>
        <w:rPr>
          <w:rFonts w:cs="Calibri"/>
          <w:b/>
        </w:rPr>
        <w:t>En el uso de la voz, la Maestra María del Consuelo Robles Sierra:</w:t>
      </w:r>
      <w:r>
        <w:rPr>
          <w:rFonts w:cs="Calibri"/>
        </w:rPr>
        <w:t xml:space="preserve"> Solicito la intervención de la Directora General de Administración, Licenciada Gabriela Serratos Fernández.</w:t>
      </w:r>
    </w:p>
    <w:p w:rsidR="007F0FD5" w:rsidRDefault="00CB55FE">
      <w:pPr>
        <w:pStyle w:val="Standard"/>
      </w:pPr>
      <w:r>
        <w:rPr>
          <w:rFonts w:cs="Calibri"/>
          <w:b/>
        </w:rPr>
        <w:t>En el uso de la voz, Directora General de Administración, licenciada Gabriela Serratos Fernández:</w:t>
      </w:r>
      <w:r>
        <w:rPr>
          <w:rFonts w:cs="Calibri"/>
        </w:rPr>
        <w:t xml:space="preserve"> Buenas tardes nuevamente, damos cuenta del informe de seguimiento de auditorías de conformidad a la solicitud realizada por el Consejo Nacional de Salud, se presenta el Informe Ejecutivo de las </w:t>
      </w:r>
      <w:proofErr w:type="spellStart"/>
      <w:r>
        <w:rPr>
          <w:rFonts w:cs="Calibri"/>
        </w:rPr>
        <w:t>auditorias</w:t>
      </w:r>
      <w:proofErr w:type="spellEnd"/>
      <w:r>
        <w:rPr>
          <w:rFonts w:cs="Calibri"/>
        </w:rPr>
        <w:t xml:space="preserve"> realizadas a partir del ejercicio fiscal 2018, mismas que se señalan a continuación:</w:t>
      </w:r>
    </w:p>
    <w:tbl>
      <w:tblPr>
        <w:tblW w:w="9260" w:type="dxa"/>
        <w:tblInd w:w="-10" w:type="dxa"/>
        <w:tblLayout w:type="fixed"/>
        <w:tblCellMar>
          <w:left w:w="10" w:type="dxa"/>
          <w:right w:w="10" w:type="dxa"/>
        </w:tblCellMar>
        <w:tblLook w:val="04A0" w:firstRow="1" w:lastRow="0" w:firstColumn="1" w:lastColumn="0" w:noHBand="0" w:noVBand="1"/>
      </w:tblPr>
      <w:tblGrid>
        <w:gridCol w:w="2420"/>
        <w:gridCol w:w="1382"/>
        <w:gridCol w:w="1807"/>
        <w:gridCol w:w="950"/>
        <w:gridCol w:w="1448"/>
        <w:gridCol w:w="1253"/>
      </w:tblGrid>
      <w:tr w:rsidR="007F0FD5">
        <w:trPr>
          <w:trHeight w:val="508"/>
        </w:trPr>
        <w:tc>
          <w:tcPr>
            <w:tcW w:w="2420" w:type="dxa"/>
            <w:tcBorders>
              <w:top w:val="single" w:sz="8" w:space="0" w:color="000000"/>
              <w:left w:val="single" w:sz="8" w:space="0" w:color="000000"/>
              <w:bottom w:val="single" w:sz="8" w:space="0" w:color="000000"/>
              <w:right w:val="dotted" w:sz="4" w:space="0" w:color="000000"/>
            </w:tcBorders>
            <w:shd w:val="clear" w:color="auto" w:fill="8DB4E2"/>
            <w:tcMar>
              <w:top w:w="14" w:type="dxa"/>
              <w:left w:w="10" w:type="dxa"/>
              <w:bottom w:w="0" w:type="dxa"/>
              <w:right w:w="10" w:type="dxa"/>
            </w:tcMar>
            <w:vAlign w:val="center"/>
          </w:tcPr>
          <w:p w:rsidR="007F0FD5" w:rsidRDefault="00CB55FE">
            <w:pPr>
              <w:pStyle w:val="Standard"/>
              <w:spacing w:before="0" w:after="0"/>
              <w:rPr>
                <w:rFonts w:cs="Calibri"/>
                <w:b/>
                <w:bCs/>
                <w:sz w:val="20"/>
                <w:szCs w:val="20"/>
              </w:rPr>
            </w:pPr>
            <w:r>
              <w:rPr>
                <w:rFonts w:cs="Calibri"/>
                <w:b/>
                <w:bCs/>
                <w:sz w:val="20"/>
                <w:szCs w:val="20"/>
              </w:rPr>
              <w:t>NÚM. DE AUDITORÍA</w:t>
            </w:r>
          </w:p>
        </w:tc>
        <w:tc>
          <w:tcPr>
            <w:tcW w:w="1382" w:type="dxa"/>
            <w:tcBorders>
              <w:top w:val="single" w:sz="8" w:space="0" w:color="000000"/>
              <w:left w:val="dotted" w:sz="4" w:space="0" w:color="000000"/>
              <w:bottom w:val="single" w:sz="8" w:space="0" w:color="000000"/>
              <w:right w:val="dotted" w:sz="4" w:space="0" w:color="000000"/>
            </w:tcBorders>
            <w:shd w:val="clear" w:color="auto" w:fill="8DB4E2"/>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ENTE FISCALIZADOR</w:t>
            </w:r>
          </w:p>
        </w:tc>
        <w:tc>
          <w:tcPr>
            <w:tcW w:w="1807" w:type="dxa"/>
            <w:tcBorders>
              <w:top w:val="single" w:sz="8" w:space="0" w:color="000000"/>
              <w:left w:val="dotted" w:sz="4" w:space="0" w:color="000000"/>
              <w:bottom w:val="single" w:sz="8" w:space="0" w:color="000000"/>
              <w:right w:val="dotted" w:sz="4" w:space="0" w:color="000000"/>
            </w:tcBorders>
            <w:shd w:val="clear" w:color="auto" w:fill="8DB4E2"/>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FONDO/OBJETO</w:t>
            </w:r>
          </w:p>
        </w:tc>
        <w:tc>
          <w:tcPr>
            <w:tcW w:w="950" w:type="dxa"/>
            <w:tcBorders>
              <w:top w:val="single" w:sz="8" w:space="0" w:color="000000"/>
              <w:left w:val="dotted" w:sz="4" w:space="0" w:color="000000"/>
              <w:bottom w:val="single" w:sz="8" w:space="0" w:color="000000"/>
              <w:right w:val="dotted" w:sz="4" w:space="0" w:color="000000"/>
            </w:tcBorders>
            <w:shd w:val="clear" w:color="auto" w:fill="8DB4E2"/>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EJERCICIO FISCAL</w:t>
            </w:r>
          </w:p>
        </w:tc>
        <w:tc>
          <w:tcPr>
            <w:tcW w:w="1448" w:type="dxa"/>
            <w:tcBorders>
              <w:top w:val="single" w:sz="8" w:space="0" w:color="000000"/>
              <w:left w:val="dotted" w:sz="4" w:space="0" w:color="000000"/>
              <w:bottom w:val="single" w:sz="8" w:space="0" w:color="000000"/>
              <w:right w:val="dotted" w:sz="4" w:space="0" w:color="000000"/>
            </w:tcBorders>
            <w:shd w:val="clear" w:color="auto" w:fill="8DB4E2"/>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MONTO</w:t>
            </w:r>
          </w:p>
        </w:tc>
        <w:tc>
          <w:tcPr>
            <w:tcW w:w="1253" w:type="dxa"/>
            <w:tcBorders>
              <w:top w:val="single" w:sz="8" w:space="0" w:color="000000"/>
              <w:left w:val="dotted" w:sz="4" w:space="0" w:color="000000"/>
              <w:bottom w:val="single" w:sz="8" w:space="0" w:color="000000"/>
              <w:right w:val="single" w:sz="8" w:space="0" w:color="000000"/>
            </w:tcBorders>
            <w:shd w:val="clear" w:color="auto" w:fill="8DB4E2"/>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ESTATUS</w:t>
            </w:r>
          </w:p>
        </w:tc>
      </w:tr>
      <w:tr w:rsidR="007F0FD5">
        <w:trPr>
          <w:trHeight w:val="508"/>
        </w:trPr>
        <w:tc>
          <w:tcPr>
            <w:tcW w:w="2420" w:type="dxa"/>
            <w:tcBorders>
              <w:top w:val="single" w:sz="8" w:space="0" w:color="000000"/>
              <w:left w:val="single" w:sz="8"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05-016/N-10/2019</w:t>
            </w:r>
          </w:p>
        </w:tc>
        <w:tc>
          <w:tcPr>
            <w:tcW w:w="1382" w:type="dxa"/>
            <w:tcBorders>
              <w:top w:val="single" w:sz="8"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CONTRALORÍA DEL ESTADO</w:t>
            </w:r>
          </w:p>
        </w:tc>
        <w:tc>
          <w:tcPr>
            <w:tcW w:w="1807" w:type="dxa"/>
            <w:tcBorders>
              <w:top w:val="single" w:sz="8"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RECURSOS HUMANOS</w:t>
            </w:r>
          </w:p>
        </w:tc>
        <w:tc>
          <w:tcPr>
            <w:tcW w:w="950" w:type="dxa"/>
            <w:tcBorders>
              <w:top w:val="single" w:sz="8"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2018 AL 30-MAYO-2019</w:t>
            </w:r>
          </w:p>
        </w:tc>
        <w:tc>
          <w:tcPr>
            <w:tcW w:w="1448" w:type="dxa"/>
            <w:tcBorders>
              <w:top w:val="single" w:sz="8"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NO APLICA</w:t>
            </w:r>
          </w:p>
        </w:tc>
        <w:tc>
          <w:tcPr>
            <w:tcW w:w="1253" w:type="dxa"/>
            <w:tcBorders>
              <w:top w:val="single" w:sz="8" w:space="0" w:color="000000"/>
              <w:left w:val="dotted" w:sz="4" w:space="0" w:color="000000"/>
              <w:bottom w:val="dotted" w:sz="4" w:space="0" w:color="000000"/>
              <w:right w:val="single" w:sz="8"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EN PROCESO DE REVISIÓN</w:t>
            </w:r>
          </w:p>
        </w:tc>
      </w:tr>
      <w:tr w:rsidR="007F0FD5">
        <w:trPr>
          <w:trHeight w:val="508"/>
        </w:trPr>
        <w:tc>
          <w:tcPr>
            <w:tcW w:w="2420" w:type="dxa"/>
            <w:tcBorders>
              <w:top w:val="dotted" w:sz="4" w:space="0" w:color="000000"/>
              <w:left w:val="single" w:sz="8"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05-16/E-039/2019</w:t>
            </w:r>
          </w:p>
        </w:tc>
        <w:tc>
          <w:tcPr>
            <w:tcW w:w="1382"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CONTRALORÍA DEL ESTADO</w:t>
            </w:r>
          </w:p>
        </w:tc>
        <w:tc>
          <w:tcPr>
            <w:tcW w:w="1807"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RECURSOS MATERIALES</w:t>
            </w:r>
          </w:p>
        </w:tc>
        <w:tc>
          <w:tcPr>
            <w:tcW w:w="950"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2018-2019</w:t>
            </w:r>
          </w:p>
        </w:tc>
        <w:tc>
          <w:tcPr>
            <w:tcW w:w="1448"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NO APLICA</w:t>
            </w:r>
          </w:p>
        </w:tc>
        <w:tc>
          <w:tcPr>
            <w:tcW w:w="1253" w:type="dxa"/>
            <w:tcBorders>
              <w:top w:val="dotted" w:sz="4" w:space="0" w:color="000000"/>
              <w:left w:val="dotted" w:sz="4" w:space="0" w:color="000000"/>
              <w:bottom w:val="dotted" w:sz="4" w:space="0" w:color="000000"/>
              <w:right w:val="single" w:sz="8"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EN PROCESO DE REVISIÓN</w:t>
            </w:r>
          </w:p>
        </w:tc>
      </w:tr>
      <w:tr w:rsidR="007F0FD5">
        <w:trPr>
          <w:trHeight w:val="1288"/>
        </w:trPr>
        <w:tc>
          <w:tcPr>
            <w:tcW w:w="2420" w:type="dxa"/>
            <w:tcBorders>
              <w:top w:val="dotted" w:sz="4" w:space="0" w:color="000000"/>
              <w:left w:val="single" w:sz="8"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AUD/DIR/JAL/COPRISJAL-SSJ/2019</w:t>
            </w:r>
          </w:p>
        </w:tc>
        <w:tc>
          <w:tcPr>
            <w:tcW w:w="1382"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CONTRALORÍA DEL ESTADO</w:t>
            </w:r>
          </w:p>
        </w:tc>
        <w:tc>
          <w:tcPr>
            <w:tcW w:w="1807"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lang w:val="es-ES"/>
              </w:rPr>
            </w:pPr>
            <w:r>
              <w:rPr>
                <w:rFonts w:cs="Calibri"/>
                <w:b/>
                <w:bCs/>
                <w:sz w:val="20"/>
                <w:szCs w:val="20"/>
                <w:lang w:val="es-ES"/>
              </w:rPr>
              <w:t>COMISIÓN PARA LA PROTECCIÓN CONTRA RIESGOS SANITARIOS</w:t>
            </w:r>
            <w:r>
              <w:rPr>
                <w:rFonts w:cs="Calibri"/>
                <w:b/>
                <w:bCs/>
                <w:sz w:val="20"/>
                <w:szCs w:val="20"/>
                <w:lang w:val="es-ES"/>
              </w:rPr>
              <w:br/>
              <w:t>DEL ESTADO DE JALISCO (COPRISJAL)</w:t>
            </w:r>
          </w:p>
        </w:tc>
        <w:tc>
          <w:tcPr>
            <w:tcW w:w="950"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2018</w:t>
            </w:r>
          </w:p>
        </w:tc>
        <w:tc>
          <w:tcPr>
            <w:tcW w:w="1448"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0,0</w:t>
            </w:r>
          </w:p>
        </w:tc>
        <w:tc>
          <w:tcPr>
            <w:tcW w:w="1253" w:type="dxa"/>
            <w:tcBorders>
              <w:top w:val="dotted" w:sz="4" w:space="0" w:color="000000"/>
              <w:left w:val="dotted" w:sz="4" w:space="0" w:color="000000"/>
              <w:bottom w:val="dotted" w:sz="4" w:space="0" w:color="000000"/>
              <w:right w:val="single" w:sz="8"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CONCLUIDA. SIN MONTO OBSERVADO</w:t>
            </w:r>
          </w:p>
        </w:tc>
      </w:tr>
      <w:tr w:rsidR="007F0FD5">
        <w:trPr>
          <w:trHeight w:val="508"/>
        </w:trPr>
        <w:tc>
          <w:tcPr>
            <w:tcW w:w="2420" w:type="dxa"/>
            <w:tcBorders>
              <w:top w:val="dotted" w:sz="4" w:space="0" w:color="000000"/>
              <w:left w:val="single" w:sz="8"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UAG/AOR/118/2019-SIGLO XXI-SSJ</w:t>
            </w:r>
          </w:p>
        </w:tc>
        <w:tc>
          <w:tcPr>
            <w:tcW w:w="1382"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lang w:val="es-ES"/>
              </w:rPr>
            </w:pPr>
            <w:r>
              <w:rPr>
                <w:rFonts w:cs="Calibri"/>
                <w:b/>
                <w:bCs/>
                <w:sz w:val="20"/>
                <w:szCs w:val="20"/>
                <w:lang w:val="es-ES"/>
              </w:rPr>
              <w:t>SPF EN CONJUNTO CON LA C.E.</w:t>
            </w:r>
          </w:p>
        </w:tc>
        <w:tc>
          <w:tcPr>
            <w:tcW w:w="1807"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SEGURO MÉDICO SIGLO XXI</w:t>
            </w:r>
          </w:p>
        </w:tc>
        <w:tc>
          <w:tcPr>
            <w:tcW w:w="950"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2018</w:t>
            </w:r>
          </w:p>
        </w:tc>
        <w:tc>
          <w:tcPr>
            <w:tcW w:w="1448"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0,0</w:t>
            </w:r>
          </w:p>
        </w:tc>
        <w:tc>
          <w:tcPr>
            <w:tcW w:w="1253" w:type="dxa"/>
            <w:tcBorders>
              <w:top w:val="dotted" w:sz="4" w:space="0" w:color="000000"/>
              <w:left w:val="dotted" w:sz="4" w:space="0" w:color="000000"/>
              <w:bottom w:val="dotted" w:sz="4" w:space="0" w:color="000000"/>
              <w:right w:val="single" w:sz="8"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CONCLUIDA. SIN MONTO OBSERVADO</w:t>
            </w:r>
          </w:p>
        </w:tc>
      </w:tr>
      <w:tr w:rsidR="007F0FD5">
        <w:trPr>
          <w:trHeight w:val="998"/>
        </w:trPr>
        <w:tc>
          <w:tcPr>
            <w:tcW w:w="2420" w:type="dxa"/>
            <w:tcBorders>
              <w:top w:val="dotted" w:sz="4" w:space="0" w:color="000000"/>
              <w:left w:val="single" w:sz="8"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UAG/AOR/120/2019-AFASPE-SSJ</w:t>
            </w:r>
          </w:p>
        </w:tc>
        <w:tc>
          <w:tcPr>
            <w:tcW w:w="1382"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lang w:val="es-ES"/>
              </w:rPr>
            </w:pPr>
            <w:r>
              <w:rPr>
                <w:rFonts w:cs="Calibri"/>
                <w:b/>
                <w:bCs/>
                <w:sz w:val="20"/>
                <w:szCs w:val="20"/>
                <w:lang w:val="es-ES"/>
              </w:rPr>
              <w:t>SPF EN CONJUNTO CON LA C.E.</w:t>
            </w:r>
          </w:p>
        </w:tc>
        <w:tc>
          <w:tcPr>
            <w:tcW w:w="1807"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lang w:val="es-ES"/>
              </w:rPr>
            </w:pPr>
            <w:r>
              <w:rPr>
                <w:rFonts w:cs="Calibri"/>
                <w:b/>
                <w:bCs/>
                <w:sz w:val="20"/>
                <w:szCs w:val="20"/>
                <w:lang w:val="es-ES"/>
              </w:rPr>
              <w:t xml:space="preserve">FORTALECIMIENTO DE ACCIONES DE SALUD PÚBLICA EN LAS ENTIDADES </w:t>
            </w:r>
            <w:r>
              <w:rPr>
                <w:rFonts w:cs="Calibri"/>
                <w:b/>
                <w:bCs/>
                <w:sz w:val="20"/>
                <w:szCs w:val="20"/>
                <w:lang w:val="es-ES"/>
              </w:rPr>
              <w:lastRenderedPageBreak/>
              <w:t>FEDERATIVAS (AFASPE)</w:t>
            </w:r>
          </w:p>
        </w:tc>
        <w:tc>
          <w:tcPr>
            <w:tcW w:w="950"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lastRenderedPageBreak/>
              <w:t>2018</w:t>
            </w:r>
          </w:p>
        </w:tc>
        <w:tc>
          <w:tcPr>
            <w:tcW w:w="1448"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0,0</w:t>
            </w:r>
          </w:p>
        </w:tc>
        <w:tc>
          <w:tcPr>
            <w:tcW w:w="1253" w:type="dxa"/>
            <w:tcBorders>
              <w:top w:val="dotted" w:sz="4" w:space="0" w:color="000000"/>
              <w:left w:val="dotted" w:sz="4" w:space="0" w:color="000000"/>
              <w:bottom w:val="dotted" w:sz="4" w:space="0" w:color="000000"/>
              <w:right w:val="single" w:sz="8"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CONCLUIDA. SIN MONTO OBSERVADO</w:t>
            </w:r>
          </w:p>
        </w:tc>
      </w:tr>
      <w:tr w:rsidR="007F0FD5">
        <w:trPr>
          <w:trHeight w:val="649"/>
        </w:trPr>
        <w:tc>
          <w:tcPr>
            <w:tcW w:w="2420" w:type="dxa"/>
            <w:tcBorders>
              <w:top w:val="dotted" w:sz="4" w:space="0" w:color="000000"/>
              <w:left w:val="single" w:sz="8"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lastRenderedPageBreak/>
              <w:t>3082/2019</w:t>
            </w:r>
          </w:p>
        </w:tc>
        <w:tc>
          <w:tcPr>
            <w:tcW w:w="1382"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lang w:val="es-ES"/>
              </w:rPr>
            </w:pPr>
            <w:r>
              <w:rPr>
                <w:rFonts w:cs="Calibri"/>
                <w:b/>
                <w:bCs/>
                <w:sz w:val="20"/>
                <w:szCs w:val="20"/>
                <w:lang w:val="es-ES"/>
              </w:rPr>
              <w:t>AUDITORÍA SUPERIOR DEL ESTADO DE JALISCO</w:t>
            </w:r>
          </w:p>
        </w:tc>
        <w:tc>
          <w:tcPr>
            <w:tcW w:w="1807"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FINANCIERA</w:t>
            </w:r>
          </w:p>
        </w:tc>
        <w:tc>
          <w:tcPr>
            <w:tcW w:w="950"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2018</w:t>
            </w:r>
          </w:p>
        </w:tc>
        <w:tc>
          <w:tcPr>
            <w:tcW w:w="1448"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NO APLICA</w:t>
            </w:r>
          </w:p>
        </w:tc>
        <w:tc>
          <w:tcPr>
            <w:tcW w:w="1253" w:type="dxa"/>
            <w:tcBorders>
              <w:top w:val="dotted" w:sz="4" w:space="0" w:color="000000"/>
              <w:left w:val="dotted" w:sz="4" w:space="0" w:color="000000"/>
              <w:bottom w:val="dotted" w:sz="4" w:space="0" w:color="000000"/>
              <w:right w:val="single" w:sz="8"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EN PROCESO DE REVISIÓN</w:t>
            </w:r>
          </w:p>
        </w:tc>
      </w:tr>
      <w:tr w:rsidR="007F0FD5">
        <w:trPr>
          <w:trHeight w:val="649"/>
        </w:trPr>
        <w:tc>
          <w:tcPr>
            <w:tcW w:w="2420" w:type="dxa"/>
            <w:tcBorders>
              <w:top w:val="dotted" w:sz="4" w:space="0" w:color="000000"/>
              <w:left w:val="single" w:sz="8"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3997/2019</w:t>
            </w:r>
          </w:p>
        </w:tc>
        <w:tc>
          <w:tcPr>
            <w:tcW w:w="1382"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lang w:val="es-ES"/>
              </w:rPr>
            </w:pPr>
            <w:r>
              <w:rPr>
                <w:rFonts w:cs="Calibri"/>
                <w:b/>
                <w:bCs/>
                <w:sz w:val="20"/>
                <w:szCs w:val="20"/>
                <w:lang w:val="es-ES"/>
              </w:rPr>
              <w:t>AUDITORÍA SUPERIOR DEL ESTADO DE JALISCO</w:t>
            </w:r>
          </w:p>
        </w:tc>
        <w:tc>
          <w:tcPr>
            <w:tcW w:w="1807"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DESEMPEÑO</w:t>
            </w:r>
          </w:p>
        </w:tc>
        <w:tc>
          <w:tcPr>
            <w:tcW w:w="950"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2018</w:t>
            </w:r>
          </w:p>
        </w:tc>
        <w:tc>
          <w:tcPr>
            <w:tcW w:w="1448"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NO APLICA</w:t>
            </w:r>
          </w:p>
        </w:tc>
        <w:tc>
          <w:tcPr>
            <w:tcW w:w="1253" w:type="dxa"/>
            <w:tcBorders>
              <w:top w:val="dotted" w:sz="4" w:space="0" w:color="000000"/>
              <w:left w:val="dotted" w:sz="4" w:space="0" w:color="000000"/>
              <w:bottom w:val="dotted" w:sz="4" w:space="0" w:color="000000"/>
              <w:right w:val="single" w:sz="8"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EN PROCESO DE REVISIÓN</w:t>
            </w:r>
          </w:p>
        </w:tc>
      </w:tr>
      <w:tr w:rsidR="007F0FD5">
        <w:trPr>
          <w:trHeight w:val="649"/>
        </w:trPr>
        <w:tc>
          <w:tcPr>
            <w:tcW w:w="2420" w:type="dxa"/>
            <w:tcBorders>
              <w:top w:val="dotted" w:sz="4" w:space="0" w:color="000000"/>
              <w:left w:val="single" w:sz="8"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974-DS-GF</w:t>
            </w:r>
          </w:p>
        </w:tc>
        <w:tc>
          <w:tcPr>
            <w:tcW w:w="1382"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lang w:val="es-ES"/>
              </w:rPr>
            </w:pPr>
            <w:r>
              <w:rPr>
                <w:rFonts w:cs="Calibri"/>
                <w:b/>
                <w:bCs/>
                <w:sz w:val="20"/>
                <w:szCs w:val="20"/>
                <w:lang w:val="es-ES"/>
              </w:rPr>
              <w:t>AUDITORÍA SUPERIOR DE LA FEDERACIÓN</w:t>
            </w:r>
          </w:p>
        </w:tc>
        <w:tc>
          <w:tcPr>
            <w:tcW w:w="1807"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PARTICIPACIONES FEDERALES A ENTIDADES FEDERATIVAS</w:t>
            </w:r>
          </w:p>
        </w:tc>
        <w:tc>
          <w:tcPr>
            <w:tcW w:w="950"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2018</w:t>
            </w:r>
          </w:p>
        </w:tc>
        <w:tc>
          <w:tcPr>
            <w:tcW w:w="1448"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NO APLICA</w:t>
            </w:r>
          </w:p>
        </w:tc>
        <w:tc>
          <w:tcPr>
            <w:tcW w:w="1253" w:type="dxa"/>
            <w:tcBorders>
              <w:top w:val="dotted" w:sz="4" w:space="0" w:color="000000"/>
              <w:left w:val="dotted" w:sz="4" w:space="0" w:color="000000"/>
              <w:bottom w:val="dotted" w:sz="4" w:space="0" w:color="000000"/>
              <w:right w:val="single" w:sz="8"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EN ESPERA DE RESULTADOS</w:t>
            </w:r>
          </w:p>
        </w:tc>
      </w:tr>
      <w:tr w:rsidR="007F0FD5">
        <w:trPr>
          <w:trHeight w:val="753"/>
        </w:trPr>
        <w:tc>
          <w:tcPr>
            <w:tcW w:w="2420" w:type="dxa"/>
            <w:tcBorders>
              <w:top w:val="dotted" w:sz="4" w:space="0" w:color="000000"/>
              <w:left w:val="single" w:sz="8"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971 FASSA</w:t>
            </w:r>
          </w:p>
        </w:tc>
        <w:tc>
          <w:tcPr>
            <w:tcW w:w="1382"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lang w:val="es-ES"/>
              </w:rPr>
            </w:pPr>
            <w:r>
              <w:rPr>
                <w:rFonts w:cs="Calibri"/>
                <w:b/>
                <w:bCs/>
                <w:sz w:val="20"/>
                <w:szCs w:val="20"/>
                <w:lang w:val="es-ES"/>
              </w:rPr>
              <w:t>AUDITORÍA SUPERIOR DE LA FEDERACIÓN</w:t>
            </w:r>
          </w:p>
        </w:tc>
        <w:tc>
          <w:tcPr>
            <w:tcW w:w="1807"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lang w:val="es-ES"/>
              </w:rPr>
            </w:pPr>
            <w:r>
              <w:rPr>
                <w:rFonts w:cs="Calibri"/>
                <w:b/>
                <w:bCs/>
                <w:sz w:val="20"/>
                <w:szCs w:val="20"/>
                <w:lang w:val="es-ES"/>
              </w:rPr>
              <w:t>FONDO DE APORTACIONES PARA LOS SERVICIOS DE SALUD (FASSA)</w:t>
            </w:r>
          </w:p>
        </w:tc>
        <w:tc>
          <w:tcPr>
            <w:tcW w:w="950"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2018</w:t>
            </w:r>
          </w:p>
        </w:tc>
        <w:tc>
          <w:tcPr>
            <w:tcW w:w="1448" w:type="dxa"/>
            <w:tcBorders>
              <w:top w:val="dotted" w:sz="4" w:space="0" w:color="000000"/>
              <w:left w:val="dotted" w:sz="4" w:space="0" w:color="000000"/>
              <w:bottom w:val="dotted" w:sz="4"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  390,061,922.24</w:t>
            </w:r>
          </w:p>
        </w:tc>
        <w:tc>
          <w:tcPr>
            <w:tcW w:w="1253" w:type="dxa"/>
            <w:tcBorders>
              <w:top w:val="dotted" w:sz="4" w:space="0" w:color="000000"/>
              <w:left w:val="dotted" w:sz="4" w:space="0" w:color="000000"/>
              <w:bottom w:val="dotted" w:sz="4" w:space="0" w:color="000000"/>
              <w:right w:val="single" w:sz="8"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lang w:val="es-ES"/>
              </w:rPr>
            </w:pPr>
            <w:r>
              <w:rPr>
                <w:rFonts w:cs="Calibri"/>
                <w:b/>
                <w:bCs/>
                <w:sz w:val="20"/>
                <w:szCs w:val="20"/>
                <w:lang w:val="es-ES"/>
              </w:rPr>
              <w:t>NOTIFICADO INFORME INDIVIDUAL DE LA CUENTA</w:t>
            </w:r>
          </w:p>
        </w:tc>
      </w:tr>
      <w:tr w:rsidR="007F0FD5">
        <w:trPr>
          <w:trHeight w:val="911"/>
        </w:trPr>
        <w:tc>
          <w:tcPr>
            <w:tcW w:w="2420" w:type="dxa"/>
            <w:tcBorders>
              <w:top w:val="dotted" w:sz="4" w:space="0" w:color="000000"/>
              <w:left w:val="single" w:sz="8" w:space="0" w:color="000000"/>
              <w:bottom w:val="single" w:sz="8"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977 PROSPERA</w:t>
            </w:r>
          </w:p>
        </w:tc>
        <w:tc>
          <w:tcPr>
            <w:tcW w:w="1382" w:type="dxa"/>
            <w:tcBorders>
              <w:top w:val="dotted" w:sz="4" w:space="0" w:color="000000"/>
              <w:left w:val="dotted" w:sz="4" w:space="0" w:color="000000"/>
              <w:bottom w:val="single" w:sz="8"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lang w:val="es-ES"/>
              </w:rPr>
            </w:pPr>
            <w:r>
              <w:rPr>
                <w:rFonts w:cs="Calibri"/>
                <w:b/>
                <w:bCs/>
                <w:sz w:val="20"/>
                <w:szCs w:val="20"/>
                <w:lang w:val="es-ES"/>
              </w:rPr>
              <w:t>AUDITORÍA SUPERIOR DE LA FEDERACIÓN</w:t>
            </w:r>
          </w:p>
        </w:tc>
        <w:tc>
          <w:tcPr>
            <w:tcW w:w="1807" w:type="dxa"/>
            <w:tcBorders>
              <w:top w:val="dotted" w:sz="4" w:space="0" w:color="000000"/>
              <w:left w:val="dotted" w:sz="4" w:space="0" w:color="000000"/>
              <w:bottom w:val="single" w:sz="8"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lang w:val="es-ES"/>
              </w:rPr>
            </w:pPr>
            <w:r>
              <w:rPr>
                <w:rFonts w:cs="Calibri"/>
                <w:b/>
                <w:bCs/>
                <w:sz w:val="20"/>
                <w:szCs w:val="20"/>
                <w:lang w:val="es-ES"/>
              </w:rPr>
              <w:t>PROGRAMA DE INCLUSIÓN SOCIAL (PROSPERA)</w:t>
            </w:r>
          </w:p>
        </w:tc>
        <w:tc>
          <w:tcPr>
            <w:tcW w:w="950" w:type="dxa"/>
            <w:tcBorders>
              <w:top w:val="dotted" w:sz="4" w:space="0" w:color="000000"/>
              <w:left w:val="dotted" w:sz="4" w:space="0" w:color="000000"/>
              <w:bottom w:val="single" w:sz="8"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2018</w:t>
            </w:r>
          </w:p>
        </w:tc>
        <w:tc>
          <w:tcPr>
            <w:tcW w:w="1448" w:type="dxa"/>
            <w:tcBorders>
              <w:top w:val="dotted" w:sz="4" w:space="0" w:color="000000"/>
              <w:left w:val="dotted" w:sz="4" w:space="0" w:color="000000"/>
              <w:bottom w:val="single" w:sz="8" w:space="0" w:color="000000"/>
              <w:right w:val="dotted" w:sz="4"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 xml:space="preserve"> $       5,604,527,40</w:t>
            </w:r>
          </w:p>
        </w:tc>
        <w:tc>
          <w:tcPr>
            <w:tcW w:w="1253" w:type="dxa"/>
            <w:tcBorders>
              <w:top w:val="dotted" w:sz="4" w:space="0" w:color="000000"/>
              <w:left w:val="dotted" w:sz="4" w:space="0" w:color="000000"/>
              <w:bottom w:val="single" w:sz="8" w:space="0" w:color="000000"/>
              <w:right w:val="single" w:sz="8" w:space="0" w:color="000000"/>
            </w:tcBorders>
            <w:shd w:val="clear" w:color="auto" w:fill="auto"/>
            <w:tcMar>
              <w:top w:w="14" w:type="dxa"/>
              <w:left w:w="10" w:type="dxa"/>
              <w:bottom w:w="0" w:type="dxa"/>
              <w:right w:w="10" w:type="dxa"/>
            </w:tcMar>
            <w:vAlign w:val="center"/>
          </w:tcPr>
          <w:p w:rsidR="007F0FD5" w:rsidRDefault="00CB55FE">
            <w:pPr>
              <w:pStyle w:val="Standard"/>
              <w:spacing w:before="0" w:after="0"/>
              <w:ind w:firstLine="0"/>
              <w:rPr>
                <w:rFonts w:cs="Calibri"/>
                <w:b/>
                <w:bCs/>
                <w:sz w:val="20"/>
                <w:szCs w:val="20"/>
                <w:lang w:val="es-ES"/>
              </w:rPr>
            </w:pPr>
            <w:r>
              <w:rPr>
                <w:rFonts w:cs="Calibri"/>
                <w:b/>
                <w:bCs/>
                <w:sz w:val="20"/>
                <w:szCs w:val="20"/>
                <w:lang w:val="es-ES"/>
              </w:rPr>
              <w:t>PUBLICADO INFORME INDIVIDUAL DE LA CUENTA</w:t>
            </w:r>
          </w:p>
        </w:tc>
      </w:tr>
    </w:tbl>
    <w:p w:rsidR="007F0FD5" w:rsidRDefault="007F0FD5">
      <w:pPr>
        <w:pStyle w:val="Standard"/>
        <w:ind w:firstLine="0"/>
        <w:rPr>
          <w:rFonts w:cs="Calibri"/>
          <w:b/>
          <w:bCs/>
        </w:rPr>
      </w:pPr>
    </w:p>
    <w:p w:rsidR="00CB55FE" w:rsidRDefault="00CB55FE" w:rsidP="00CB55FE">
      <w:pPr>
        <w:pStyle w:val="Standard"/>
        <w:rPr>
          <w:rFonts w:cs="Calibri"/>
        </w:rPr>
      </w:pPr>
      <w:r>
        <w:rPr>
          <w:rFonts w:cs="Calibri"/>
        </w:rPr>
        <w:t>De las auditorias que se encuentran en proceso de solventación, por estar notificadas al Organismo, se desglosan de la siguiente manera:</w:t>
      </w:r>
    </w:p>
    <w:tbl>
      <w:tblPr>
        <w:tblW w:w="9222" w:type="dxa"/>
        <w:tblInd w:w="-5" w:type="dxa"/>
        <w:tblLayout w:type="fixed"/>
        <w:tblCellMar>
          <w:left w:w="10" w:type="dxa"/>
          <w:right w:w="10" w:type="dxa"/>
        </w:tblCellMar>
        <w:tblLook w:val="04A0" w:firstRow="1" w:lastRow="0" w:firstColumn="1" w:lastColumn="0" w:noHBand="0" w:noVBand="1"/>
      </w:tblPr>
      <w:tblGrid>
        <w:gridCol w:w="858"/>
        <w:gridCol w:w="3826"/>
        <w:gridCol w:w="709"/>
        <w:gridCol w:w="1446"/>
        <w:gridCol w:w="1389"/>
        <w:gridCol w:w="994"/>
      </w:tblGrid>
      <w:tr w:rsidR="007F0FD5">
        <w:trPr>
          <w:trHeight w:val="473"/>
        </w:trPr>
        <w:tc>
          <w:tcPr>
            <w:tcW w:w="858" w:type="dxa"/>
            <w:tcBorders>
              <w:top w:val="single" w:sz="4" w:space="0" w:color="000000"/>
              <w:left w:val="single" w:sz="4" w:space="0" w:color="000000"/>
              <w:bottom w:val="single" w:sz="4" w:space="0" w:color="000000"/>
              <w:right w:val="single" w:sz="4" w:space="0" w:color="000000"/>
            </w:tcBorders>
            <w:shd w:val="clear" w:color="auto" w:fill="8DB4E2"/>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Núm. Resultado</w:t>
            </w:r>
          </w:p>
        </w:tc>
        <w:tc>
          <w:tcPr>
            <w:tcW w:w="3826" w:type="dxa"/>
            <w:tcBorders>
              <w:top w:val="single" w:sz="4" w:space="0" w:color="000000"/>
              <w:left w:val="single" w:sz="4" w:space="0" w:color="000000"/>
              <w:bottom w:val="single" w:sz="4" w:space="0" w:color="000000"/>
              <w:right w:val="single" w:sz="4" w:space="0" w:color="000000"/>
            </w:tcBorders>
            <w:shd w:val="clear" w:color="auto" w:fill="8DB4E2"/>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Concepto</w:t>
            </w:r>
          </w:p>
        </w:tc>
        <w:tc>
          <w:tcPr>
            <w:tcW w:w="709" w:type="dxa"/>
            <w:tcBorders>
              <w:top w:val="single" w:sz="4" w:space="0" w:color="000000"/>
              <w:left w:val="single" w:sz="4" w:space="0" w:color="000000"/>
              <w:bottom w:val="single" w:sz="4" w:space="0" w:color="000000"/>
              <w:right w:val="single" w:sz="4" w:space="0" w:color="000000"/>
            </w:tcBorders>
            <w:shd w:val="clear" w:color="auto" w:fill="8DB4E2"/>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Tipo de Acción</w:t>
            </w:r>
          </w:p>
        </w:tc>
        <w:tc>
          <w:tcPr>
            <w:tcW w:w="1446" w:type="dxa"/>
            <w:tcBorders>
              <w:top w:val="single" w:sz="4" w:space="0" w:color="000000"/>
              <w:left w:val="single" w:sz="4" w:space="0" w:color="000000"/>
              <w:bottom w:val="single" w:sz="4" w:space="0" w:color="000000"/>
              <w:right w:val="single" w:sz="4" w:space="0" w:color="000000"/>
            </w:tcBorders>
            <w:shd w:val="clear" w:color="auto" w:fill="8DB4E2"/>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Número de Acción</w:t>
            </w:r>
          </w:p>
        </w:tc>
        <w:tc>
          <w:tcPr>
            <w:tcW w:w="1389" w:type="dxa"/>
            <w:tcBorders>
              <w:top w:val="single" w:sz="4" w:space="0" w:color="000000"/>
              <w:left w:val="single" w:sz="4" w:space="0" w:color="000000"/>
              <w:bottom w:val="single" w:sz="4" w:space="0" w:color="000000"/>
              <w:right w:val="single" w:sz="4" w:space="0" w:color="000000"/>
            </w:tcBorders>
            <w:shd w:val="clear" w:color="auto" w:fill="8DB4E2"/>
            <w:tcMar>
              <w:top w:w="11" w:type="dxa"/>
              <w:left w:w="8" w:type="dxa"/>
              <w:bottom w:w="0" w:type="dxa"/>
              <w:right w:w="8" w:type="dxa"/>
            </w:tcMar>
            <w:vAlign w:val="center"/>
          </w:tcPr>
          <w:p w:rsidR="007F0FD5" w:rsidRDefault="00CB55FE">
            <w:pPr>
              <w:pStyle w:val="Standard"/>
              <w:ind w:firstLine="28"/>
              <w:rPr>
                <w:rFonts w:cs="Calibri"/>
                <w:b/>
                <w:bCs/>
                <w:sz w:val="20"/>
                <w:szCs w:val="20"/>
              </w:rPr>
            </w:pPr>
            <w:r>
              <w:rPr>
                <w:rFonts w:cs="Calibri"/>
                <w:b/>
                <w:bCs/>
                <w:sz w:val="20"/>
                <w:szCs w:val="20"/>
              </w:rPr>
              <w:t>Monto</w:t>
            </w:r>
          </w:p>
        </w:tc>
        <w:tc>
          <w:tcPr>
            <w:tcW w:w="994" w:type="dxa"/>
            <w:tcBorders>
              <w:top w:val="single" w:sz="4" w:space="0" w:color="000000"/>
              <w:left w:val="single" w:sz="4" w:space="0" w:color="000000"/>
              <w:bottom w:val="single" w:sz="4" w:space="0" w:color="000000"/>
              <w:right w:val="single" w:sz="4" w:space="0" w:color="000000"/>
            </w:tcBorders>
            <w:shd w:val="clear" w:color="auto" w:fill="8DB4E2"/>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Área observada</w:t>
            </w:r>
          </w:p>
        </w:tc>
      </w:tr>
      <w:tr w:rsidR="007F0FD5">
        <w:trPr>
          <w:trHeight w:val="453"/>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1</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lang w:val="es-ES"/>
              </w:rPr>
            </w:pPr>
            <w:r>
              <w:rPr>
                <w:rFonts w:cs="Calibri"/>
                <w:b/>
                <w:bCs/>
                <w:sz w:val="20"/>
                <w:szCs w:val="20"/>
                <w:lang w:val="es-ES"/>
              </w:rPr>
              <w:t>Debilidades e insuficiencias determinadas en la evaluación del control interno.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R</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2018-A-14000-19-0971-01-001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28"/>
              <w:rPr>
                <w:rFonts w:cs="Calibri"/>
                <w:b/>
                <w:bCs/>
                <w:sz w:val="20"/>
                <w:szCs w:val="20"/>
              </w:rPr>
            </w:pPr>
            <w:r>
              <w:rPr>
                <w:rFonts w:cs="Calibri"/>
                <w:b/>
                <w:bCs/>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OPD SSJ</w:t>
            </w:r>
          </w:p>
        </w:tc>
      </w:tr>
      <w:tr w:rsidR="007F0FD5">
        <w:trPr>
          <w:trHeight w:val="453"/>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9</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lang w:val="es-ES"/>
              </w:rPr>
            </w:pPr>
            <w:r>
              <w:rPr>
                <w:rFonts w:cs="Calibri"/>
                <w:b/>
                <w:bCs/>
                <w:sz w:val="20"/>
                <w:szCs w:val="20"/>
                <w:lang w:val="es-ES"/>
              </w:rPr>
              <w:t>Falta de aplicación de los recursos no devengados al 31 de marzo de 2019.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PO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2018-A-14000-19-0971-06-001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28"/>
              <w:rPr>
                <w:rFonts w:cs="Calibri"/>
                <w:b/>
                <w:bCs/>
                <w:sz w:val="20"/>
                <w:szCs w:val="20"/>
              </w:rPr>
            </w:pPr>
            <w:r>
              <w:rPr>
                <w:rFonts w:cs="Calibri"/>
                <w:b/>
                <w:bCs/>
                <w:sz w:val="20"/>
                <w:szCs w:val="20"/>
              </w:rPr>
              <w:t xml:space="preserve"> $43,754,607.23</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 xml:space="preserve"> Recursos Financieros</w:t>
            </w:r>
          </w:p>
        </w:tc>
      </w:tr>
      <w:tr w:rsidR="007F0FD5">
        <w:trPr>
          <w:trHeight w:val="623"/>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10</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lang w:val="es-ES"/>
              </w:rPr>
            </w:pPr>
            <w:r>
              <w:rPr>
                <w:rFonts w:cs="Calibri"/>
                <w:b/>
                <w:bCs/>
                <w:sz w:val="20"/>
                <w:szCs w:val="20"/>
                <w:lang w:val="es-ES"/>
              </w:rPr>
              <w:t>Pagos de nóminas e impuestos del SP en el 2018 y pagos no autorizados en gastos del ejercicio 2015 y 2016.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PO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2018-A-14000-19-0971-06-002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28"/>
              <w:rPr>
                <w:rFonts w:cs="Calibri"/>
                <w:b/>
                <w:bCs/>
                <w:sz w:val="20"/>
                <w:szCs w:val="20"/>
              </w:rPr>
            </w:pPr>
            <w:r>
              <w:rPr>
                <w:rFonts w:cs="Calibri"/>
                <w:b/>
                <w:bCs/>
                <w:sz w:val="20"/>
                <w:szCs w:val="20"/>
              </w:rPr>
              <w:t xml:space="preserve"> $228,502,343.48</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 xml:space="preserve"> Recursos Financieros</w:t>
            </w:r>
          </w:p>
        </w:tc>
      </w:tr>
      <w:tr w:rsidR="007F0FD5">
        <w:trPr>
          <w:trHeight w:val="453"/>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lastRenderedPageBreak/>
              <w:t>11</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lang w:val="es-ES"/>
              </w:rPr>
            </w:pPr>
            <w:r>
              <w:rPr>
                <w:rFonts w:cs="Calibri"/>
                <w:b/>
                <w:bCs/>
                <w:sz w:val="20"/>
                <w:szCs w:val="20"/>
                <w:lang w:val="es-ES"/>
              </w:rPr>
              <w:t>Realizar pagos de los cuales no presentan la documentación justificativa y comprobatoria.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PO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2018-A-14000-19-0971-06-003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28"/>
              <w:rPr>
                <w:rFonts w:cs="Calibri"/>
                <w:b/>
                <w:bCs/>
                <w:sz w:val="20"/>
                <w:szCs w:val="20"/>
              </w:rPr>
            </w:pPr>
            <w:r>
              <w:rPr>
                <w:rFonts w:cs="Calibri"/>
                <w:b/>
                <w:bCs/>
                <w:sz w:val="20"/>
                <w:szCs w:val="20"/>
              </w:rPr>
              <w:t xml:space="preserve"> $84,804,483.88</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 xml:space="preserve"> Recursos Financieros</w:t>
            </w:r>
          </w:p>
        </w:tc>
      </w:tr>
      <w:tr w:rsidR="007F0FD5">
        <w:trPr>
          <w:trHeight w:val="453"/>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12</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lang w:val="es-ES"/>
              </w:rPr>
            </w:pPr>
            <w:r>
              <w:rPr>
                <w:rFonts w:cs="Calibri"/>
                <w:b/>
                <w:bCs/>
                <w:sz w:val="20"/>
                <w:szCs w:val="20"/>
                <w:lang w:val="es-ES"/>
              </w:rPr>
              <w:t>31 servidores públicos que no acreditaron el perfil del puesto.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PO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2018-A-14000-19-0971-06-004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28"/>
              <w:rPr>
                <w:rFonts w:cs="Calibri"/>
                <w:b/>
                <w:bCs/>
                <w:sz w:val="20"/>
                <w:szCs w:val="20"/>
              </w:rPr>
            </w:pPr>
            <w:r>
              <w:rPr>
                <w:rFonts w:cs="Calibri"/>
                <w:b/>
                <w:bCs/>
                <w:sz w:val="20"/>
                <w:szCs w:val="20"/>
              </w:rPr>
              <w:t xml:space="preserve"> $6,583,120.18</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 xml:space="preserve"> Recursos Humanos</w:t>
            </w:r>
          </w:p>
        </w:tc>
      </w:tr>
      <w:tr w:rsidR="007F0FD5">
        <w:trPr>
          <w:trHeight w:val="415"/>
        </w:trPr>
        <w:tc>
          <w:tcPr>
            <w:tcW w:w="858" w:type="dxa"/>
            <w:tcBorders>
              <w:top w:val="single" w:sz="4" w:space="0" w:color="000000"/>
              <w:left w:val="single" w:sz="4" w:space="0" w:color="000000"/>
              <w:bottom w:val="single" w:sz="4" w:space="0" w:color="000000"/>
              <w:right w:val="single" w:sz="4" w:space="0" w:color="000000"/>
            </w:tcBorders>
            <w:shd w:val="clear" w:color="auto" w:fill="CCCCCC"/>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13</w:t>
            </w:r>
          </w:p>
        </w:tc>
        <w:tc>
          <w:tcPr>
            <w:tcW w:w="3826" w:type="dxa"/>
            <w:tcBorders>
              <w:top w:val="single" w:sz="4" w:space="0" w:color="000000"/>
              <w:left w:val="single" w:sz="4" w:space="0" w:color="000000"/>
              <w:bottom w:val="single" w:sz="4" w:space="0" w:color="000000"/>
              <w:right w:val="single" w:sz="4" w:space="0" w:color="000000"/>
            </w:tcBorders>
            <w:shd w:val="clear" w:color="auto" w:fill="CCCCCC"/>
            <w:tcMar>
              <w:top w:w="11" w:type="dxa"/>
              <w:left w:w="8" w:type="dxa"/>
              <w:bottom w:w="0" w:type="dxa"/>
              <w:right w:w="8" w:type="dxa"/>
            </w:tcMar>
            <w:vAlign w:val="center"/>
          </w:tcPr>
          <w:p w:rsidR="007F0FD5" w:rsidRDefault="00CB55FE">
            <w:pPr>
              <w:pStyle w:val="Standard"/>
              <w:ind w:firstLine="0"/>
              <w:rPr>
                <w:rFonts w:cs="Calibri"/>
                <w:b/>
                <w:bCs/>
                <w:sz w:val="20"/>
                <w:szCs w:val="20"/>
                <w:lang w:val="es-ES"/>
              </w:rPr>
            </w:pPr>
            <w:r>
              <w:rPr>
                <w:rFonts w:cs="Calibri"/>
                <w:b/>
                <w:bCs/>
                <w:sz w:val="20"/>
                <w:szCs w:val="20"/>
                <w:lang w:val="es-ES"/>
              </w:rPr>
              <w:t>9 servidores públicos que no acreditaron el perfil del puesto.</w:t>
            </w:r>
          </w:p>
        </w:tc>
        <w:tc>
          <w:tcPr>
            <w:tcW w:w="709" w:type="dxa"/>
            <w:tcBorders>
              <w:top w:val="single" w:sz="4" w:space="0" w:color="000000"/>
              <w:left w:val="single" w:sz="4" w:space="0" w:color="000000"/>
              <w:bottom w:val="single" w:sz="4" w:space="0" w:color="000000"/>
              <w:right w:val="single" w:sz="4" w:space="0" w:color="000000"/>
            </w:tcBorders>
            <w:shd w:val="clear" w:color="auto" w:fill="C3C1C2"/>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PO</w:t>
            </w:r>
          </w:p>
        </w:tc>
        <w:tc>
          <w:tcPr>
            <w:tcW w:w="1446" w:type="dxa"/>
            <w:tcBorders>
              <w:top w:val="single" w:sz="4" w:space="0" w:color="000000"/>
              <w:left w:val="single" w:sz="4" w:space="0" w:color="000000"/>
              <w:bottom w:val="single" w:sz="4" w:space="0" w:color="000000"/>
              <w:right w:val="single" w:sz="4" w:space="0" w:color="000000"/>
            </w:tcBorders>
            <w:shd w:val="clear" w:color="auto" w:fill="C3C1C2"/>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2018-A-14000-19-0971-06-005</w:t>
            </w:r>
          </w:p>
        </w:tc>
        <w:tc>
          <w:tcPr>
            <w:tcW w:w="1389" w:type="dxa"/>
            <w:tcBorders>
              <w:top w:val="single" w:sz="4" w:space="0" w:color="000000"/>
              <w:left w:val="single" w:sz="4" w:space="0" w:color="000000"/>
              <w:bottom w:val="single" w:sz="4" w:space="0" w:color="000000"/>
              <w:right w:val="single" w:sz="4" w:space="0" w:color="000000"/>
            </w:tcBorders>
            <w:shd w:val="clear" w:color="auto" w:fill="C3C1C2"/>
            <w:tcMar>
              <w:top w:w="11" w:type="dxa"/>
              <w:left w:w="8" w:type="dxa"/>
              <w:bottom w:w="0" w:type="dxa"/>
              <w:right w:w="8" w:type="dxa"/>
            </w:tcMar>
            <w:vAlign w:val="center"/>
          </w:tcPr>
          <w:p w:rsidR="007F0FD5" w:rsidRDefault="00CB55FE">
            <w:pPr>
              <w:pStyle w:val="Standard"/>
              <w:ind w:firstLine="28"/>
              <w:rPr>
                <w:rFonts w:cs="Calibri"/>
                <w:b/>
                <w:bCs/>
                <w:sz w:val="20"/>
                <w:szCs w:val="20"/>
              </w:rPr>
            </w:pPr>
            <w:r>
              <w:rPr>
                <w:rFonts w:cs="Calibri"/>
                <w:b/>
                <w:bCs/>
                <w:sz w:val="20"/>
                <w:szCs w:val="20"/>
              </w:rPr>
              <w:t xml:space="preserve"> $575,111.69</w:t>
            </w:r>
          </w:p>
        </w:tc>
        <w:tc>
          <w:tcPr>
            <w:tcW w:w="994" w:type="dxa"/>
            <w:tcBorders>
              <w:top w:val="single" w:sz="4" w:space="0" w:color="000000"/>
              <w:left w:val="single" w:sz="4" w:space="0" w:color="000000"/>
              <w:bottom w:val="single" w:sz="4" w:space="0" w:color="000000"/>
              <w:right w:val="single" w:sz="4" w:space="0" w:color="000000"/>
            </w:tcBorders>
            <w:shd w:val="clear" w:color="auto" w:fill="C3C1C2"/>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 xml:space="preserve"> OPD HCG</w:t>
            </w:r>
          </w:p>
        </w:tc>
      </w:tr>
      <w:tr w:rsidR="007F0FD5">
        <w:trPr>
          <w:trHeight w:val="244"/>
        </w:trPr>
        <w:tc>
          <w:tcPr>
            <w:tcW w:w="858" w:type="dxa"/>
            <w:tcBorders>
              <w:top w:val="single" w:sz="4" w:space="0" w:color="000000"/>
              <w:left w:val="single" w:sz="4" w:space="0" w:color="000000"/>
              <w:bottom w:val="single" w:sz="4" w:space="0" w:color="000000"/>
              <w:right w:val="single" w:sz="4" w:space="0" w:color="000000"/>
            </w:tcBorders>
            <w:shd w:val="clear" w:color="auto" w:fill="CCCCCC"/>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14</w:t>
            </w:r>
          </w:p>
        </w:tc>
        <w:tc>
          <w:tcPr>
            <w:tcW w:w="3826" w:type="dxa"/>
            <w:tcBorders>
              <w:top w:val="single" w:sz="4" w:space="0" w:color="000000"/>
              <w:left w:val="single" w:sz="4" w:space="0" w:color="000000"/>
              <w:bottom w:val="single" w:sz="4" w:space="0" w:color="000000"/>
              <w:right w:val="single" w:sz="4" w:space="0" w:color="000000"/>
            </w:tcBorders>
            <w:shd w:val="clear" w:color="auto" w:fill="CCCCCC"/>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Pagos que no se ajustaron al tabulador autorizado.</w:t>
            </w:r>
          </w:p>
        </w:tc>
        <w:tc>
          <w:tcPr>
            <w:tcW w:w="709" w:type="dxa"/>
            <w:tcBorders>
              <w:top w:val="single" w:sz="4" w:space="0" w:color="000000"/>
              <w:left w:val="single" w:sz="4" w:space="0" w:color="000000"/>
              <w:bottom w:val="single" w:sz="4" w:space="0" w:color="000000"/>
              <w:right w:val="single" w:sz="4" w:space="0" w:color="000000"/>
            </w:tcBorders>
            <w:shd w:val="clear" w:color="auto" w:fill="C3C1C2"/>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PO</w:t>
            </w:r>
          </w:p>
        </w:tc>
        <w:tc>
          <w:tcPr>
            <w:tcW w:w="1446" w:type="dxa"/>
            <w:tcBorders>
              <w:top w:val="single" w:sz="4" w:space="0" w:color="000000"/>
              <w:left w:val="single" w:sz="4" w:space="0" w:color="000000"/>
              <w:bottom w:val="single" w:sz="4" w:space="0" w:color="000000"/>
              <w:right w:val="single" w:sz="4" w:space="0" w:color="000000"/>
            </w:tcBorders>
            <w:shd w:val="clear" w:color="auto" w:fill="C3C1C2"/>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2018-A-14000-19-0971-06-006</w:t>
            </w:r>
          </w:p>
        </w:tc>
        <w:tc>
          <w:tcPr>
            <w:tcW w:w="1389" w:type="dxa"/>
            <w:tcBorders>
              <w:top w:val="single" w:sz="4" w:space="0" w:color="000000"/>
              <w:left w:val="single" w:sz="4" w:space="0" w:color="000000"/>
              <w:bottom w:val="single" w:sz="4" w:space="0" w:color="000000"/>
              <w:right w:val="single" w:sz="4" w:space="0" w:color="000000"/>
            </w:tcBorders>
            <w:shd w:val="clear" w:color="auto" w:fill="C3C1C2"/>
            <w:tcMar>
              <w:top w:w="11" w:type="dxa"/>
              <w:left w:w="8" w:type="dxa"/>
              <w:bottom w:w="0" w:type="dxa"/>
              <w:right w:w="8" w:type="dxa"/>
            </w:tcMar>
            <w:vAlign w:val="center"/>
          </w:tcPr>
          <w:p w:rsidR="007F0FD5" w:rsidRDefault="00CB55FE">
            <w:pPr>
              <w:pStyle w:val="Standard"/>
              <w:ind w:firstLine="28"/>
              <w:rPr>
                <w:rFonts w:cs="Calibri"/>
                <w:b/>
                <w:bCs/>
                <w:sz w:val="20"/>
                <w:szCs w:val="20"/>
              </w:rPr>
            </w:pPr>
            <w:r>
              <w:rPr>
                <w:rFonts w:cs="Calibri"/>
                <w:b/>
                <w:bCs/>
                <w:sz w:val="20"/>
                <w:szCs w:val="20"/>
              </w:rPr>
              <w:t xml:space="preserve"> $10,447.93</w:t>
            </w:r>
          </w:p>
        </w:tc>
        <w:tc>
          <w:tcPr>
            <w:tcW w:w="994" w:type="dxa"/>
            <w:tcBorders>
              <w:top w:val="single" w:sz="4" w:space="0" w:color="000000"/>
              <w:left w:val="single" w:sz="4" w:space="0" w:color="000000"/>
              <w:bottom w:val="single" w:sz="4" w:space="0" w:color="000000"/>
              <w:right w:val="single" w:sz="4" w:space="0" w:color="000000"/>
            </w:tcBorders>
            <w:shd w:val="clear" w:color="auto" w:fill="C3C1C2"/>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 xml:space="preserve"> OPD HCG</w:t>
            </w:r>
          </w:p>
        </w:tc>
      </w:tr>
      <w:tr w:rsidR="007F0FD5">
        <w:trPr>
          <w:trHeight w:val="453"/>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15</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pPr>
            <w:r>
              <w:rPr>
                <w:rFonts w:cs="Calibri"/>
                <w:b/>
                <w:bCs/>
                <w:sz w:val="20"/>
                <w:szCs w:val="20"/>
                <w:lang w:val="es-ES"/>
              </w:rPr>
              <w:t>Pagos al personal por concepto de sueldo que no se ajustaron al tabulador autorizado.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PO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pPr>
            <w:r>
              <w:rPr>
                <w:rFonts w:cs="Calibri"/>
                <w:b/>
                <w:bCs/>
                <w:sz w:val="20"/>
                <w:szCs w:val="20"/>
              </w:rPr>
              <w:t>2018-A-14000-19-0971-06-007</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28"/>
              <w:rPr>
                <w:rFonts w:cs="Calibri"/>
                <w:b/>
                <w:bCs/>
                <w:sz w:val="20"/>
                <w:szCs w:val="20"/>
              </w:rPr>
            </w:pPr>
            <w:r>
              <w:rPr>
                <w:rFonts w:cs="Calibri"/>
                <w:b/>
                <w:bCs/>
                <w:sz w:val="20"/>
                <w:szCs w:val="20"/>
              </w:rPr>
              <w:t xml:space="preserve"> $12,588,939.56</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pPr>
            <w:r>
              <w:rPr>
                <w:rFonts w:cs="Calibri"/>
                <w:b/>
                <w:bCs/>
                <w:sz w:val="20"/>
                <w:szCs w:val="20"/>
              </w:rPr>
              <w:t xml:space="preserve"> Recursos Humanos</w:t>
            </w:r>
          </w:p>
        </w:tc>
      </w:tr>
      <w:tr w:rsidR="007F0FD5">
        <w:trPr>
          <w:trHeight w:val="831"/>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16</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lang w:val="es-ES"/>
              </w:rPr>
            </w:pPr>
            <w:r>
              <w:rPr>
                <w:rFonts w:cs="Calibri"/>
                <w:b/>
                <w:bCs/>
                <w:sz w:val="20"/>
                <w:szCs w:val="20"/>
                <w:lang w:val="es-ES"/>
              </w:rPr>
              <w:t xml:space="preserve"> Personal que no firmó el listado que avale la entrega de MFA y a mandos medio le fueron otorgados el Complemento de Medidas de Fin de año (13 trabajadores)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PO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2018-A-14000-19-0971-06-008</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28"/>
              <w:rPr>
                <w:rFonts w:cs="Calibri"/>
                <w:b/>
                <w:bCs/>
                <w:sz w:val="20"/>
                <w:szCs w:val="20"/>
              </w:rPr>
            </w:pPr>
            <w:r>
              <w:rPr>
                <w:rFonts w:cs="Calibri"/>
                <w:b/>
                <w:bCs/>
                <w:sz w:val="20"/>
                <w:szCs w:val="20"/>
              </w:rPr>
              <w:t xml:space="preserve"> $39,000.00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 xml:space="preserve"> Recursos Humanos</w:t>
            </w:r>
          </w:p>
        </w:tc>
      </w:tr>
      <w:tr w:rsidR="007F0FD5">
        <w:trPr>
          <w:trHeight w:val="673"/>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17</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lang w:val="es-ES"/>
              </w:rPr>
            </w:pPr>
            <w:r>
              <w:rPr>
                <w:rFonts w:cs="Calibri"/>
                <w:b/>
                <w:bCs/>
                <w:sz w:val="20"/>
                <w:szCs w:val="20"/>
                <w:lang w:val="es-ES"/>
              </w:rPr>
              <w:t>Personal que no firmó el listado que avale la entrega del vale de despensa (MFA) y 13 trabajadores de mando medio les fueron otorgadas dichas medidas.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PO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2018-A-14000-19-0971-06-009</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28"/>
              <w:rPr>
                <w:rFonts w:cs="Calibri"/>
                <w:b/>
                <w:bCs/>
                <w:sz w:val="20"/>
                <w:szCs w:val="20"/>
              </w:rPr>
            </w:pPr>
            <w:r>
              <w:rPr>
                <w:rFonts w:cs="Calibri"/>
                <w:b/>
                <w:bCs/>
                <w:sz w:val="20"/>
                <w:szCs w:val="20"/>
              </w:rPr>
              <w:t xml:space="preserve"> $157,300.00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 xml:space="preserve"> Recursos Humanos</w:t>
            </w:r>
          </w:p>
        </w:tc>
      </w:tr>
      <w:tr w:rsidR="007F0FD5">
        <w:trPr>
          <w:trHeight w:val="453"/>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20</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lang w:val="es-ES"/>
              </w:rPr>
            </w:pPr>
            <w:r>
              <w:rPr>
                <w:rFonts w:cs="Calibri"/>
                <w:b/>
                <w:bCs/>
                <w:sz w:val="20"/>
                <w:szCs w:val="20"/>
                <w:lang w:val="es-ES"/>
              </w:rPr>
              <w:t xml:space="preserve">Pagos a trabajadores que </w:t>
            </w:r>
            <w:r w:rsidR="009C4FA1">
              <w:rPr>
                <w:rFonts w:cs="Calibri"/>
                <w:b/>
                <w:bCs/>
                <w:sz w:val="20"/>
                <w:szCs w:val="20"/>
                <w:lang w:val="es-ES"/>
              </w:rPr>
              <w:t>habían</w:t>
            </w:r>
            <w:r>
              <w:rPr>
                <w:rFonts w:cs="Calibri"/>
                <w:b/>
                <w:bCs/>
                <w:sz w:val="20"/>
                <w:szCs w:val="20"/>
                <w:lang w:val="es-ES"/>
              </w:rPr>
              <w:t xml:space="preserve"> causado baja.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PO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2018-A-14000-19-0971-06-010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28"/>
              <w:rPr>
                <w:rFonts w:cs="Calibri"/>
                <w:b/>
                <w:bCs/>
                <w:sz w:val="20"/>
                <w:szCs w:val="20"/>
              </w:rPr>
            </w:pPr>
            <w:r>
              <w:rPr>
                <w:rFonts w:cs="Calibri"/>
                <w:b/>
                <w:bCs/>
                <w:sz w:val="20"/>
                <w:szCs w:val="20"/>
              </w:rPr>
              <w:t xml:space="preserve"> $1,864,375.48</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 xml:space="preserve"> Recursos Humanos</w:t>
            </w:r>
          </w:p>
        </w:tc>
      </w:tr>
      <w:tr w:rsidR="007F0FD5">
        <w:trPr>
          <w:trHeight w:val="453"/>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23</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lang w:val="es-ES"/>
              </w:rPr>
            </w:pPr>
            <w:r>
              <w:rPr>
                <w:rFonts w:cs="Calibri"/>
                <w:b/>
                <w:bCs/>
                <w:sz w:val="20"/>
                <w:szCs w:val="20"/>
                <w:lang w:val="es-ES"/>
              </w:rPr>
              <w:t>Pagos a 11 trabajadores que contaban con licencia sin goce sueldo.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PO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2018-A-14000-19-0971-06-011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28"/>
              <w:rPr>
                <w:rFonts w:cs="Calibri"/>
                <w:b/>
                <w:bCs/>
                <w:sz w:val="20"/>
                <w:szCs w:val="20"/>
              </w:rPr>
            </w:pPr>
            <w:r>
              <w:rPr>
                <w:rFonts w:cs="Calibri"/>
                <w:b/>
                <w:bCs/>
                <w:sz w:val="20"/>
                <w:szCs w:val="20"/>
              </w:rPr>
              <w:t xml:space="preserve"> $879,219.35</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 xml:space="preserve"> Recursos Humanos</w:t>
            </w:r>
          </w:p>
        </w:tc>
      </w:tr>
      <w:tr w:rsidR="007F0FD5">
        <w:trPr>
          <w:trHeight w:val="453"/>
        </w:trPr>
        <w:tc>
          <w:tcPr>
            <w:tcW w:w="858" w:type="dxa"/>
            <w:tcBorders>
              <w:top w:val="single" w:sz="4" w:space="0" w:color="000000"/>
              <w:left w:val="single" w:sz="4" w:space="0" w:color="000000"/>
              <w:bottom w:val="single" w:sz="4" w:space="0" w:color="000000"/>
              <w:right w:val="single" w:sz="4" w:space="0" w:color="000000"/>
            </w:tcBorders>
            <w:shd w:val="clear" w:color="auto" w:fill="C3C1C2"/>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25</w:t>
            </w:r>
          </w:p>
        </w:tc>
        <w:tc>
          <w:tcPr>
            <w:tcW w:w="3826" w:type="dxa"/>
            <w:tcBorders>
              <w:top w:val="single" w:sz="4" w:space="0" w:color="000000"/>
              <w:left w:val="single" w:sz="4" w:space="0" w:color="000000"/>
              <w:bottom w:val="single" w:sz="4" w:space="0" w:color="000000"/>
              <w:right w:val="single" w:sz="4" w:space="0" w:color="000000"/>
            </w:tcBorders>
            <w:shd w:val="clear" w:color="auto" w:fill="B2B2B2"/>
            <w:tcMar>
              <w:top w:w="11" w:type="dxa"/>
              <w:left w:w="8" w:type="dxa"/>
              <w:bottom w:w="0" w:type="dxa"/>
              <w:right w:w="8" w:type="dxa"/>
            </w:tcMar>
            <w:vAlign w:val="center"/>
          </w:tcPr>
          <w:p w:rsidR="007F0FD5" w:rsidRDefault="00CB55FE">
            <w:pPr>
              <w:pStyle w:val="Standard"/>
              <w:ind w:firstLine="0"/>
              <w:rPr>
                <w:rFonts w:cs="Calibri"/>
                <w:b/>
                <w:bCs/>
                <w:sz w:val="20"/>
                <w:szCs w:val="20"/>
                <w:lang w:val="es-ES"/>
              </w:rPr>
            </w:pPr>
            <w:r>
              <w:rPr>
                <w:rFonts w:cs="Calibri"/>
                <w:b/>
                <w:bCs/>
                <w:sz w:val="20"/>
                <w:szCs w:val="20"/>
                <w:lang w:val="es-ES"/>
              </w:rPr>
              <w:t>Pagos a dos trabajadores que no se localizaron en su Centro de Trabajo.</w:t>
            </w:r>
          </w:p>
        </w:tc>
        <w:tc>
          <w:tcPr>
            <w:tcW w:w="709" w:type="dxa"/>
            <w:tcBorders>
              <w:top w:val="single" w:sz="4" w:space="0" w:color="000000"/>
              <w:left w:val="single" w:sz="4" w:space="0" w:color="000000"/>
              <w:bottom w:val="single" w:sz="4" w:space="0" w:color="000000"/>
              <w:right w:val="single" w:sz="4" w:space="0" w:color="000000"/>
            </w:tcBorders>
            <w:shd w:val="clear" w:color="auto" w:fill="C3C1C2"/>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PO</w:t>
            </w:r>
          </w:p>
        </w:tc>
        <w:tc>
          <w:tcPr>
            <w:tcW w:w="1446" w:type="dxa"/>
            <w:tcBorders>
              <w:top w:val="single" w:sz="4" w:space="0" w:color="000000"/>
              <w:left w:val="single" w:sz="4" w:space="0" w:color="000000"/>
              <w:bottom w:val="single" w:sz="4" w:space="0" w:color="000000"/>
              <w:right w:val="single" w:sz="4" w:space="0" w:color="000000"/>
            </w:tcBorders>
            <w:shd w:val="clear" w:color="auto" w:fill="C3C1C2"/>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2018-A-14000-19-0971-06-012</w:t>
            </w:r>
          </w:p>
        </w:tc>
        <w:tc>
          <w:tcPr>
            <w:tcW w:w="1389" w:type="dxa"/>
            <w:tcBorders>
              <w:top w:val="single" w:sz="4" w:space="0" w:color="000000"/>
              <w:left w:val="single" w:sz="4" w:space="0" w:color="000000"/>
              <w:bottom w:val="single" w:sz="4" w:space="0" w:color="000000"/>
              <w:right w:val="single" w:sz="4" w:space="0" w:color="000000"/>
            </w:tcBorders>
            <w:shd w:val="clear" w:color="auto" w:fill="C3C1C2"/>
            <w:tcMar>
              <w:top w:w="11" w:type="dxa"/>
              <w:left w:w="8" w:type="dxa"/>
              <w:bottom w:w="0" w:type="dxa"/>
              <w:right w:w="8" w:type="dxa"/>
            </w:tcMar>
            <w:vAlign w:val="center"/>
          </w:tcPr>
          <w:p w:rsidR="007F0FD5" w:rsidRDefault="00CB55FE">
            <w:pPr>
              <w:pStyle w:val="Standard"/>
              <w:ind w:firstLine="28"/>
              <w:rPr>
                <w:rFonts w:cs="Calibri"/>
                <w:b/>
                <w:bCs/>
                <w:sz w:val="20"/>
                <w:szCs w:val="20"/>
              </w:rPr>
            </w:pPr>
            <w:r>
              <w:rPr>
                <w:rFonts w:cs="Calibri"/>
                <w:b/>
                <w:bCs/>
                <w:sz w:val="20"/>
                <w:szCs w:val="20"/>
              </w:rPr>
              <w:t xml:space="preserve"> $46,784.86</w:t>
            </w:r>
          </w:p>
        </w:tc>
        <w:tc>
          <w:tcPr>
            <w:tcW w:w="994" w:type="dxa"/>
            <w:tcBorders>
              <w:top w:val="single" w:sz="4" w:space="0" w:color="000000"/>
              <w:left w:val="single" w:sz="4" w:space="0" w:color="000000"/>
              <w:bottom w:val="single" w:sz="4" w:space="0" w:color="000000"/>
              <w:right w:val="single" w:sz="4" w:space="0" w:color="000000"/>
            </w:tcBorders>
            <w:shd w:val="clear" w:color="auto" w:fill="C3C1C2"/>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 xml:space="preserve"> OPD HCG</w:t>
            </w:r>
          </w:p>
        </w:tc>
      </w:tr>
      <w:tr w:rsidR="007F0FD5">
        <w:trPr>
          <w:trHeight w:val="453"/>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26</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lang w:val="es-ES"/>
              </w:rPr>
            </w:pPr>
            <w:r>
              <w:rPr>
                <w:rFonts w:cs="Calibri"/>
                <w:b/>
                <w:bCs/>
                <w:sz w:val="20"/>
                <w:szCs w:val="20"/>
                <w:lang w:val="es-ES"/>
              </w:rPr>
              <w:t>Pagos a tres trabajadores que no se localizaron en su Centro de Trabajo.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PO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2018-A-14000-19-0971-06-013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28"/>
              <w:rPr>
                <w:rFonts w:cs="Calibri"/>
                <w:b/>
                <w:bCs/>
                <w:sz w:val="20"/>
                <w:szCs w:val="20"/>
              </w:rPr>
            </w:pPr>
            <w:r>
              <w:rPr>
                <w:rFonts w:cs="Calibri"/>
                <w:b/>
                <w:bCs/>
                <w:sz w:val="20"/>
                <w:szCs w:val="20"/>
              </w:rPr>
              <w:t xml:space="preserve"> $1,454,852.19</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 xml:space="preserve"> Recursos Humanos</w:t>
            </w:r>
          </w:p>
        </w:tc>
      </w:tr>
      <w:tr w:rsidR="007F0FD5">
        <w:trPr>
          <w:trHeight w:val="623"/>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27</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lang w:val="es-ES"/>
              </w:rPr>
            </w:pPr>
            <w:r>
              <w:rPr>
                <w:rFonts w:cs="Calibri"/>
                <w:b/>
                <w:bCs/>
                <w:sz w:val="20"/>
                <w:szCs w:val="20"/>
                <w:lang w:val="es-ES"/>
              </w:rPr>
              <w:t>Diferencias entre el monto contratado y el monto pagado y no proporcionar 99 contratos supernumerarios.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PO</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2018-A-14000-19-0971-06-014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28"/>
              <w:rPr>
                <w:rFonts w:cs="Calibri"/>
                <w:b/>
                <w:bCs/>
                <w:sz w:val="20"/>
                <w:szCs w:val="20"/>
              </w:rPr>
            </w:pPr>
            <w:r>
              <w:rPr>
                <w:rFonts w:cs="Calibri"/>
                <w:b/>
                <w:bCs/>
                <w:sz w:val="20"/>
                <w:szCs w:val="20"/>
              </w:rPr>
              <w:t xml:space="preserve"> $8,801,336.94</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ind w:firstLine="0"/>
              <w:rPr>
                <w:rFonts w:cs="Calibri"/>
                <w:b/>
                <w:bCs/>
                <w:sz w:val="20"/>
                <w:szCs w:val="20"/>
              </w:rPr>
            </w:pPr>
            <w:r>
              <w:rPr>
                <w:rFonts w:cs="Calibri"/>
                <w:b/>
                <w:bCs/>
                <w:sz w:val="20"/>
                <w:szCs w:val="20"/>
              </w:rPr>
              <w:t xml:space="preserve"> Recursos Humanos</w:t>
            </w:r>
          </w:p>
        </w:tc>
      </w:tr>
    </w:tbl>
    <w:p w:rsidR="007F0FD5" w:rsidRDefault="00CB55FE">
      <w:pPr>
        <w:pStyle w:val="Standard"/>
        <w:spacing w:before="0" w:after="0"/>
        <w:ind w:firstLine="0"/>
        <w:jc w:val="left"/>
      </w:pPr>
      <w:r>
        <w:rPr>
          <w:rFonts w:cs="Calibri"/>
          <w:b/>
          <w:bCs/>
          <w:sz w:val="20"/>
          <w:szCs w:val="20"/>
        </w:rPr>
        <w:t xml:space="preserve">Auditoria: </w:t>
      </w:r>
      <w:r>
        <w:rPr>
          <w:rFonts w:cs="Calibri"/>
          <w:bCs/>
          <w:sz w:val="20"/>
          <w:szCs w:val="20"/>
        </w:rPr>
        <w:t>971-DS-GF</w:t>
      </w:r>
      <w:r>
        <w:rPr>
          <w:rFonts w:cs="Calibri"/>
          <w:b/>
          <w:bCs/>
          <w:sz w:val="20"/>
          <w:szCs w:val="20"/>
          <w:lang w:val="es-ES_tradnl"/>
        </w:rPr>
        <w:t xml:space="preserve">; </w:t>
      </w:r>
      <w:r>
        <w:rPr>
          <w:rFonts w:cs="Calibri"/>
          <w:b/>
          <w:bCs/>
          <w:sz w:val="20"/>
          <w:szCs w:val="20"/>
        </w:rPr>
        <w:t xml:space="preserve">Recursos:  </w:t>
      </w:r>
      <w:r>
        <w:rPr>
          <w:rFonts w:cs="Calibri"/>
          <w:bCs/>
          <w:sz w:val="20"/>
          <w:szCs w:val="20"/>
        </w:rPr>
        <w:t>FASSA</w:t>
      </w:r>
      <w:r>
        <w:rPr>
          <w:rFonts w:cs="Calibri"/>
          <w:bCs/>
          <w:sz w:val="20"/>
          <w:szCs w:val="20"/>
          <w:lang w:val="es-ES_tradnl"/>
        </w:rPr>
        <w:t xml:space="preserve">; </w:t>
      </w:r>
      <w:r>
        <w:rPr>
          <w:rFonts w:cs="Calibri"/>
          <w:b/>
          <w:bCs/>
          <w:sz w:val="20"/>
          <w:szCs w:val="20"/>
        </w:rPr>
        <w:t xml:space="preserve">Ejercicio:   </w:t>
      </w:r>
      <w:r>
        <w:rPr>
          <w:rFonts w:cs="Calibri"/>
          <w:bCs/>
          <w:sz w:val="20"/>
          <w:szCs w:val="20"/>
        </w:rPr>
        <w:t>2018</w:t>
      </w:r>
      <w:r>
        <w:rPr>
          <w:rFonts w:cs="Calibri"/>
          <w:bCs/>
          <w:sz w:val="20"/>
          <w:szCs w:val="20"/>
          <w:lang w:val="es-ES_tradnl"/>
        </w:rPr>
        <w:t xml:space="preserve">; </w:t>
      </w:r>
      <w:r>
        <w:rPr>
          <w:rFonts w:cs="Calibri"/>
          <w:b/>
          <w:bCs/>
          <w:sz w:val="20"/>
          <w:szCs w:val="20"/>
        </w:rPr>
        <w:t xml:space="preserve">Etapa:  </w:t>
      </w:r>
      <w:r>
        <w:rPr>
          <w:rFonts w:cs="Calibri"/>
          <w:bCs/>
          <w:sz w:val="20"/>
          <w:szCs w:val="20"/>
        </w:rPr>
        <w:t>Informe</w:t>
      </w:r>
      <w:r>
        <w:rPr>
          <w:rFonts w:cs="Calibri"/>
          <w:bCs/>
          <w:sz w:val="20"/>
          <w:szCs w:val="20"/>
          <w:lang w:val="es-ES_tradnl"/>
        </w:rPr>
        <w:t xml:space="preserve">; </w:t>
      </w:r>
      <w:r>
        <w:rPr>
          <w:rFonts w:cs="Calibri"/>
          <w:b/>
          <w:bCs/>
          <w:sz w:val="20"/>
          <w:szCs w:val="20"/>
        </w:rPr>
        <w:t xml:space="preserve">Fiscalizador: </w:t>
      </w:r>
      <w:r>
        <w:rPr>
          <w:rFonts w:cs="Calibri"/>
          <w:bCs/>
          <w:sz w:val="20"/>
          <w:szCs w:val="20"/>
        </w:rPr>
        <w:t>ASF</w:t>
      </w:r>
      <w:r>
        <w:rPr>
          <w:rFonts w:cs="Calibri"/>
          <w:b/>
          <w:bCs/>
          <w:sz w:val="20"/>
          <w:szCs w:val="20"/>
        </w:rPr>
        <w:t xml:space="preserve">;  Observado en CRF: </w:t>
      </w:r>
      <w:r>
        <w:rPr>
          <w:rFonts w:cs="Calibri"/>
          <w:bCs/>
          <w:sz w:val="20"/>
          <w:szCs w:val="20"/>
        </w:rPr>
        <w:t>$584’723,535.95</w:t>
      </w:r>
      <w:r>
        <w:rPr>
          <w:rFonts w:cs="Calibri"/>
          <w:bCs/>
          <w:sz w:val="20"/>
          <w:szCs w:val="20"/>
          <w:lang w:val="es-ES_tradnl"/>
        </w:rPr>
        <w:t xml:space="preserve">; </w:t>
      </w:r>
      <w:r>
        <w:rPr>
          <w:rFonts w:cs="Calibri"/>
          <w:b/>
          <w:bCs/>
          <w:sz w:val="20"/>
          <w:szCs w:val="20"/>
        </w:rPr>
        <w:t xml:space="preserve">Total Observado IR: </w:t>
      </w:r>
      <w:r>
        <w:rPr>
          <w:rFonts w:cs="Calibri"/>
          <w:bCs/>
          <w:sz w:val="20"/>
          <w:szCs w:val="20"/>
        </w:rPr>
        <w:t>$390’061,922.24</w:t>
      </w:r>
      <w:r>
        <w:rPr>
          <w:rFonts w:cs="Calibri"/>
          <w:bCs/>
          <w:sz w:val="20"/>
          <w:szCs w:val="20"/>
          <w:lang w:val="es-ES_tradnl"/>
        </w:rPr>
        <w:t xml:space="preserve">; </w:t>
      </w:r>
      <w:r>
        <w:rPr>
          <w:rFonts w:cs="Calibri"/>
          <w:bCs/>
          <w:sz w:val="20"/>
          <w:szCs w:val="20"/>
          <w:lang w:val="es-ES_tradnl"/>
        </w:rPr>
        <w:br/>
      </w:r>
      <w:r>
        <w:rPr>
          <w:rFonts w:cs="Calibri"/>
          <w:b/>
          <w:bCs/>
          <w:sz w:val="20"/>
          <w:szCs w:val="20"/>
        </w:rPr>
        <w:t xml:space="preserve">Monto OPD SSJ: </w:t>
      </w:r>
      <w:r>
        <w:rPr>
          <w:rFonts w:cs="Calibri"/>
          <w:bCs/>
          <w:sz w:val="20"/>
          <w:szCs w:val="20"/>
        </w:rPr>
        <w:t>$389’429,577.76</w:t>
      </w:r>
      <w:r>
        <w:rPr>
          <w:rFonts w:cs="Calibri"/>
          <w:bCs/>
          <w:sz w:val="20"/>
          <w:szCs w:val="20"/>
          <w:lang w:val="es-ES_tradnl"/>
        </w:rPr>
        <w:t xml:space="preserve">; </w:t>
      </w:r>
      <w:r>
        <w:rPr>
          <w:rFonts w:cs="Calibri"/>
          <w:b/>
          <w:bCs/>
          <w:sz w:val="20"/>
          <w:szCs w:val="20"/>
        </w:rPr>
        <w:t xml:space="preserve">Monto OPD HCG: </w:t>
      </w:r>
      <w:r>
        <w:rPr>
          <w:rFonts w:cs="Calibri"/>
          <w:bCs/>
          <w:sz w:val="20"/>
          <w:szCs w:val="20"/>
        </w:rPr>
        <w:t>$632,344.48.</w:t>
      </w:r>
    </w:p>
    <w:p w:rsidR="007F0FD5" w:rsidRDefault="00CB55FE">
      <w:pPr>
        <w:pStyle w:val="Standard"/>
        <w:ind w:firstLine="0"/>
        <w:rPr>
          <w:rFonts w:cs="Calibri"/>
          <w:bCs/>
        </w:rPr>
      </w:pPr>
      <w:r>
        <w:rPr>
          <w:rFonts w:cs="Calibri"/>
          <w:bCs/>
          <w:lang w:val="es-ES_tradnl"/>
        </w:rPr>
        <w:lastRenderedPageBreak/>
        <w:t xml:space="preserve"> </w:t>
      </w:r>
      <w:r>
        <w:rPr>
          <w:rFonts w:cs="Calibri"/>
          <w:bCs/>
          <w:lang w:val="es-ES_tradnl"/>
        </w:rPr>
        <w:tab/>
        <w:t xml:space="preserve">En la autoría 971, en la materia de Fondo de Aportación para Servicios de Salud FASSA, que iniciaron en el mes de febrero y en el mes de junio, se publicó un informe de la Cuenta Pública en el que resultaron 14 catorce observaciones, una recomendación y un PRA. 11 once observaciones de las dichas y la recomendación fueron emitidas por parte del organismo, por lo que las otras tres observaciones restantes fueron por competencia del Hospital Civil de Guadalajara; el PRA fue por parte de la </w:t>
      </w:r>
      <w:r w:rsidR="00E915E6">
        <w:rPr>
          <w:rFonts w:cs="Calibri"/>
          <w:bCs/>
          <w:lang w:val="es-ES_tradnl"/>
        </w:rPr>
        <w:t>Secretaría</w:t>
      </w:r>
      <w:r>
        <w:rPr>
          <w:rFonts w:cs="Calibri"/>
          <w:bCs/>
          <w:lang w:val="es-ES_tradnl"/>
        </w:rPr>
        <w:t xml:space="preserve"> de Hacienda Pública.</w:t>
      </w:r>
    </w:p>
    <w:p w:rsidR="007F0FD5" w:rsidRDefault="00CB55FE">
      <w:pPr>
        <w:pStyle w:val="Standard"/>
        <w:ind w:firstLine="709"/>
      </w:pPr>
      <w:r>
        <w:rPr>
          <w:rFonts w:cs="Calibri"/>
          <w:bCs/>
          <w:lang w:val="es-ES_tradnl"/>
        </w:rPr>
        <w:t>El recurso otorgado fue de $4,685’995,000.00 (cuatro mil seiscientos ochenta y cinco millones novecientos noventa y cinco mil pesos 00/100 M.N.). La muestra auditada fue casi total, de $4,312’196,600.00 (cuatro mil trescientos doce millones ciento noventa y seis mil seiscientos pesos 00/100 M.N.). El monto observado con cédulas de resultados finales es de $584’723,535.95 (quinientos ochenta y cuatro millones setecientos veintitrés mil quinientos treinta y cinco pesos 95/100 M.N.).</w:t>
      </w:r>
    </w:p>
    <w:p w:rsidR="007F0FD5" w:rsidRDefault="00CB55FE">
      <w:pPr>
        <w:pStyle w:val="Standard"/>
        <w:ind w:firstLine="708"/>
        <w:rPr>
          <w:rFonts w:cs="Calibri"/>
          <w:bCs/>
          <w:lang w:val="es-ES_tradnl"/>
        </w:rPr>
      </w:pPr>
      <w:r>
        <w:rPr>
          <w:rFonts w:cs="Calibri"/>
          <w:bCs/>
          <w:lang w:val="es-ES_tradnl"/>
        </w:rPr>
        <w:t xml:space="preserve">A la fecha de esta Junta nos encontramos con la notificación del informe del corte, con el que estaríamos justificando ya un monto de $390’061,922.24 trescientos noventa millones sesenta y un mil </w:t>
      </w:r>
      <w:r w:rsidR="00E915E6">
        <w:rPr>
          <w:rFonts w:cs="Calibri"/>
          <w:bCs/>
          <w:lang w:val="es-ES_tradnl"/>
        </w:rPr>
        <w:t>novecientos</w:t>
      </w:r>
      <w:r>
        <w:rPr>
          <w:rFonts w:cs="Calibri"/>
          <w:bCs/>
          <w:lang w:val="es-ES_tradnl"/>
        </w:rPr>
        <w:t xml:space="preserve"> veintidós pesos 24/100 M.N.)</w:t>
      </w:r>
    </w:p>
    <w:p w:rsidR="007F0FD5" w:rsidRDefault="00CB55FE">
      <w:pPr>
        <w:pStyle w:val="Standard"/>
        <w:ind w:firstLine="708"/>
        <w:rPr>
          <w:rFonts w:cs="Calibri"/>
          <w:bCs/>
          <w:lang w:val="es-ES_tradnl"/>
        </w:rPr>
      </w:pPr>
      <w:r>
        <w:rPr>
          <w:rFonts w:cs="Calibri"/>
          <w:bCs/>
          <w:lang w:val="es-ES_tradnl"/>
        </w:rPr>
        <w:t>Lo anterior significa un 33% treinta y tres por ciento de avance en el trabajo de solventación.</w:t>
      </w:r>
    </w:p>
    <w:p w:rsidR="007F0FD5" w:rsidRDefault="00CB55FE">
      <w:pPr>
        <w:pStyle w:val="Standard"/>
        <w:ind w:firstLine="0"/>
        <w:rPr>
          <w:rFonts w:cs="Calibri"/>
          <w:bCs/>
          <w:lang w:val="es-ES_tradnl"/>
        </w:rPr>
      </w:pPr>
      <w:r>
        <w:rPr>
          <w:rFonts w:cs="Calibri"/>
          <w:bCs/>
          <w:lang w:val="es-ES_tradnl"/>
        </w:rPr>
        <w:tab/>
        <w:t xml:space="preserve">El departamento dirigido por el abogado Juan Daniel </w:t>
      </w:r>
      <w:r w:rsidR="00E915E6">
        <w:rPr>
          <w:rFonts w:cs="Calibri"/>
          <w:bCs/>
          <w:lang w:val="es-ES_tradnl"/>
        </w:rPr>
        <w:t>Villalvazo</w:t>
      </w:r>
      <w:r>
        <w:rPr>
          <w:rFonts w:cs="Calibri"/>
          <w:bCs/>
          <w:lang w:val="es-ES_tradnl"/>
        </w:rPr>
        <w:t>, quien se encuentra presente, como jefe de rendición de cuentas de auditorías, está mostrando resultados en la materia. Se está trabajando de manera integral con cada uno de los enlaces que se han nombrado en las diferentes direcciones. Los montos que se están observando en materia de trabajo en el área de rendición de cuentas tienen que ver con una solventación de cada uno de los temas.</w:t>
      </w:r>
    </w:p>
    <w:p w:rsidR="007F0FD5" w:rsidRDefault="00CB55FE">
      <w:pPr>
        <w:pStyle w:val="Standard"/>
        <w:ind w:firstLine="0"/>
        <w:rPr>
          <w:rFonts w:cs="Calibri"/>
          <w:bCs/>
          <w:lang w:val="es-ES_tradnl"/>
        </w:rPr>
      </w:pPr>
      <w:r>
        <w:rPr>
          <w:rFonts w:cs="Calibri"/>
          <w:bCs/>
          <w:lang w:val="es-ES_tradnl"/>
        </w:rPr>
        <w:tab/>
        <w:t>Aunado a ellos, en materia de la implementación, que señaló la doctora Consuelo Robles, de los controles internos aunados a los procedimientos internos de trabajo mediante mesas, para efecto de tener una trazabilidad del recurso y de los resultados</w:t>
      </w:r>
      <w:r w:rsidR="00E915E6">
        <w:rPr>
          <w:rFonts w:cs="Calibri"/>
          <w:bCs/>
          <w:lang w:val="es-ES_tradnl"/>
        </w:rPr>
        <w:t>,</w:t>
      </w:r>
      <w:r>
        <w:rPr>
          <w:rFonts w:cs="Calibri"/>
          <w:bCs/>
          <w:lang w:val="es-ES_tradnl"/>
        </w:rPr>
        <w:t xml:space="preserve"> resultados que se están rindiendo en el ente, estos han sido positivos. También tenemos un avance notable en las de digitalización y de etiquetación de cada una de las fuentes y de los concentrados, los cuales nos ayudarán a enfrentar las auditorías correspondientes al 2020.</w:t>
      </w:r>
    </w:p>
    <w:p w:rsidR="007F0FD5" w:rsidRDefault="007F0FD5">
      <w:pPr>
        <w:pStyle w:val="Standard"/>
        <w:ind w:firstLine="0"/>
        <w:rPr>
          <w:rFonts w:cs="Calibri"/>
          <w:bCs/>
          <w:lang w:val="es-ES_tradnl"/>
        </w:rPr>
      </w:pPr>
    </w:p>
    <w:p w:rsidR="007F0FD5" w:rsidRDefault="00CB55FE">
      <w:pPr>
        <w:pStyle w:val="Standard"/>
        <w:ind w:firstLine="0"/>
        <w:rPr>
          <w:rFonts w:cs="Calibri"/>
          <w:b/>
          <w:bCs/>
          <w:sz w:val="20"/>
          <w:szCs w:val="20"/>
        </w:rPr>
      </w:pPr>
      <w:r>
        <w:rPr>
          <w:rFonts w:cs="Calibri"/>
          <w:b/>
          <w:bCs/>
          <w:sz w:val="20"/>
          <w:szCs w:val="20"/>
        </w:rPr>
        <w:t>De las auditorias que se encuentran en proceso de solventación, por estar notificadas al Organismo, se desglosan de la siguiente manera:</w:t>
      </w:r>
    </w:p>
    <w:tbl>
      <w:tblPr>
        <w:tblW w:w="9080" w:type="dxa"/>
        <w:tblInd w:w="-5" w:type="dxa"/>
        <w:tblLayout w:type="fixed"/>
        <w:tblCellMar>
          <w:left w:w="10" w:type="dxa"/>
          <w:right w:w="10" w:type="dxa"/>
        </w:tblCellMar>
        <w:tblLook w:val="04A0" w:firstRow="1" w:lastRow="0" w:firstColumn="1" w:lastColumn="0" w:noHBand="0" w:noVBand="1"/>
      </w:tblPr>
      <w:tblGrid>
        <w:gridCol w:w="858"/>
        <w:gridCol w:w="3679"/>
        <w:gridCol w:w="571"/>
        <w:gridCol w:w="1701"/>
        <w:gridCol w:w="1275"/>
        <w:gridCol w:w="996"/>
      </w:tblGrid>
      <w:tr w:rsidR="007F0FD5">
        <w:trPr>
          <w:trHeight w:val="675"/>
        </w:trPr>
        <w:tc>
          <w:tcPr>
            <w:tcW w:w="858" w:type="dxa"/>
            <w:tcBorders>
              <w:top w:val="single" w:sz="4" w:space="0" w:color="000000"/>
              <w:left w:val="single" w:sz="4" w:space="0" w:color="000000"/>
              <w:bottom w:val="single" w:sz="4" w:space="0" w:color="000000"/>
              <w:right w:val="single" w:sz="4" w:space="0" w:color="000000"/>
            </w:tcBorders>
            <w:shd w:val="clear" w:color="auto" w:fill="8DB4E2"/>
            <w:tcMar>
              <w:top w:w="11" w:type="dxa"/>
              <w:left w:w="8" w:type="dxa"/>
              <w:bottom w:w="0" w:type="dxa"/>
              <w:right w:w="8"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lastRenderedPageBreak/>
              <w:t>Núm. Resultado CRF</w:t>
            </w:r>
          </w:p>
        </w:tc>
        <w:tc>
          <w:tcPr>
            <w:tcW w:w="3679" w:type="dxa"/>
            <w:tcBorders>
              <w:top w:val="single" w:sz="4" w:space="0" w:color="000000"/>
              <w:left w:val="single" w:sz="4" w:space="0" w:color="000000"/>
              <w:bottom w:val="single" w:sz="4" w:space="0" w:color="000000"/>
              <w:right w:val="single" w:sz="4" w:space="0" w:color="000000"/>
            </w:tcBorders>
            <w:shd w:val="clear" w:color="auto" w:fill="8DB4E2"/>
            <w:tcMar>
              <w:top w:w="11" w:type="dxa"/>
              <w:left w:w="8" w:type="dxa"/>
              <w:bottom w:w="0" w:type="dxa"/>
              <w:right w:w="8"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Concepto</w:t>
            </w:r>
          </w:p>
        </w:tc>
        <w:tc>
          <w:tcPr>
            <w:tcW w:w="571" w:type="dxa"/>
            <w:tcBorders>
              <w:top w:val="single" w:sz="4" w:space="0" w:color="000000"/>
              <w:left w:val="single" w:sz="4" w:space="0" w:color="000000"/>
              <w:bottom w:val="single" w:sz="4" w:space="0" w:color="000000"/>
              <w:right w:val="single" w:sz="4" w:space="0" w:color="000000"/>
            </w:tcBorders>
            <w:shd w:val="clear" w:color="auto" w:fill="8DB4E2"/>
            <w:tcMar>
              <w:top w:w="11" w:type="dxa"/>
              <w:left w:w="8" w:type="dxa"/>
              <w:bottom w:w="0" w:type="dxa"/>
              <w:right w:w="8"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Tipo de Acción</w:t>
            </w:r>
          </w:p>
        </w:tc>
        <w:tc>
          <w:tcPr>
            <w:tcW w:w="1701" w:type="dxa"/>
            <w:tcBorders>
              <w:top w:val="single" w:sz="4" w:space="0" w:color="000000"/>
              <w:left w:val="single" w:sz="4" w:space="0" w:color="000000"/>
              <w:bottom w:val="single" w:sz="4" w:space="0" w:color="000000"/>
              <w:right w:val="single" w:sz="4" w:space="0" w:color="000000"/>
            </w:tcBorders>
            <w:shd w:val="clear" w:color="auto" w:fill="8DB4E2"/>
            <w:tcMar>
              <w:top w:w="11" w:type="dxa"/>
              <w:left w:w="8" w:type="dxa"/>
              <w:bottom w:w="0" w:type="dxa"/>
              <w:right w:w="8"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Número de Acción</w:t>
            </w:r>
          </w:p>
        </w:tc>
        <w:tc>
          <w:tcPr>
            <w:tcW w:w="1275" w:type="dxa"/>
            <w:tcBorders>
              <w:top w:val="single" w:sz="4" w:space="0" w:color="000000"/>
              <w:left w:val="single" w:sz="4" w:space="0" w:color="000000"/>
              <w:bottom w:val="single" w:sz="4" w:space="0" w:color="000000"/>
              <w:right w:val="single" w:sz="4" w:space="0" w:color="000000"/>
            </w:tcBorders>
            <w:shd w:val="clear" w:color="auto" w:fill="8DB4E2"/>
            <w:tcMar>
              <w:top w:w="11" w:type="dxa"/>
              <w:left w:w="8" w:type="dxa"/>
              <w:bottom w:w="0" w:type="dxa"/>
              <w:right w:w="8"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Monto</w:t>
            </w:r>
          </w:p>
        </w:tc>
        <w:tc>
          <w:tcPr>
            <w:tcW w:w="996" w:type="dxa"/>
            <w:tcBorders>
              <w:top w:val="single" w:sz="4" w:space="0" w:color="000000"/>
              <w:left w:val="single" w:sz="4" w:space="0" w:color="000000"/>
              <w:bottom w:val="single" w:sz="4" w:space="0" w:color="000000"/>
              <w:right w:val="single" w:sz="4" w:space="0" w:color="000000"/>
            </w:tcBorders>
            <w:shd w:val="clear" w:color="auto" w:fill="8DB4E2"/>
            <w:tcMar>
              <w:top w:w="11" w:type="dxa"/>
              <w:left w:w="8" w:type="dxa"/>
              <w:bottom w:w="0" w:type="dxa"/>
              <w:right w:w="8" w:type="dxa"/>
            </w:tcMar>
            <w:vAlign w:val="center"/>
          </w:tcPr>
          <w:p w:rsidR="007F0FD5" w:rsidRDefault="00CB55FE">
            <w:pPr>
              <w:pStyle w:val="Standard"/>
              <w:spacing w:before="0" w:after="0"/>
              <w:ind w:firstLine="0"/>
              <w:rPr>
                <w:rFonts w:cs="Calibri"/>
                <w:b/>
                <w:bCs/>
                <w:sz w:val="20"/>
                <w:szCs w:val="20"/>
              </w:rPr>
            </w:pPr>
            <w:r>
              <w:rPr>
                <w:rFonts w:cs="Calibri"/>
                <w:b/>
                <w:bCs/>
                <w:sz w:val="20"/>
                <w:szCs w:val="20"/>
              </w:rPr>
              <w:t>Área observada</w:t>
            </w:r>
          </w:p>
        </w:tc>
      </w:tr>
      <w:tr w:rsidR="007F0FD5">
        <w:trPr>
          <w:trHeight w:val="895"/>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4</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lang w:val="es-ES"/>
              </w:rPr>
            </w:pPr>
            <w:r>
              <w:rPr>
                <w:rFonts w:cs="Calibri"/>
                <w:bCs/>
                <w:sz w:val="20"/>
                <w:szCs w:val="20"/>
                <w:lang w:val="es-ES"/>
              </w:rPr>
              <w:t>El saldo de la cuenta bancaria de PROSPERA es por 7,377,517.81, al 31 de diciembre de 2018, que comparado con el Estado Analítico del Ejercicio del Presupuesto no es coincidente, refleja un importe pendiente por devengar de 3,884,654.58.</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PRAS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No aplica. Se solventó en las CRF con el envío del Inicio de Procedimiento.</w:t>
            </w:r>
          </w:p>
          <w:p w:rsidR="007F0FD5" w:rsidRDefault="00CB55FE">
            <w:pPr>
              <w:pStyle w:val="Standard"/>
              <w:spacing w:before="0" w:after="0"/>
              <w:ind w:firstLine="0"/>
              <w:rPr>
                <w:rFonts w:cs="Calibri"/>
                <w:bCs/>
                <w:sz w:val="20"/>
                <w:szCs w:val="20"/>
              </w:rPr>
            </w:pPr>
            <w:r>
              <w:rPr>
                <w:rFonts w:cs="Calibri"/>
                <w:bCs/>
                <w:sz w:val="20"/>
                <w:szCs w:val="20"/>
              </w:rPr>
              <w:t>Exp. 0120/2019 P1-M1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 xml:space="preserve"> $                      -   </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No aplica</w:t>
            </w:r>
          </w:p>
        </w:tc>
      </w:tr>
      <w:tr w:rsidR="007F0FD5">
        <w:trPr>
          <w:trHeight w:val="453"/>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6</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lang w:val="es-ES"/>
              </w:rPr>
            </w:pPr>
            <w:r>
              <w:rPr>
                <w:rFonts w:cs="Calibri"/>
                <w:bCs/>
                <w:sz w:val="20"/>
                <w:szCs w:val="20"/>
                <w:lang w:val="es-ES"/>
              </w:rPr>
              <w:t>Pólizas sin comprobación del gasto</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PO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2018-A-14000-19-0977-06-001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 xml:space="preserve"> $       250,000.00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 xml:space="preserve"> Recursos Financieros</w:t>
            </w:r>
          </w:p>
        </w:tc>
      </w:tr>
      <w:tr w:rsidR="007F0FD5">
        <w:trPr>
          <w:trHeight w:val="894"/>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7</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lang w:val="es-ES"/>
              </w:rPr>
            </w:pPr>
            <w:r>
              <w:rPr>
                <w:rFonts w:cs="Calibri"/>
                <w:bCs/>
                <w:sz w:val="20"/>
                <w:szCs w:val="20"/>
                <w:lang w:val="es-ES"/>
              </w:rPr>
              <w:t>Recursos no devengados por 3,884,654.58</w:t>
            </w:r>
            <w:r>
              <w:rPr>
                <w:rFonts w:cs="Calibri"/>
                <w:bCs/>
                <w:sz w:val="20"/>
                <w:szCs w:val="20"/>
                <w:lang w:val="es-ES"/>
              </w:rPr>
              <w:br/>
              <w:t>Recursos comprometidos y no pagados por 3,492,863.23</w:t>
            </w:r>
            <w:r>
              <w:rPr>
                <w:rFonts w:cs="Calibri"/>
                <w:bCs/>
                <w:sz w:val="20"/>
                <w:szCs w:val="20"/>
                <w:lang w:val="es-ES"/>
              </w:rPr>
              <w:br/>
              <w:t>Rendimientos financieros y productos financieros (OPD SSJ) por 176,507.00</w:t>
            </w:r>
            <w:r>
              <w:rPr>
                <w:rFonts w:cs="Calibri"/>
                <w:bCs/>
                <w:sz w:val="20"/>
                <w:szCs w:val="20"/>
                <w:lang w:val="es-ES"/>
              </w:rPr>
              <w:br/>
              <w:t>Intereses a marzo de 2019 (OPD SSJ) 165.49</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PO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2018-A-14000-19-0977-06-002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 xml:space="preserve"> $    2,551,603,78</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 xml:space="preserve"> Recursos Financieros</w:t>
            </w:r>
          </w:p>
        </w:tc>
      </w:tr>
      <w:tr w:rsidR="007F0FD5">
        <w:trPr>
          <w:trHeight w:val="453"/>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8</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lang w:val="es-ES"/>
              </w:rPr>
            </w:pPr>
            <w:r>
              <w:rPr>
                <w:rFonts w:cs="Calibri"/>
                <w:bCs/>
                <w:sz w:val="20"/>
                <w:szCs w:val="20"/>
                <w:lang w:val="es-ES"/>
              </w:rPr>
              <w:t>8 trabajadores que no acreditaron el perfil del puesto en el cual cobraron</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PO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2018-A-14000-19-0977-06-003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 xml:space="preserve"> $    1,099,353,55</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 xml:space="preserve"> Recursos Humanos</w:t>
            </w:r>
          </w:p>
        </w:tc>
      </w:tr>
      <w:tr w:rsidR="007F0FD5">
        <w:trPr>
          <w:trHeight w:val="453"/>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10</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lang w:val="es-ES"/>
              </w:rPr>
            </w:pPr>
            <w:r>
              <w:rPr>
                <w:rFonts w:cs="Calibri"/>
                <w:bCs/>
                <w:sz w:val="20"/>
                <w:szCs w:val="20"/>
                <w:lang w:val="es-ES"/>
              </w:rPr>
              <w:t>Pagos posteriores a la baja de un trabajador</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PO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2018-A-14000-19-0977-06-004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 xml:space="preserve"> $         13,090.36</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 xml:space="preserve"> Recursos Humanos</w:t>
            </w:r>
          </w:p>
        </w:tc>
      </w:tr>
      <w:tr w:rsidR="007F0FD5">
        <w:trPr>
          <w:trHeight w:val="674"/>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14</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lang w:val="es-ES"/>
              </w:rPr>
            </w:pPr>
            <w:r>
              <w:rPr>
                <w:rFonts w:cs="Calibri"/>
                <w:bCs/>
                <w:sz w:val="20"/>
                <w:szCs w:val="20"/>
                <w:lang w:val="es-ES"/>
              </w:rPr>
              <w:t>4 trabajadores que no se localizaron en su centro de trabajo:</w:t>
            </w:r>
            <w:r>
              <w:rPr>
                <w:rFonts w:cs="Calibri"/>
                <w:bCs/>
                <w:sz w:val="20"/>
                <w:szCs w:val="20"/>
                <w:lang w:val="es-ES"/>
              </w:rPr>
              <w:br/>
              <w:t>2 personas de la RS XII por 380,659.79</w:t>
            </w:r>
            <w:r>
              <w:rPr>
                <w:rFonts w:cs="Calibri"/>
                <w:bCs/>
                <w:sz w:val="20"/>
                <w:szCs w:val="20"/>
                <w:lang w:val="es-ES"/>
              </w:rPr>
              <w:br/>
              <w:t>2 personas de la RSXIII por 417,439.89</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PO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2018-A-14000-19-0977-06-005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 xml:space="preserve"> $       798,099.68</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Recursos Humanos</w:t>
            </w:r>
          </w:p>
        </w:tc>
      </w:tr>
      <w:tr w:rsidR="007F0FD5">
        <w:trPr>
          <w:trHeight w:val="453"/>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15</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lang w:val="es-ES"/>
              </w:rPr>
            </w:pPr>
            <w:r>
              <w:rPr>
                <w:rFonts w:cs="Calibri"/>
                <w:bCs/>
                <w:sz w:val="20"/>
                <w:szCs w:val="20"/>
                <w:lang w:val="es-ES"/>
              </w:rPr>
              <w:t>No se proporcionó contrato de 57 trabajadores eventuales por 3,956,518.22 y se realizaron pagos superiores a convenido a 6 trabajadores por 114,329.25</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PO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2018-A-14000-19-0977-06-006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 xml:space="preserve"> $    892,380,03</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 xml:space="preserve"> Recursos Humanos</w:t>
            </w:r>
          </w:p>
        </w:tc>
      </w:tr>
      <w:tr w:rsidR="007F0FD5">
        <w:trPr>
          <w:trHeight w:val="1115"/>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19</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Se comprobó que 848 bienes inventariados no fueron asignados a las áreas usuarias</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PRAS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No aplica. Se solventó en las CRF con el envío del Inicio de Procedimiento.</w:t>
            </w:r>
          </w:p>
          <w:p w:rsidR="007F0FD5" w:rsidRDefault="00CB55FE">
            <w:pPr>
              <w:pStyle w:val="Standard"/>
              <w:spacing w:before="0" w:after="0"/>
              <w:ind w:firstLine="0"/>
              <w:rPr>
                <w:rFonts w:cs="Calibri"/>
                <w:bCs/>
                <w:sz w:val="20"/>
                <w:szCs w:val="20"/>
              </w:rPr>
            </w:pPr>
            <w:r>
              <w:rPr>
                <w:rFonts w:cs="Calibri"/>
                <w:bCs/>
                <w:sz w:val="20"/>
                <w:szCs w:val="20"/>
              </w:rPr>
              <w:t>Exp. 0114/2019 P1-M1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 xml:space="preserve"> $                      -   </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 xml:space="preserve"> No aplica</w:t>
            </w:r>
          </w:p>
        </w:tc>
      </w:tr>
      <w:tr w:rsidR="007F0FD5">
        <w:trPr>
          <w:trHeight w:val="895"/>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22</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lang w:val="es-ES"/>
              </w:rPr>
            </w:pPr>
            <w:r>
              <w:rPr>
                <w:rFonts w:cs="Calibri"/>
                <w:bCs/>
                <w:sz w:val="20"/>
                <w:szCs w:val="20"/>
                <w:lang w:val="es-ES"/>
              </w:rPr>
              <w:t>Se constató que respecto al informe anual del ejercicio del gasto se presentó el 02 de mayo de 2019 (el convenio establece que se tiene hasta el 30 de abril)</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PRAS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No aplica. Se solventó en las CRF con el envío del Inicio de Procedimiento.</w:t>
            </w:r>
          </w:p>
          <w:p w:rsidR="007F0FD5" w:rsidRDefault="00CB55FE">
            <w:pPr>
              <w:pStyle w:val="Standard"/>
              <w:spacing w:before="0" w:after="0"/>
              <w:ind w:firstLine="0"/>
              <w:rPr>
                <w:rFonts w:cs="Calibri"/>
                <w:bCs/>
                <w:sz w:val="20"/>
                <w:szCs w:val="20"/>
              </w:rPr>
            </w:pPr>
            <w:r>
              <w:rPr>
                <w:rFonts w:cs="Calibri"/>
                <w:bCs/>
                <w:sz w:val="20"/>
                <w:szCs w:val="20"/>
              </w:rPr>
              <w:lastRenderedPageBreak/>
              <w:t>Exp. 0115/2019 P1-M1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lastRenderedPageBreak/>
              <w:t xml:space="preserve"> $                      -   </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 xml:space="preserve"> No aplica</w:t>
            </w:r>
          </w:p>
        </w:tc>
      </w:tr>
      <w:tr w:rsidR="007F0FD5">
        <w:trPr>
          <w:trHeight w:val="830"/>
        </w:trPr>
        <w:tc>
          <w:tcPr>
            <w:tcW w:w="858"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lastRenderedPageBreak/>
              <w:t>23</w:t>
            </w:r>
          </w:p>
        </w:tc>
        <w:tc>
          <w:tcPr>
            <w:tcW w:w="3679"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lang w:val="es-ES"/>
              </w:rPr>
            </w:pPr>
            <w:r>
              <w:rPr>
                <w:rFonts w:cs="Calibri"/>
                <w:bCs/>
                <w:sz w:val="20"/>
                <w:szCs w:val="20"/>
                <w:lang w:val="es-ES"/>
              </w:rPr>
              <w:t>Se constató que la información financiera reportada en el cuarto trimestre no es coincidente con los montos reportados en el Estado Analítico  del Ejercicio del Presupuesto</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PRAS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No aplica. Se solventó en las CRF con el envío del Inicio de Procedimiento.</w:t>
            </w:r>
          </w:p>
          <w:p w:rsidR="007F0FD5" w:rsidRDefault="00CB55FE">
            <w:pPr>
              <w:pStyle w:val="Standard"/>
              <w:spacing w:before="0" w:after="0"/>
              <w:ind w:firstLine="0"/>
              <w:rPr>
                <w:rFonts w:cs="Calibri"/>
                <w:bCs/>
                <w:sz w:val="20"/>
                <w:szCs w:val="20"/>
              </w:rPr>
            </w:pPr>
            <w:r>
              <w:rPr>
                <w:rFonts w:cs="Calibri"/>
                <w:bCs/>
                <w:sz w:val="20"/>
                <w:szCs w:val="20"/>
              </w:rPr>
              <w:t xml:space="preserve"> Exp. 0116/2019 P1-M1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 xml:space="preserve"> $                      -   </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1" w:type="dxa"/>
              <w:left w:w="8" w:type="dxa"/>
              <w:bottom w:w="0" w:type="dxa"/>
              <w:right w:w="8" w:type="dxa"/>
            </w:tcMar>
            <w:vAlign w:val="center"/>
          </w:tcPr>
          <w:p w:rsidR="007F0FD5" w:rsidRDefault="00CB55FE">
            <w:pPr>
              <w:pStyle w:val="Standard"/>
              <w:spacing w:before="0" w:after="0"/>
              <w:ind w:firstLine="0"/>
              <w:rPr>
                <w:rFonts w:cs="Calibri"/>
                <w:bCs/>
                <w:sz w:val="20"/>
                <w:szCs w:val="20"/>
              </w:rPr>
            </w:pPr>
            <w:r>
              <w:rPr>
                <w:rFonts w:cs="Calibri"/>
                <w:bCs/>
                <w:sz w:val="20"/>
                <w:szCs w:val="20"/>
              </w:rPr>
              <w:t xml:space="preserve"> No aplica</w:t>
            </w:r>
          </w:p>
        </w:tc>
      </w:tr>
    </w:tbl>
    <w:p w:rsidR="007F0FD5" w:rsidRDefault="00CB55FE">
      <w:pPr>
        <w:pStyle w:val="Standard"/>
        <w:tabs>
          <w:tab w:val="left" w:pos="6701"/>
        </w:tabs>
        <w:ind w:firstLine="0"/>
      </w:pPr>
      <w:r>
        <w:rPr>
          <w:rFonts w:cs="Calibri"/>
          <w:b/>
          <w:bCs/>
          <w:sz w:val="20"/>
          <w:szCs w:val="20"/>
        </w:rPr>
        <w:t>Auditoria:</w:t>
      </w:r>
      <w:r>
        <w:rPr>
          <w:rFonts w:cs="Calibri"/>
          <w:bCs/>
          <w:sz w:val="20"/>
          <w:szCs w:val="20"/>
        </w:rPr>
        <w:t xml:space="preserve"> </w:t>
      </w:r>
      <w:r>
        <w:rPr>
          <w:rFonts w:cs="Calibri"/>
          <w:b/>
          <w:bCs/>
          <w:sz w:val="20"/>
          <w:szCs w:val="20"/>
        </w:rPr>
        <w:t>977-DS-GF</w:t>
      </w:r>
      <w:r>
        <w:rPr>
          <w:rFonts w:cs="Calibri"/>
          <w:bCs/>
          <w:sz w:val="20"/>
          <w:szCs w:val="20"/>
          <w:lang w:val="es-ES_tradnl"/>
        </w:rPr>
        <w:t xml:space="preserve">; </w:t>
      </w:r>
      <w:r>
        <w:rPr>
          <w:rFonts w:cs="Calibri"/>
          <w:b/>
          <w:bCs/>
          <w:sz w:val="20"/>
          <w:szCs w:val="20"/>
        </w:rPr>
        <w:t xml:space="preserve">Recursos: </w:t>
      </w:r>
      <w:r>
        <w:rPr>
          <w:rFonts w:cs="Calibri"/>
          <w:bCs/>
          <w:sz w:val="20"/>
          <w:szCs w:val="20"/>
        </w:rPr>
        <w:t xml:space="preserve"> PROSPERA</w:t>
      </w:r>
      <w:r>
        <w:rPr>
          <w:rFonts w:cs="Calibri"/>
          <w:bCs/>
          <w:sz w:val="20"/>
          <w:szCs w:val="20"/>
          <w:lang w:val="es-ES_tradnl"/>
        </w:rPr>
        <w:t xml:space="preserve">; </w:t>
      </w:r>
      <w:r>
        <w:rPr>
          <w:rFonts w:cs="Calibri"/>
          <w:b/>
          <w:bCs/>
          <w:sz w:val="20"/>
          <w:szCs w:val="20"/>
        </w:rPr>
        <w:t>Ejercicio:</w:t>
      </w:r>
      <w:r>
        <w:rPr>
          <w:rFonts w:cs="Calibri"/>
          <w:bCs/>
          <w:sz w:val="20"/>
          <w:szCs w:val="20"/>
        </w:rPr>
        <w:t xml:space="preserve">   2018</w:t>
      </w:r>
      <w:r>
        <w:rPr>
          <w:rFonts w:cs="Calibri"/>
          <w:bCs/>
          <w:sz w:val="20"/>
          <w:szCs w:val="20"/>
          <w:lang w:val="es-ES_tradnl"/>
        </w:rPr>
        <w:t xml:space="preserve">; </w:t>
      </w:r>
      <w:r>
        <w:rPr>
          <w:rFonts w:cs="Calibri"/>
          <w:b/>
          <w:bCs/>
          <w:sz w:val="20"/>
          <w:szCs w:val="20"/>
        </w:rPr>
        <w:t>Etapa:</w:t>
      </w:r>
      <w:r>
        <w:rPr>
          <w:rFonts w:cs="Calibri"/>
          <w:bCs/>
          <w:sz w:val="20"/>
          <w:szCs w:val="20"/>
        </w:rPr>
        <w:t xml:space="preserve">     Informe</w:t>
      </w:r>
      <w:r>
        <w:rPr>
          <w:rFonts w:cs="Calibri"/>
          <w:bCs/>
          <w:sz w:val="20"/>
          <w:szCs w:val="20"/>
          <w:lang w:val="es-ES_tradnl"/>
        </w:rPr>
        <w:t xml:space="preserve">; </w:t>
      </w:r>
      <w:r>
        <w:rPr>
          <w:rFonts w:cs="Calibri"/>
          <w:b/>
          <w:bCs/>
          <w:sz w:val="20"/>
          <w:szCs w:val="20"/>
        </w:rPr>
        <w:t>Fiscalizador:</w:t>
      </w:r>
      <w:r>
        <w:rPr>
          <w:rFonts w:cs="Calibri"/>
          <w:bCs/>
          <w:sz w:val="20"/>
          <w:szCs w:val="20"/>
        </w:rPr>
        <w:t xml:space="preserve"> ASF</w:t>
      </w:r>
    </w:p>
    <w:p w:rsidR="007F0FD5" w:rsidRDefault="00CB55FE">
      <w:pPr>
        <w:pStyle w:val="Standard"/>
        <w:spacing w:before="0" w:after="0"/>
        <w:ind w:firstLine="0"/>
        <w:rPr>
          <w:rFonts w:cs="Calibri"/>
          <w:b/>
          <w:bCs/>
          <w:sz w:val="20"/>
          <w:szCs w:val="20"/>
        </w:rPr>
      </w:pPr>
      <w:r>
        <w:rPr>
          <w:rFonts w:cs="Calibri"/>
          <w:b/>
          <w:bCs/>
          <w:sz w:val="20"/>
          <w:szCs w:val="20"/>
        </w:rPr>
        <w:t>Recursos otorgados</w:t>
      </w:r>
    </w:p>
    <w:p w:rsidR="007F0FD5" w:rsidRDefault="00CB55FE">
      <w:pPr>
        <w:pStyle w:val="Standard"/>
        <w:spacing w:before="0" w:after="0"/>
        <w:ind w:firstLine="0"/>
        <w:rPr>
          <w:rFonts w:cs="Calibri"/>
          <w:b/>
          <w:bCs/>
          <w:sz w:val="20"/>
          <w:szCs w:val="20"/>
        </w:rPr>
      </w:pPr>
      <w:r>
        <w:rPr>
          <w:rFonts w:cs="Calibri"/>
          <w:b/>
          <w:bCs/>
          <w:sz w:val="20"/>
          <w:szCs w:val="20"/>
        </w:rPr>
        <w:t>PROSPERA 2018:</w:t>
      </w:r>
    </w:p>
    <w:p w:rsidR="007F0FD5" w:rsidRDefault="00CB55FE">
      <w:pPr>
        <w:pStyle w:val="Standard"/>
        <w:spacing w:before="0" w:after="0"/>
        <w:ind w:firstLine="0"/>
        <w:rPr>
          <w:rFonts w:cs="Calibri"/>
          <w:bCs/>
          <w:sz w:val="20"/>
          <w:szCs w:val="20"/>
        </w:rPr>
      </w:pPr>
      <w:r>
        <w:rPr>
          <w:rFonts w:cs="Calibri"/>
          <w:bCs/>
          <w:sz w:val="20"/>
          <w:szCs w:val="20"/>
        </w:rPr>
        <w:t>$113,501,000.00</w:t>
      </w:r>
    </w:p>
    <w:p w:rsidR="007F0FD5" w:rsidRDefault="00CB55FE">
      <w:pPr>
        <w:pStyle w:val="Standard"/>
        <w:spacing w:before="0" w:after="0"/>
        <w:ind w:firstLine="0"/>
        <w:rPr>
          <w:rFonts w:cs="Calibri"/>
          <w:b/>
          <w:bCs/>
          <w:sz w:val="20"/>
          <w:szCs w:val="20"/>
        </w:rPr>
      </w:pPr>
      <w:r>
        <w:rPr>
          <w:rFonts w:cs="Calibri"/>
          <w:b/>
          <w:bCs/>
          <w:sz w:val="20"/>
          <w:szCs w:val="20"/>
        </w:rPr>
        <w:t>Muestra auditada:</w:t>
      </w:r>
    </w:p>
    <w:p w:rsidR="007F0FD5" w:rsidRDefault="00CB55FE">
      <w:pPr>
        <w:pStyle w:val="Standard"/>
        <w:spacing w:before="0" w:after="0"/>
        <w:ind w:firstLine="0"/>
        <w:rPr>
          <w:rFonts w:cs="Calibri"/>
          <w:bCs/>
          <w:sz w:val="20"/>
          <w:szCs w:val="20"/>
        </w:rPr>
      </w:pPr>
      <w:r>
        <w:rPr>
          <w:rFonts w:cs="Calibri"/>
          <w:bCs/>
          <w:sz w:val="20"/>
          <w:szCs w:val="20"/>
        </w:rPr>
        <w:t>$105,041,000.8</w:t>
      </w:r>
    </w:p>
    <w:p w:rsidR="007F0FD5" w:rsidRDefault="00CB55FE">
      <w:pPr>
        <w:pStyle w:val="Standard"/>
        <w:spacing w:before="0" w:after="0"/>
        <w:ind w:firstLine="0"/>
        <w:rPr>
          <w:rFonts w:cs="Calibri"/>
          <w:b/>
          <w:bCs/>
          <w:sz w:val="20"/>
          <w:szCs w:val="20"/>
        </w:rPr>
      </w:pPr>
      <w:r>
        <w:rPr>
          <w:rFonts w:cs="Calibri"/>
          <w:b/>
          <w:bCs/>
          <w:sz w:val="20"/>
          <w:szCs w:val="20"/>
        </w:rPr>
        <w:t>Observado en CRF:</w:t>
      </w:r>
    </w:p>
    <w:p w:rsidR="007F0FD5" w:rsidRDefault="00CB55FE">
      <w:pPr>
        <w:pStyle w:val="Standard"/>
        <w:spacing w:before="0" w:after="0"/>
        <w:ind w:firstLine="0"/>
        <w:rPr>
          <w:rFonts w:cs="Calibri"/>
          <w:bCs/>
          <w:sz w:val="20"/>
          <w:szCs w:val="20"/>
        </w:rPr>
      </w:pPr>
      <w:r>
        <w:rPr>
          <w:rFonts w:cs="Calibri"/>
          <w:bCs/>
          <w:sz w:val="20"/>
          <w:szCs w:val="20"/>
        </w:rPr>
        <w:t>$13’969,121.36</w:t>
      </w:r>
    </w:p>
    <w:p w:rsidR="007F0FD5" w:rsidRDefault="00CB55FE">
      <w:pPr>
        <w:pStyle w:val="Standard"/>
        <w:spacing w:before="0" w:after="0"/>
        <w:ind w:firstLine="0"/>
      </w:pPr>
      <w:r>
        <w:rPr>
          <w:rFonts w:cs="Calibri"/>
          <w:b/>
          <w:bCs/>
          <w:sz w:val="20"/>
          <w:szCs w:val="20"/>
        </w:rPr>
        <w:t>Total Observado IR:</w:t>
      </w:r>
      <w:r>
        <w:rPr>
          <w:rFonts w:cs="Calibri"/>
          <w:bCs/>
          <w:sz w:val="20"/>
          <w:szCs w:val="20"/>
        </w:rPr>
        <w:t xml:space="preserve"> 60%</w:t>
      </w:r>
    </w:p>
    <w:p w:rsidR="007F0FD5" w:rsidRDefault="00CB55FE">
      <w:pPr>
        <w:pStyle w:val="Standard"/>
        <w:spacing w:before="0" w:after="0"/>
        <w:ind w:firstLine="0"/>
        <w:rPr>
          <w:rFonts w:cs="Calibri"/>
          <w:bCs/>
          <w:sz w:val="20"/>
          <w:szCs w:val="20"/>
        </w:rPr>
      </w:pPr>
      <w:r>
        <w:rPr>
          <w:rFonts w:cs="Calibri"/>
          <w:bCs/>
          <w:sz w:val="20"/>
          <w:szCs w:val="20"/>
        </w:rPr>
        <w:t>$5,604,527.40</w:t>
      </w:r>
    </w:p>
    <w:p w:rsidR="007F0FD5" w:rsidRDefault="007F0FD5">
      <w:pPr>
        <w:pStyle w:val="Standard"/>
        <w:spacing w:before="0" w:after="0"/>
        <w:ind w:firstLine="0"/>
        <w:rPr>
          <w:rFonts w:cs="Calibri"/>
          <w:bCs/>
          <w:sz w:val="20"/>
          <w:szCs w:val="20"/>
          <w:lang w:val="es-ES_tradnl"/>
        </w:rPr>
      </w:pPr>
    </w:p>
    <w:p w:rsidR="007F0FD5" w:rsidRDefault="00CB55FE">
      <w:pPr>
        <w:pStyle w:val="Standard"/>
        <w:spacing w:before="0" w:after="0"/>
        <w:ind w:firstLine="426"/>
        <w:rPr>
          <w:rFonts w:cs="Calibri"/>
        </w:rPr>
      </w:pPr>
      <w:r>
        <w:rPr>
          <w:rFonts w:cs="Calibri"/>
        </w:rPr>
        <w:t>Se trata de auditorías correspondientes al 2018. El monto total incluye una cierta cantidad de recursos, se tomaron las acciones pertinentes para la integración y conformación efectiva y conciliatoria de toda la documentación que acreditara el ejercicio del gasto, las cuales anteriormente se encontraban dispersas en diversas direcciones.</w:t>
      </w:r>
    </w:p>
    <w:p w:rsidR="007F0FD5" w:rsidRDefault="00CB55FE">
      <w:pPr>
        <w:pStyle w:val="Standard"/>
      </w:pPr>
      <w:r>
        <w:rPr>
          <w:rFonts w:cs="Calibri"/>
          <w:b/>
        </w:rPr>
        <w:t xml:space="preserve">En uso de la voz, el Presidente de la Junta de Gobierno, el Doctor Fernando Petersen Aranguren: </w:t>
      </w:r>
      <w:r>
        <w:rPr>
          <w:rFonts w:cs="Calibri"/>
        </w:rPr>
        <w:t>¿Algún comentario respecto a las auditorías de la administración pasada en cuenta pública 2018? No habiendo consideraciones, damos por desahogado el punto de carácter meramente informativo.</w:t>
      </w:r>
    </w:p>
    <w:p w:rsidR="007F0FD5" w:rsidRDefault="00CB55FE">
      <w:pPr>
        <w:pStyle w:val="Standard"/>
      </w:pPr>
      <w:r>
        <w:rPr>
          <w:rFonts w:cs="Calibri"/>
          <w:b/>
        </w:rPr>
        <w:t xml:space="preserve">En desahogo del décimo quinto 15 punto, Asuntos Varios, en uso de la voz, el Presidente de la Junta de Gobierno, Doctor Fernando Petersen Aranguren: </w:t>
      </w:r>
      <w:r>
        <w:rPr>
          <w:rFonts w:cs="Calibri"/>
        </w:rPr>
        <w:t>Hay un asunto de Petición Formal del Sindicato Nacional de Trabajadores de la Secretaría de Salud Sección 28.</w:t>
      </w:r>
    </w:p>
    <w:p w:rsidR="007F0FD5" w:rsidRDefault="00CB55FE">
      <w:pPr>
        <w:pStyle w:val="Standard"/>
        <w:rPr>
          <w:rFonts w:cs="Calibri"/>
        </w:rPr>
      </w:pPr>
      <w:r>
        <w:rPr>
          <w:rFonts w:cs="Calibri"/>
        </w:rPr>
        <w:t>El día 22 veintidós de noviembre de 2018 dos mil dieciocho, recibimos aquí en la Secretaría de Salud la petición formal del sindicato de que se incluyera un punto en el orden del día, el cual fue remitido a la Dirección general de la OPD SSJ por ser de su competencia dicho análisis. Cedo el uso de la palabra al titular para que nos hable de ello.</w:t>
      </w:r>
    </w:p>
    <w:p w:rsidR="007F0FD5" w:rsidRDefault="00CB55FE">
      <w:pPr>
        <w:pStyle w:val="Standard"/>
      </w:pPr>
      <w:r>
        <w:rPr>
          <w:rFonts w:cs="Calibri"/>
          <w:b/>
        </w:rPr>
        <w:lastRenderedPageBreak/>
        <w:t xml:space="preserve">En el uso de la voz, la Maestra María del Consuelo Robles Sierra: </w:t>
      </w:r>
      <w:r>
        <w:rPr>
          <w:rFonts w:cs="Calibri"/>
        </w:rPr>
        <w:t>Recibido el oficio que usted nos remite, se llevó a cabo un estudio por parte de la Dirección General de Administración. Le pido a la licenciada Alicia Sánchez Cuellar tomé uso de la voz para darnos seguimiento al respecto.</w:t>
      </w:r>
    </w:p>
    <w:p w:rsidR="007F0FD5" w:rsidRDefault="00CB55FE">
      <w:pPr>
        <w:pStyle w:val="Standard"/>
      </w:pPr>
      <w:r>
        <w:rPr>
          <w:rFonts w:cs="Calibri"/>
          <w:b/>
        </w:rPr>
        <w:t xml:space="preserve">En uso de la voz, la Licenciada Alicia Sánchez Cuellar: </w:t>
      </w:r>
      <w:r>
        <w:rPr>
          <w:rFonts w:cs="Calibri"/>
        </w:rPr>
        <w:t>Les comento que una vez recibidos los escritos del sindicato tanto en el despacho del Secretario y por la Directora General de Administración y también en mi área, se generaron las mesas de trabajo para la revisión de los tres puntos. Ante la imposibilidad en los tiempos por meter el asunto a la Junta de Gobierno, se le comunica al doctor que ya se generó la mesa de trabajo en donde estamos proyectando el costeo para uno de los puntos. El asunto no se tiene por concluido por la premura de los tiempos. Los otros dos puntos quedarían pendientes, igualmente.</w:t>
      </w:r>
    </w:p>
    <w:p w:rsidR="007F0FD5" w:rsidRDefault="00CB55FE">
      <w:pPr>
        <w:pStyle w:val="Standard"/>
      </w:pPr>
      <w:r>
        <w:rPr>
          <w:rFonts w:cs="Calibri"/>
          <w:b/>
          <w:bCs/>
        </w:rPr>
        <w:t>En uso de la voz, el Doctor José Guadalupe Ramírez Robledo:</w:t>
      </w:r>
      <w:r>
        <w:rPr>
          <w:rFonts w:cs="Calibri"/>
        </w:rPr>
        <w:t xml:space="preserve"> ¿Qué se va a hacer? ¿Lo programamos para la primera reunión del OPD. Yo creo que hay que llevar estas consideraciones a la mesa directiva para su aprobación, sobre todo por dos de los puntos. La nivelación funcional al personal del área jurídica, para que esta nivelación que ya fue aprobada por la Junta de Gobierno, sea contemplada como salario base para fines de jubilación, porque muchos de ellos tienen una plaza con un salario muy pequeño, y cuando se jubilen lo harán por una cantidad muy baja.</w:t>
      </w:r>
    </w:p>
    <w:p w:rsidR="007F0FD5" w:rsidRDefault="00CB55FE">
      <w:pPr>
        <w:pStyle w:val="Standard"/>
        <w:rPr>
          <w:rFonts w:cs="Calibri"/>
        </w:rPr>
      </w:pPr>
      <w:r>
        <w:rPr>
          <w:rFonts w:cs="Calibri"/>
        </w:rPr>
        <w:t>La otra petición es un pago que está autorizado por un Secretario de Salud ya hace más de doce años que se venía pagando de manera regular y, sin embargo, fue suspendido hace poco más de ocho meses.</w:t>
      </w:r>
    </w:p>
    <w:p w:rsidR="007F0FD5" w:rsidRDefault="00CB55FE">
      <w:pPr>
        <w:pStyle w:val="Standard"/>
        <w:rPr>
          <w:rFonts w:cs="Calibri"/>
        </w:rPr>
      </w:pPr>
      <w:r>
        <w:rPr>
          <w:rFonts w:cs="Calibri"/>
        </w:rPr>
        <w:t>También me gustaría que tomáramos en cuenta dos puntos sencillos que fueron tratados en la última sesión de la OPD SSJ de la administración pasada, donde el invitado fue el actual Secretario de Salud, doctor Fernando Petersen, junto con la maestra María del Consuelo Robles, donde la representación sindical internacional hace la propuesta de la profesionalización de los compañeros trabajadores estatales y homologados (trabajo social, enfermeras), en cuanto a su reconocimiento para la profesionalización. Fue aprobado en aquella vez y se mandó a hacer un estudio a Recursos Humanos sobre el asunto. Ya ha pasado un año y no hemos tenido respuesta de cómo va el avance. De lo contrario, espero se tome a consideración para el 2020.</w:t>
      </w:r>
    </w:p>
    <w:p w:rsidR="007F0FD5" w:rsidRDefault="00CB55FE">
      <w:pPr>
        <w:pStyle w:val="Standard"/>
        <w:rPr>
          <w:rFonts w:cs="Calibri"/>
        </w:rPr>
      </w:pPr>
      <w:r>
        <w:rPr>
          <w:rFonts w:cs="Calibri"/>
        </w:rPr>
        <w:t xml:space="preserve">También se nos ha hecho el comentario de que tenemos rezagos con el Instituto de Cancerología y con los CAPAS en cuanto al tratamiento de derechos a los trabajadores que por Ley se maneja. Esto también está contemplado para la próxima reunión del OPD, en la primera </w:t>
      </w:r>
      <w:r>
        <w:rPr>
          <w:rFonts w:cs="Calibri"/>
        </w:rPr>
        <w:lastRenderedPageBreak/>
        <w:t>del año, para fin de que podamos tener la aplicación de conceptos 30, pues el personal no lo está recibiendo y se tendría que pagar su retroactivo.</w:t>
      </w:r>
    </w:p>
    <w:p w:rsidR="007F0FD5" w:rsidRDefault="00CB55FE">
      <w:pPr>
        <w:pStyle w:val="Standard"/>
        <w:rPr>
          <w:rFonts w:cs="Calibri"/>
        </w:rPr>
      </w:pPr>
      <w:r>
        <w:rPr>
          <w:rFonts w:cs="Calibri"/>
        </w:rPr>
        <w:t xml:space="preserve">Es de suma importancia que se dé tratamiento a este tema, para lo que vengo preparado con la documentación </w:t>
      </w:r>
      <w:r w:rsidR="00E915E6">
        <w:rPr>
          <w:rFonts w:cs="Calibri"/>
        </w:rPr>
        <w:t>necesaria</w:t>
      </w:r>
      <w:r>
        <w:rPr>
          <w:rFonts w:cs="Calibri"/>
        </w:rPr>
        <w:t xml:space="preserve"> para que ustedes, miembros de esta mesa directiva, conozcan cómo, cuándo y por qué se están apuntando estos pagos al área jurídica.</w:t>
      </w:r>
    </w:p>
    <w:p w:rsidR="007F0FD5" w:rsidRDefault="00CB55FE">
      <w:pPr>
        <w:pStyle w:val="Standard"/>
      </w:pPr>
      <w:r>
        <w:rPr>
          <w:rFonts w:cs="Calibri"/>
          <w:b/>
        </w:rPr>
        <w:t xml:space="preserve">En uso de la voz, el Presidente de la Junta de Gobierno, el Doctor Fernando Petersen Aranguren: </w:t>
      </w:r>
      <w:r>
        <w:rPr>
          <w:rFonts w:cs="Calibri"/>
        </w:rPr>
        <w:t>Me parece pertinente la información que ya se ha dado para este tema, debido a que está en Asuntos Varios. Creo que debe quedar apuntado que la Dirección General del OPD SSJ debe hacer una clara y formal propuesta al tema, y que este sea agendado para la primera sesión del 2020.</w:t>
      </w:r>
    </w:p>
    <w:p w:rsidR="007F0FD5" w:rsidRDefault="00CB55FE">
      <w:pPr>
        <w:pStyle w:val="Standard"/>
        <w:ind w:firstLine="0"/>
      </w:pPr>
      <w:r>
        <w:rPr>
          <w:rFonts w:cs="Calibri"/>
          <w:b/>
          <w:bCs/>
        </w:rPr>
        <w:t>En uso de la voz, el Doctor José Guadalupe Ramírez Robledo:</w:t>
      </w:r>
      <w:r>
        <w:rPr>
          <w:rFonts w:cs="Calibri"/>
        </w:rPr>
        <w:t xml:space="preserve"> No vamos a esperar la sorpresa de que como no se autorizó en este año los retroactivos, esta prestación se vaya a perder.</w:t>
      </w:r>
    </w:p>
    <w:p w:rsidR="007F0FD5" w:rsidRDefault="00CB55FE">
      <w:pPr>
        <w:pStyle w:val="Standard"/>
        <w:ind w:firstLine="0"/>
      </w:pPr>
      <w:r>
        <w:rPr>
          <w:rFonts w:cs="Calibri"/>
        </w:rPr>
        <w:tab/>
      </w:r>
      <w:r>
        <w:rPr>
          <w:rFonts w:cs="Calibri"/>
          <w:b/>
        </w:rPr>
        <w:t xml:space="preserve">En uso de la voz, la Maestra María del Consuelo Robles Sierra: </w:t>
      </w:r>
      <w:r w:rsidR="00E915E6">
        <w:rPr>
          <w:rFonts w:cs="Calibri"/>
        </w:rPr>
        <w:t>Únicamente</w:t>
      </w:r>
      <w:r>
        <w:rPr>
          <w:rFonts w:cs="Calibri"/>
        </w:rPr>
        <w:t xml:space="preserve"> una vez finalizado el estudio de este punto es que podremos darle una respuesta puntual, doctor Ramírez. Así sucederá en la primera sesión del 2020.</w:t>
      </w:r>
    </w:p>
    <w:p w:rsidR="007F0FD5" w:rsidRDefault="00CB55FE">
      <w:pPr>
        <w:pStyle w:val="Standard"/>
      </w:pPr>
      <w:r>
        <w:rPr>
          <w:rFonts w:cs="Calibri"/>
          <w:b/>
        </w:rPr>
        <w:t xml:space="preserve">En uso de la voz, el Presidente de la Junta de Gobierno, el Doctor Fernando Petersen Aranguren: </w:t>
      </w:r>
      <w:r>
        <w:rPr>
          <w:rFonts w:cs="Calibri"/>
        </w:rPr>
        <w:t>Hagan favor de compartir con nosotros los documentos que trajeron para la exposición de su tema, por favor.</w:t>
      </w:r>
    </w:p>
    <w:p w:rsidR="007F0FD5" w:rsidRDefault="00CB55FE">
      <w:pPr>
        <w:pStyle w:val="Standard"/>
        <w:rPr>
          <w:rFonts w:cs="Calibri"/>
        </w:rPr>
      </w:pPr>
      <w:r>
        <w:rPr>
          <w:rFonts w:cs="Calibri"/>
        </w:rPr>
        <w:t>Se pregunta a los integrantes de la Junta de Gobierno si desean exponer algún tema. Bien, pues se da por agotado el décimo quinto 15  punto del orden del día y previo a declarar la clausura de la sesión, cedo el uso de la voz al secretario de actas y acuerdos de esta Junta de Gobierno con la finalidad de que se dé cuenta de los acuerdos aprobados en esta sesión.</w:t>
      </w:r>
    </w:p>
    <w:p w:rsidR="007F0FD5" w:rsidRDefault="00CB55FE">
      <w:pPr>
        <w:pStyle w:val="Standard"/>
      </w:pPr>
      <w:r>
        <w:rPr>
          <w:rFonts w:cs="Calibri"/>
        </w:rPr>
        <w:t xml:space="preserve"> </w:t>
      </w:r>
      <w:r>
        <w:rPr>
          <w:rFonts w:cs="Calibri"/>
          <w:b/>
        </w:rPr>
        <w:t xml:space="preserve">En desahogo del punto décimo sexto 16 punto, Presentación de Acuerdos, el secretario de actas y acuerdos, licenciado Fernando Rivera Rodríguez </w:t>
      </w:r>
      <w:r>
        <w:rPr>
          <w:rFonts w:cs="Calibri"/>
        </w:rPr>
        <w:t>dio lectura a los acuerdos tomados por la Junta de Gobierno.</w:t>
      </w:r>
    </w:p>
    <w:p w:rsidR="007F0FD5" w:rsidRPr="00CB55FE" w:rsidRDefault="00CB55FE" w:rsidP="00CB55FE">
      <w:pPr>
        <w:pStyle w:val="Standard"/>
      </w:pPr>
      <w:r>
        <w:rPr>
          <w:rFonts w:cs="Calibri"/>
          <w:b/>
        </w:rPr>
        <w:t xml:space="preserve">El Presidente de la Junta de Gobierno, el Doctor Fernando Petersen Aranguren: </w:t>
      </w:r>
      <w:r>
        <w:rPr>
          <w:rFonts w:cs="Calibri"/>
        </w:rPr>
        <w:t>Bien, no al desahogo del séptimo 17 punto declaratoria de clausura de la Tercera Sesión Ordinaria de la Junta de Gobierno del OPD SSJ, siendo las 12:05 doce con cinco del día 06 seis de diciembre del 2019. Muy buenas tardes.</w:t>
      </w:r>
    </w:p>
    <w:p w:rsidR="007F0FD5" w:rsidRDefault="00CB55FE" w:rsidP="00CB55FE">
      <w:pPr>
        <w:pStyle w:val="Standard"/>
        <w:ind w:firstLine="400"/>
        <w:rPr>
          <w:rFonts w:cs="Calibri"/>
          <w:b/>
          <w:i/>
        </w:rPr>
      </w:pPr>
      <w:r>
        <w:rPr>
          <w:rFonts w:cs="Calibri"/>
          <w:b/>
          <w:i/>
        </w:rPr>
        <w:t>En el auditorio de las Oficinas Centrales del Organismo Público Descentralizado “Servicios de Salud Jalisco. Guadalajara, Jalisco. A 06 de diciembre de 2019</w:t>
      </w:r>
    </w:p>
    <w:tbl>
      <w:tblPr>
        <w:tblW w:w="8790" w:type="dxa"/>
        <w:tblInd w:w="-108" w:type="dxa"/>
        <w:tblLayout w:type="fixed"/>
        <w:tblCellMar>
          <w:left w:w="10" w:type="dxa"/>
          <w:right w:w="10" w:type="dxa"/>
        </w:tblCellMar>
        <w:tblLook w:val="04A0" w:firstRow="1" w:lastRow="0" w:firstColumn="1" w:lastColumn="0" w:noHBand="0" w:noVBand="1"/>
      </w:tblPr>
      <w:tblGrid>
        <w:gridCol w:w="4364"/>
        <w:gridCol w:w="4426"/>
      </w:tblGrid>
      <w:tr w:rsidR="007F0FD5">
        <w:trPr>
          <w:trHeight w:val="2155"/>
        </w:trPr>
        <w:tc>
          <w:tcPr>
            <w:tcW w:w="43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F0FD5" w:rsidRDefault="00CB55FE">
            <w:pPr>
              <w:pStyle w:val="Standard"/>
              <w:spacing w:before="0" w:after="0"/>
              <w:ind w:firstLine="0"/>
              <w:jc w:val="center"/>
              <w:rPr>
                <w:rFonts w:cs="Calibri"/>
                <w:b/>
              </w:rPr>
            </w:pPr>
            <w:r>
              <w:rPr>
                <w:rFonts w:cs="Calibri"/>
                <w:b/>
              </w:rPr>
              <w:lastRenderedPageBreak/>
              <w:t>En representación del Gobernador Constitucional del Estado de Jalisco</w:t>
            </w:r>
          </w:p>
          <w:p w:rsidR="007F0FD5" w:rsidRDefault="007F0FD5">
            <w:pPr>
              <w:pStyle w:val="Standard"/>
              <w:spacing w:before="0" w:after="0"/>
              <w:ind w:firstLine="0"/>
              <w:jc w:val="center"/>
              <w:rPr>
                <w:rFonts w:cs="Calibri"/>
                <w:b/>
              </w:rPr>
            </w:pPr>
          </w:p>
          <w:p w:rsidR="007F0FD5" w:rsidRDefault="007F0FD5">
            <w:pPr>
              <w:pStyle w:val="Standard"/>
              <w:spacing w:before="0" w:after="0"/>
              <w:ind w:firstLine="0"/>
              <w:rPr>
                <w:rFonts w:cs="Calibri"/>
                <w:b/>
              </w:rPr>
            </w:pPr>
          </w:p>
          <w:p w:rsidR="007F0FD5" w:rsidRDefault="007F0FD5">
            <w:pPr>
              <w:pStyle w:val="Standard"/>
              <w:spacing w:before="0" w:after="0"/>
              <w:ind w:firstLine="0"/>
              <w:rPr>
                <w:rFonts w:cs="Calibri"/>
                <w:b/>
              </w:rPr>
            </w:pPr>
          </w:p>
          <w:p w:rsidR="007F0FD5" w:rsidRDefault="00CB55FE">
            <w:pPr>
              <w:pStyle w:val="Standard"/>
              <w:spacing w:before="0" w:after="0"/>
              <w:ind w:firstLine="0"/>
              <w:jc w:val="center"/>
              <w:rPr>
                <w:rFonts w:cs="Calibri"/>
                <w:b/>
              </w:rPr>
            </w:pPr>
            <w:r>
              <w:rPr>
                <w:rFonts w:cs="Calibri"/>
                <w:b/>
              </w:rPr>
              <w:t>Dr. Fernando Petersen Aranguren</w:t>
            </w:r>
          </w:p>
          <w:p w:rsidR="007F0FD5" w:rsidRDefault="00CB55FE">
            <w:pPr>
              <w:pStyle w:val="Standard"/>
              <w:spacing w:before="0" w:after="0"/>
              <w:ind w:firstLine="0"/>
              <w:jc w:val="center"/>
              <w:rPr>
                <w:rFonts w:cs="Calibri"/>
                <w:b/>
              </w:rPr>
            </w:pPr>
            <w:r>
              <w:rPr>
                <w:rFonts w:cs="Calibri"/>
                <w:b/>
              </w:rPr>
              <w:t>Presidente</w:t>
            </w:r>
          </w:p>
        </w:tc>
        <w:tc>
          <w:tcPr>
            <w:tcW w:w="442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F0FD5" w:rsidRDefault="00CB55FE">
            <w:pPr>
              <w:pStyle w:val="Standard"/>
              <w:spacing w:before="0" w:after="0"/>
              <w:ind w:firstLine="0"/>
              <w:jc w:val="center"/>
              <w:rPr>
                <w:rFonts w:cs="Calibri"/>
                <w:b/>
              </w:rPr>
            </w:pPr>
            <w:r>
              <w:rPr>
                <w:rFonts w:cs="Calibri"/>
                <w:b/>
              </w:rPr>
              <w:t>Por el Organismo Público Descentralizado “Servicios de Salud Jalisco”</w:t>
            </w:r>
          </w:p>
          <w:p w:rsidR="007F0FD5" w:rsidRDefault="007F0FD5">
            <w:pPr>
              <w:pStyle w:val="Standard"/>
              <w:spacing w:before="0" w:after="0"/>
              <w:ind w:firstLine="0"/>
              <w:jc w:val="center"/>
              <w:rPr>
                <w:rFonts w:cs="Calibri"/>
                <w:b/>
              </w:rPr>
            </w:pPr>
          </w:p>
          <w:p w:rsidR="007F0FD5" w:rsidRDefault="007F0FD5">
            <w:pPr>
              <w:pStyle w:val="Standard"/>
              <w:spacing w:before="0" w:after="0"/>
              <w:ind w:firstLine="0"/>
              <w:rPr>
                <w:rFonts w:cs="Calibri"/>
                <w:b/>
              </w:rPr>
            </w:pPr>
          </w:p>
          <w:p w:rsidR="007F0FD5" w:rsidRDefault="007F0FD5">
            <w:pPr>
              <w:pStyle w:val="Standard"/>
              <w:spacing w:before="0" w:after="0"/>
              <w:ind w:firstLine="0"/>
              <w:rPr>
                <w:rFonts w:cs="Calibri"/>
                <w:b/>
              </w:rPr>
            </w:pPr>
          </w:p>
          <w:p w:rsidR="007F0FD5" w:rsidRDefault="00CB55FE">
            <w:pPr>
              <w:pStyle w:val="Standard"/>
              <w:spacing w:before="0" w:after="0"/>
              <w:ind w:firstLine="0"/>
              <w:jc w:val="center"/>
              <w:rPr>
                <w:rFonts w:cs="Calibri"/>
                <w:b/>
              </w:rPr>
            </w:pPr>
            <w:r>
              <w:rPr>
                <w:rFonts w:cs="Calibri"/>
                <w:b/>
              </w:rPr>
              <w:t>Mtra. María del Consuelo Robles Sierra</w:t>
            </w:r>
          </w:p>
          <w:p w:rsidR="007F0FD5" w:rsidRDefault="00CB55FE">
            <w:pPr>
              <w:pStyle w:val="Standard"/>
              <w:spacing w:before="0" w:after="0"/>
              <w:ind w:firstLine="0"/>
              <w:jc w:val="center"/>
              <w:rPr>
                <w:rFonts w:cs="Calibri"/>
                <w:b/>
              </w:rPr>
            </w:pPr>
            <w:r>
              <w:rPr>
                <w:rFonts w:cs="Calibri"/>
                <w:b/>
              </w:rPr>
              <w:t>Secretaria Técnica</w:t>
            </w:r>
          </w:p>
        </w:tc>
      </w:tr>
      <w:tr w:rsidR="007F0FD5">
        <w:trPr>
          <w:trHeight w:val="1869"/>
        </w:trPr>
        <w:tc>
          <w:tcPr>
            <w:tcW w:w="436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F0FD5" w:rsidRDefault="00CB55FE">
            <w:pPr>
              <w:pStyle w:val="Standard"/>
              <w:spacing w:before="0" w:after="0"/>
              <w:ind w:firstLine="0"/>
              <w:jc w:val="center"/>
              <w:rPr>
                <w:rFonts w:cs="Calibri"/>
                <w:b/>
              </w:rPr>
            </w:pPr>
            <w:r>
              <w:rPr>
                <w:rFonts w:cs="Calibri"/>
                <w:b/>
              </w:rPr>
              <w:t>Por la Secretaría de la Hacienda Pública</w:t>
            </w:r>
          </w:p>
          <w:p w:rsidR="007F0FD5" w:rsidRDefault="007F0FD5">
            <w:pPr>
              <w:pStyle w:val="Standard"/>
              <w:spacing w:before="0" w:after="0"/>
              <w:ind w:firstLine="0"/>
              <w:rPr>
                <w:rFonts w:cs="Calibri"/>
                <w:b/>
              </w:rPr>
            </w:pPr>
          </w:p>
          <w:p w:rsidR="007F0FD5" w:rsidRDefault="007F0FD5">
            <w:pPr>
              <w:pStyle w:val="Standard"/>
              <w:spacing w:before="0" w:after="0"/>
              <w:ind w:firstLine="0"/>
              <w:jc w:val="center"/>
              <w:rPr>
                <w:rFonts w:cs="Calibri"/>
                <w:b/>
              </w:rPr>
            </w:pPr>
          </w:p>
          <w:p w:rsidR="007F0FD5" w:rsidRDefault="007F0FD5">
            <w:pPr>
              <w:pStyle w:val="Standard"/>
              <w:spacing w:before="0" w:after="0"/>
              <w:ind w:firstLine="0"/>
              <w:jc w:val="center"/>
              <w:rPr>
                <w:rFonts w:cs="Calibri"/>
                <w:b/>
              </w:rPr>
            </w:pPr>
          </w:p>
          <w:p w:rsidR="007F0FD5" w:rsidRDefault="00CB55FE">
            <w:pPr>
              <w:pStyle w:val="Standard"/>
              <w:spacing w:before="0" w:after="0"/>
              <w:ind w:firstLine="0"/>
              <w:jc w:val="center"/>
              <w:rPr>
                <w:rFonts w:cs="Calibri"/>
                <w:b/>
              </w:rPr>
            </w:pPr>
            <w:r>
              <w:rPr>
                <w:rFonts w:cs="Calibri"/>
                <w:b/>
              </w:rPr>
              <w:t>Mtro. Iván Valdez Rojas</w:t>
            </w:r>
          </w:p>
        </w:tc>
        <w:tc>
          <w:tcPr>
            <w:tcW w:w="4426" w:type="dxa"/>
            <w:tcBorders>
              <w:bottom w:val="single" w:sz="8" w:space="0" w:color="000000"/>
              <w:right w:val="single" w:sz="8" w:space="0" w:color="000000"/>
            </w:tcBorders>
            <w:tcMar>
              <w:top w:w="100" w:type="dxa"/>
              <w:left w:w="100" w:type="dxa"/>
              <w:bottom w:w="100" w:type="dxa"/>
              <w:right w:w="100" w:type="dxa"/>
            </w:tcMar>
          </w:tcPr>
          <w:p w:rsidR="007F0FD5" w:rsidRDefault="00CB55FE">
            <w:pPr>
              <w:pStyle w:val="Standard"/>
              <w:spacing w:before="0" w:after="0"/>
              <w:ind w:firstLine="0"/>
              <w:jc w:val="center"/>
              <w:rPr>
                <w:rFonts w:cs="Calibri"/>
                <w:b/>
              </w:rPr>
            </w:pPr>
            <w:r>
              <w:rPr>
                <w:rFonts w:cs="Calibri"/>
                <w:b/>
              </w:rPr>
              <w:t>Por la Contraloría del Estado de Jalisco</w:t>
            </w:r>
          </w:p>
          <w:p w:rsidR="007F0FD5" w:rsidRDefault="007F0FD5">
            <w:pPr>
              <w:pStyle w:val="Standard"/>
              <w:spacing w:before="0" w:after="0"/>
              <w:ind w:firstLine="0"/>
              <w:jc w:val="center"/>
              <w:rPr>
                <w:rFonts w:cs="Calibri"/>
                <w:b/>
              </w:rPr>
            </w:pPr>
          </w:p>
          <w:p w:rsidR="007F0FD5" w:rsidRDefault="007F0FD5">
            <w:pPr>
              <w:pStyle w:val="Standard"/>
              <w:spacing w:before="0" w:after="0"/>
              <w:ind w:firstLine="0"/>
              <w:rPr>
                <w:rFonts w:cs="Calibri"/>
                <w:b/>
              </w:rPr>
            </w:pPr>
          </w:p>
          <w:p w:rsidR="007F0FD5" w:rsidRDefault="007F0FD5">
            <w:pPr>
              <w:pStyle w:val="Standard"/>
              <w:spacing w:before="0" w:after="0"/>
              <w:ind w:firstLine="0"/>
              <w:jc w:val="center"/>
              <w:rPr>
                <w:rFonts w:cs="Calibri"/>
                <w:b/>
              </w:rPr>
            </w:pPr>
          </w:p>
          <w:p w:rsidR="007F0FD5" w:rsidRDefault="00CB55FE">
            <w:pPr>
              <w:pStyle w:val="Standard"/>
              <w:spacing w:before="0" w:after="0"/>
              <w:ind w:firstLine="0"/>
              <w:jc w:val="center"/>
              <w:rPr>
                <w:rFonts w:cs="Calibri"/>
                <w:b/>
              </w:rPr>
            </w:pPr>
            <w:r>
              <w:rPr>
                <w:rFonts w:cs="Calibri"/>
                <w:b/>
              </w:rPr>
              <w:t>C. Juana Carrión Ruiz</w:t>
            </w:r>
          </w:p>
          <w:p w:rsidR="007F0FD5" w:rsidRDefault="00CB55FE">
            <w:pPr>
              <w:pStyle w:val="Standard"/>
              <w:spacing w:before="0" w:after="0"/>
              <w:ind w:firstLine="0"/>
              <w:jc w:val="center"/>
              <w:rPr>
                <w:rFonts w:cs="Calibri"/>
                <w:b/>
              </w:rPr>
            </w:pPr>
            <w:r>
              <w:rPr>
                <w:rFonts w:cs="Calibri"/>
                <w:b/>
              </w:rPr>
              <w:t>Miembro</w:t>
            </w:r>
          </w:p>
        </w:tc>
      </w:tr>
      <w:tr w:rsidR="007F0FD5">
        <w:trPr>
          <w:trHeight w:val="1742"/>
        </w:trPr>
        <w:tc>
          <w:tcPr>
            <w:tcW w:w="436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F0FD5" w:rsidRDefault="00CB55FE">
            <w:pPr>
              <w:pStyle w:val="Standard"/>
              <w:spacing w:before="0" w:after="0"/>
              <w:ind w:firstLine="0"/>
              <w:jc w:val="center"/>
              <w:rPr>
                <w:rFonts w:cs="Calibri"/>
                <w:b/>
              </w:rPr>
            </w:pPr>
            <w:r>
              <w:rPr>
                <w:rFonts w:cs="Calibri"/>
                <w:b/>
              </w:rPr>
              <w:t>Por la Secretaría de Salud del Gobierno de la República</w:t>
            </w:r>
          </w:p>
          <w:p w:rsidR="007F0FD5" w:rsidRDefault="007F0FD5">
            <w:pPr>
              <w:pStyle w:val="Standard"/>
              <w:spacing w:before="0" w:after="0"/>
              <w:ind w:firstLine="0"/>
              <w:jc w:val="center"/>
              <w:rPr>
                <w:rFonts w:cs="Calibri"/>
                <w:b/>
              </w:rPr>
            </w:pPr>
          </w:p>
          <w:p w:rsidR="007F0FD5" w:rsidRDefault="007F0FD5">
            <w:pPr>
              <w:pStyle w:val="Standard"/>
              <w:spacing w:before="0" w:after="0"/>
              <w:ind w:firstLine="0"/>
              <w:jc w:val="center"/>
              <w:rPr>
                <w:rFonts w:cs="Calibri"/>
                <w:b/>
              </w:rPr>
            </w:pPr>
          </w:p>
          <w:p w:rsidR="007F0FD5" w:rsidRDefault="007F0FD5">
            <w:pPr>
              <w:pStyle w:val="Standard"/>
              <w:spacing w:before="0" w:after="0"/>
              <w:ind w:firstLine="0"/>
              <w:rPr>
                <w:rFonts w:cs="Calibri"/>
                <w:b/>
              </w:rPr>
            </w:pPr>
          </w:p>
          <w:p w:rsidR="007F0FD5" w:rsidRDefault="00CB55FE">
            <w:pPr>
              <w:pStyle w:val="Standard"/>
              <w:spacing w:before="0" w:after="0"/>
              <w:ind w:firstLine="0"/>
              <w:jc w:val="center"/>
            </w:pPr>
            <w:r>
              <w:rPr>
                <w:rFonts w:ascii="Arial" w:hAnsi="Arial" w:cs="Arial"/>
                <w:b/>
                <w:bCs/>
                <w:sz w:val="22"/>
                <w:szCs w:val="22"/>
              </w:rPr>
              <w:t>Mtra. Fátima Adriana Antillón Ocampo</w:t>
            </w:r>
            <w:r>
              <w:rPr>
                <w:rFonts w:cs="Calibri"/>
                <w:b/>
                <w:shd w:val="clear" w:color="auto" w:fill="FFFF00"/>
              </w:rPr>
              <w:t xml:space="preserve"> </w:t>
            </w:r>
            <w:r>
              <w:rPr>
                <w:rFonts w:cs="Calibri"/>
                <w:b/>
              </w:rPr>
              <w:t>Miembro</w:t>
            </w:r>
          </w:p>
        </w:tc>
        <w:tc>
          <w:tcPr>
            <w:tcW w:w="4426" w:type="dxa"/>
            <w:tcBorders>
              <w:bottom w:val="single" w:sz="8" w:space="0" w:color="000000"/>
              <w:right w:val="single" w:sz="8" w:space="0" w:color="000000"/>
            </w:tcBorders>
            <w:tcMar>
              <w:top w:w="100" w:type="dxa"/>
              <w:left w:w="100" w:type="dxa"/>
              <w:bottom w:w="100" w:type="dxa"/>
              <w:right w:w="100" w:type="dxa"/>
            </w:tcMar>
          </w:tcPr>
          <w:p w:rsidR="007F0FD5" w:rsidRDefault="00CB55FE">
            <w:pPr>
              <w:pStyle w:val="Standard"/>
              <w:spacing w:before="0" w:after="0"/>
              <w:ind w:firstLine="0"/>
              <w:jc w:val="center"/>
              <w:rPr>
                <w:rFonts w:cs="Calibri"/>
                <w:b/>
              </w:rPr>
            </w:pPr>
            <w:r>
              <w:rPr>
                <w:rFonts w:cs="Calibri"/>
                <w:b/>
              </w:rPr>
              <w:t>Por el Comité Ejecutivo Nacional del Sindicato Nacional de Trabajadores de la Secretaría de Salud Federal</w:t>
            </w:r>
          </w:p>
          <w:p w:rsidR="007F0FD5" w:rsidRDefault="007F0FD5">
            <w:pPr>
              <w:pStyle w:val="Standard"/>
              <w:spacing w:before="0" w:after="0"/>
              <w:ind w:firstLine="0"/>
              <w:jc w:val="center"/>
              <w:rPr>
                <w:rFonts w:cs="Calibri"/>
                <w:b/>
              </w:rPr>
            </w:pPr>
          </w:p>
          <w:p w:rsidR="007F0FD5" w:rsidRDefault="007F0FD5">
            <w:pPr>
              <w:pStyle w:val="Standard"/>
              <w:spacing w:before="0" w:after="0"/>
              <w:ind w:firstLine="0"/>
              <w:rPr>
                <w:rFonts w:cs="Calibri"/>
                <w:b/>
              </w:rPr>
            </w:pPr>
          </w:p>
          <w:p w:rsidR="007F0FD5" w:rsidRDefault="00CB55FE">
            <w:pPr>
              <w:pStyle w:val="Standard"/>
              <w:spacing w:before="0" w:after="0"/>
              <w:ind w:firstLine="0"/>
              <w:jc w:val="center"/>
              <w:rPr>
                <w:rFonts w:cs="Calibri"/>
                <w:b/>
              </w:rPr>
            </w:pPr>
            <w:r>
              <w:rPr>
                <w:rFonts w:cs="Calibri"/>
                <w:b/>
              </w:rPr>
              <w:t>Dr. José Guadalupe Ramírez Robledo</w:t>
            </w:r>
          </w:p>
          <w:p w:rsidR="007F0FD5" w:rsidRDefault="00CB55FE">
            <w:pPr>
              <w:pStyle w:val="Standard"/>
              <w:spacing w:before="0" w:after="0"/>
              <w:ind w:firstLine="0"/>
              <w:jc w:val="center"/>
              <w:rPr>
                <w:rFonts w:cs="Calibri"/>
                <w:b/>
              </w:rPr>
            </w:pPr>
            <w:r>
              <w:rPr>
                <w:rFonts w:cs="Calibri"/>
                <w:b/>
              </w:rPr>
              <w:t>Miembro</w:t>
            </w:r>
          </w:p>
        </w:tc>
      </w:tr>
      <w:tr w:rsidR="007F0FD5">
        <w:trPr>
          <w:trHeight w:val="1710"/>
        </w:trPr>
        <w:tc>
          <w:tcPr>
            <w:tcW w:w="436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F0FD5" w:rsidRDefault="00CB55FE">
            <w:pPr>
              <w:pStyle w:val="Standard"/>
              <w:spacing w:before="0" w:after="0"/>
              <w:ind w:firstLine="0"/>
              <w:jc w:val="center"/>
              <w:rPr>
                <w:rFonts w:cs="Calibri"/>
                <w:b/>
              </w:rPr>
            </w:pPr>
            <w:r>
              <w:rPr>
                <w:rFonts w:cs="Calibri"/>
                <w:b/>
              </w:rPr>
              <w:t>Por la Secretaría General de Gobierno del Estado de Jalisco</w:t>
            </w:r>
          </w:p>
          <w:p w:rsidR="007F0FD5" w:rsidRDefault="007F0FD5">
            <w:pPr>
              <w:pStyle w:val="Standard"/>
              <w:spacing w:before="0" w:after="0"/>
              <w:ind w:firstLine="0"/>
              <w:rPr>
                <w:rFonts w:cs="Calibri"/>
                <w:b/>
              </w:rPr>
            </w:pPr>
          </w:p>
          <w:p w:rsidR="007F0FD5" w:rsidRDefault="007F0FD5">
            <w:pPr>
              <w:pStyle w:val="Standard"/>
              <w:spacing w:before="0" w:after="0"/>
              <w:ind w:firstLine="0"/>
              <w:rPr>
                <w:rFonts w:cs="Calibri"/>
                <w:b/>
              </w:rPr>
            </w:pPr>
          </w:p>
          <w:p w:rsidR="007F0FD5" w:rsidRDefault="007F0FD5">
            <w:pPr>
              <w:pStyle w:val="Standard"/>
              <w:spacing w:before="0" w:after="0"/>
              <w:ind w:firstLine="0"/>
              <w:jc w:val="center"/>
              <w:rPr>
                <w:rFonts w:cs="Calibri"/>
                <w:b/>
              </w:rPr>
            </w:pPr>
          </w:p>
          <w:p w:rsidR="007F0FD5" w:rsidRDefault="00CB55FE">
            <w:pPr>
              <w:pStyle w:val="Standard"/>
              <w:spacing w:before="0" w:after="0"/>
              <w:ind w:firstLine="0"/>
              <w:jc w:val="center"/>
              <w:rPr>
                <w:rFonts w:cs="Calibri"/>
                <w:b/>
              </w:rPr>
            </w:pPr>
            <w:r>
              <w:rPr>
                <w:rFonts w:cs="Calibri"/>
                <w:b/>
              </w:rPr>
              <w:t>Lic. Carlos Mercado Tinoco</w:t>
            </w:r>
          </w:p>
          <w:p w:rsidR="007F0FD5" w:rsidRDefault="00CB55FE">
            <w:pPr>
              <w:pStyle w:val="Standard"/>
              <w:spacing w:before="0" w:after="0"/>
              <w:ind w:firstLine="0"/>
              <w:jc w:val="center"/>
              <w:rPr>
                <w:rFonts w:cs="Calibri"/>
                <w:b/>
              </w:rPr>
            </w:pPr>
            <w:r>
              <w:rPr>
                <w:rFonts w:cs="Calibri"/>
                <w:b/>
              </w:rPr>
              <w:t>Miembro</w:t>
            </w:r>
          </w:p>
        </w:tc>
        <w:tc>
          <w:tcPr>
            <w:tcW w:w="4426" w:type="dxa"/>
            <w:tcBorders>
              <w:bottom w:val="single" w:sz="8" w:space="0" w:color="000000"/>
              <w:right w:val="single" w:sz="8" w:space="0" w:color="000000"/>
            </w:tcBorders>
            <w:tcMar>
              <w:top w:w="100" w:type="dxa"/>
              <w:left w:w="100" w:type="dxa"/>
              <w:bottom w:w="100" w:type="dxa"/>
              <w:right w:w="100" w:type="dxa"/>
            </w:tcMar>
          </w:tcPr>
          <w:p w:rsidR="007F0FD5" w:rsidRDefault="00CB55FE">
            <w:pPr>
              <w:pStyle w:val="Standard"/>
              <w:spacing w:before="0" w:after="0"/>
              <w:ind w:firstLine="0"/>
              <w:jc w:val="center"/>
              <w:rPr>
                <w:rFonts w:cs="Calibri"/>
                <w:b/>
              </w:rPr>
            </w:pPr>
            <w:r>
              <w:rPr>
                <w:rFonts w:cs="Calibri"/>
                <w:b/>
              </w:rPr>
              <w:t>En representación de la Secretaría de Salud del Estado de Jalisco</w:t>
            </w:r>
          </w:p>
          <w:p w:rsidR="007F0FD5" w:rsidRDefault="007F0FD5">
            <w:pPr>
              <w:pStyle w:val="Standard"/>
              <w:spacing w:before="0" w:after="0"/>
              <w:ind w:firstLine="0"/>
              <w:jc w:val="center"/>
              <w:rPr>
                <w:rFonts w:cs="Calibri"/>
                <w:b/>
              </w:rPr>
            </w:pPr>
          </w:p>
          <w:p w:rsidR="007F0FD5" w:rsidRDefault="007F0FD5">
            <w:pPr>
              <w:pStyle w:val="Standard"/>
              <w:spacing w:before="0" w:after="0"/>
              <w:ind w:firstLine="0"/>
              <w:jc w:val="center"/>
              <w:rPr>
                <w:rFonts w:cs="Calibri"/>
                <w:b/>
              </w:rPr>
            </w:pPr>
          </w:p>
          <w:p w:rsidR="007F0FD5" w:rsidRDefault="007F0FD5">
            <w:pPr>
              <w:pStyle w:val="Standard"/>
              <w:spacing w:before="0" w:after="0"/>
              <w:ind w:firstLine="0"/>
              <w:jc w:val="center"/>
              <w:rPr>
                <w:rFonts w:cs="Calibri"/>
                <w:b/>
              </w:rPr>
            </w:pPr>
          </w:p>
          <w:p w:rsidR="007F0FD5" w:rsidRDefault="00CB55FE">
            <w:pPr>
              <w:pStyle w:val="Standard"/>
              <w:spacing w:before="0" w:after="0"/>
              <w:ind w:firstLine="0"/>
              <w:jc w:val="center"/>
              <w:rPr>
                <w:rFonts w:cs="Calibri"/>
                <w:b/>
              </w:rPr>
            </w:pPr>
            <w:r>
              <w:rPr>
                <w:rFonts w:cs="Calibri"/>
                <w:b/>
              </w:rPr>
              <w:t>Lcda. Ana Lilia Mosqueda Rojas</w:t>
            </w:r>
          </w:p>
          <w:p w:rsidR="007F0FD5" w:rsidRDefault="00CB55FE">
            <w:pPr>
              <w:pStyle w:val="Standard"/>
              <w:spacing w:before="0" w:after="0"/>
              <w:ind w:firstLine="0"/>
              <w:jc w:val="center"/>
              <w:rPr>
                <w:rFonts w:cs="Calibri"/>
                <w:b/>
              </w:rPr>
            </w:pPr>
            <w:r>
              <w:rPr>
                <w:rFonts w:cs="Calibri"/>
                <w:b/>
              </w:rPr>
              <w:t>Miembro</w:t>
            </w:r>
          </w:p>
        </w:tc>
      </w:tr>
    </w:tbl>
    <w:p w:rsidR="007F0FD5" w:rsidRDefault="00CB55FE">
      <w:pPr>
        <w:pStyle w:val="Standard"/>
        <w:rPr>
          <w:rFonts w:cs="Calibri"/>
        </w:rPr>
      </w:pPr>
      <w:r>
        <w:rPr>
          <w:rFonts w:cs="Calibri"/>
        </w:rPr>
        <w:t>Hago constar que el presente documento concuerda, de manera sustancial, con lo discutido y aprobado durante la Tercera Sesión Ordinaria de la Junta de Gobierno del Organismo Público Descentralizado “Servicios de Salud Jalisco”.</w:t>
      </w:r>
    </w:p>
    <w:p w:rsidR="007F0FD5" w:rsidRDefault="00CB55FE">
      <w:pPr>
        <w:pStyle w:val="Standard"/>
        <w:spacing w:before="0" w:after="0"/>
        <w:jc w:val="right"/>
        <w:rPr>
          <w:rFonts w:cs="Calibri"/>
          <w:b/>
        </w:rPr>
      </w:pPr>
      <w:r>
        <w:rPr>
          <w:rFonts w:cs="Calibri"/>
          <w:b/>
        </w:rPr>
        <w:t>Lic. Fernando Rivera Rodríguez</w:t>
      </w:r>
    </w:p>
    <w:p w:rsidR="007F0FD5" w:rsidRDefault="00CB55FE">
      <w:pPr>
        <w:pStyle w:val="Standard"/>
        <w:spacing w:before="0" w:after="0"/>
        <w:jc w:val="right"/>
        <w:rPr>
          <w:rFonts w:cs="Calibri"/>
          <w:b/>
        </w:rPr>
      </w:pPr>
      <w:r>
        <w:rPr>
          <w:rFonts w:cs="Calibri"/>
          <w:b/>
        </w:rPr>
        <w:t>Secretario de actas y acuerdos de la Junta de Gobierno</w:t>
      </w:r>
    </w:p>
    <w:p w:rsidR="007F0FD5" w:rsidRDefault="00CB55FE">
      <w:pPr>
        <w:pStyle w:val="Standard"/>
        <w:spacing w:before="0" w:after="0"/>
        <w:jc w:val="right"/>
      </w:pPr>
      <w:r>
        <w:rPr>
          <w:rFonts w:cs="Calibri"/>
          <w:b/>
        </w:rPr>
        <w:t>del Organismo Público Descentralizado “Servicios de Salud Jalisco”</w:t>
      </w:r>
    </w:p>
    <w:sectPr w:rsidR="007F0FD5">
      <w:headerReference w:type="default" r:id="rId10"/>
      <w:footerReference w:type="default" r:id="rId11"/>
      <w:pgSz w:w="12240" w:h="15840"/>
      <w:pgMar w:top="2552" w:right="1418" w:bottom="1701"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4C9" w:rsidRDefault="001A24C9">
      <w:r>
        <w:separator/>
      </w:r>
    </w:p>
  </w:endnote>
  <w:endnote w:type="continuationSeparator" w:id="0">
    <w:p w:rsidR="001A24C9" w:rsidRDefault="001A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font>
  <w:font w:name="Lucida Grande">
    <w:altName w:val="Segoe U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FE" w:rsidRDefault="00CB55FE">
    <w:pPr>
      <w:pStyle w:val="Piedepgina"/>
    </w:pPr>
    <w:r>
      <w:rPr>
        <w:noProof/>
        <w:lang w:val="es-MX" w:eastAsia="es-MX"/>
      </w:rPr>
      <w:drawing>
        <wp:anchor distT="0" distB="0" distL="114300" distR="114300" simplePos="0" relativeHeight="251661312" behindDoc="1" locked="0" layoutInCell="1" allowOverlap="1">
          <wp:simplePos x="0" y="0"/>
          <wp:positionH relativeFrom="column">
            <wp:posOffset>4281120</wp:posOffset>
          </wp:positionH>
          <wp:positionV relativeFrom="paragraph">
            <wp:posOffset>-277560</wp:posOffset>
          </wp:positionV>
          <wp:extent cx="1857240" cy="519479"/>
          <wp:effectExtent l="0" t="0" r="0" b="0"/>
          <wp:wrapNone/>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857240" cy="519479"/>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4C9" w:rsidRDefault="001A24C9">
      <w:r>
        <w:rPr>
          <w:color w:val="000000"/>
        </w:rPr>
        <w:separator/>
      </w:r>
    </w:p>
  </w:footnote>
  <w:footnote w:type="continuationSeparator" w:id="0">
    <w:p w:rsidR="001A24C9" w:rsidRDefault="001A24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5FE" w:rsidRDefault="00CB55FE">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-1204559</wp:posOffset>
          </wp:positionH>
          <wp:positionV relativeFrom="paragraph">
            <wp:posOffset>116280</wp:posOffset>
          </wp:positionV>
          <wp:extent cx="7479720" cy="9137520"/>
          <wp:effectExtent l="0" t="0" r="6930" b="6480"/>
          <wp:wrapNone/>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479720" cy="913752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8342E"/>
    <w:multiLevelType w:val="multilevel"/>
    <w:tmpl w:val="1076DC3C"/>
    <w:styleLink w:val="WWNum11"/>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 w15:restartNumberingAfterBreak="0">
    <w:nsid w:val="22E96C23"/>
    <w:multiLevelType w:val="multilevel"/>
    <w:tmpl w:val="8C26F554"/>
    <w:styleLink w:val="WWNum10"/>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2" w15:restartNumberingAfterBreak="0">
    <w:nsid w:val="3041588C"/>
    <w:multiLevelType w:val="multilevel"/>
    <w:tmpl w:val="6A465822"/>
    <w:styleLink w:val="WWNum2"/>
    <w:lvl w:ilvl="0">
      <w:numFmt w:val="bullet"/>
      <w:lvlText w:val="●"/>
      <w:lvlJc w:val="left"/>
      <w:pPr>
        <w:ind w:left="720" w:hanging="360"/>
      </w:pPr>
      <w:rPr>
        <w:sz w:val="20"/>
        <w:szCs w:val="20"/>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31485A10"/>
    <w:multiLevelType w:val="multilevel"/>
    <w:tmpl w:val="B8D68C3E"/>
    <w:styleLink w:val="WWNum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6F62B32"/>
    <w:multiLevelType w:val="multilevel"/>
    <w:tmpl w:val="AFB0A55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4936B6A"/>
    <w:multiLevelType w:val="multilevel"/>
    <w:tmpl w:val="38DA6CF6"/>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472A5990"/>
    <w:multiLevelType w:val="multilevel"/>
    <w:tmpl w:val="45E6D9E2"/>
    <w:styleLink w:val="WWNum4"/>
    <w:lvl w:ilvl="0">
      <w:numFmt w:val="bullet"/>
      <w:lvlText w:val="●"/>
      <w:lvlJc w:val="left"/>
      <w:pPr>
        <w:ind w:left="720" w:hanging="360"/>
      </w:pPr>
      <w:rPr>
        <w:rFonts w:ascii="Calibri" w:hAnsi="Calibri"/>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47AC544E"/>
    <w:multiLevelType w:val="multilevel"/>
    <w:tmpl w:val="EE523FEC"/>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54E63634"/>
    <w:multiLevelType w:val="multilevel"/>
    <w:tmpl w:val="5CE8BC9C"/>
    <w:styleLink w:val="WWNum9"/>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462A20"/>
    <w:multiLevelType w:val="multilevel"/>
    <w:tmpl w:val="899A567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5139DC"/>
    <w:multiLevelType w:val="multilevel"/>
    <w:tmpl w:val="D8CA4FD8"/>
    <w:styleLink w:val="WWNum7"/>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Calibri" w:hAnsi="Calibri"/>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3870A28"/>
    <w:multiLevelType w:val="multilevel"/>
    <w:tmpl w:val="8520A280"/>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1"/>
  </w:num>
  <w:num w:numId="2">
    <w:abstractNumId w:val="9"/>
  </w:num>
  <w:num w:numId="3">
    <w:abstractNumId w:val="2"/>
  </w:num>
  <w:num w:numId="4">
    <w:abstractNumId w:val="4"/>
  </w:num>
  <w:num w:numId="5">
    <w:abstractNumId w:val="6"/>
  </w:num>
  <w:num w:numId="6">
    <w:abstractNumId w:val="3"/>
  </w:num>
  <w:num w:numId="7">
    <w:abstractNumId w:val="7"/>
  </w:num>
  <w:num w:numId="8">
    <w:abstractNumId w:val="10"/>
  </w:num>
  <w:num w:numId="9">
    <w:abstractNumId w:val="5"/>
  </w:num>
  <w:num w:numId="10">
    <w:abstractNumId w:val="8"/>
  </w:num>
  <w:num w:numId="11">
    <w:abstractNumId w:val="1"/>
  </w:num>
  <w:num w:numId="12">
    <w:abstractNumId w:val="0"/>
  </w:num>
  <w:num w:numId="13">
    <w:abstractNumId w:val="10"/>
    <w:lvlOverride w:ilvl="0">
      <w:startOverride w:val="1"/>
    </w:lvlOverride>
  </w:num>
  <w:num w:numId="14">
    <w:abstractNumId w:val="6"/>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D5"/>
    <w:rsid w:val="001A24C9"/>
    <w:rsid w:val="004F0DF8"/>
    <w:rsid w:val="00685021"/>
    <w:rsid w:val="007F0FD5"/>
    <w:rsid w:val="009C4FA1"/>
    <w:rsid w:val="00CB55FE"/>
    <w:rsid w:val="00E915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8CFDE-BA22-429B-AB81-E4FB28B2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4"/>
        <w:szCs w:val="24"/>
        <w:lang w:val="es-ES_trad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Standard"/>
    <w:next w:val="Standard"/>
    <w:uiPriority w:val="9"/>
    <w:qFormat/>
    <w:pPr>
      <w:keepNext/>
      <w:keepLines/>
      <w:spacing w:before="400" w:line="276" w:lineRule="auto"/>
      <w:outlineLvl w:val="0"/>
    </w:pPr>
    <w:rPr>
      <w:rFonts w:ascii="Arial" w:eastAsia="Arial" w:hAnsi="Arial" w:cs="Arial"/>
      <w:sz w:val="40"/>
      <w:szCs w:val="40"/>
      <w:lang w:eastAsia="es-MX"/>
    </w:rPr>
  </w:style>
  <w:style w:type="paragraph" w:styleId="Ttulo2">
    <w:name w:val="heading 2"/>
    <w:basedOn w:val="Standard"/>
    <w:next w:val="Standard"/>
    <w:uiPriority w:val="9"/>
    <w:semiHidden/>
    <w:unhideWhenUsed/>
    <w:qFormat/>
    <w:pPr>
      <w:keepNext/>
      <w:keepLines/>
      <w:spacing w:before="360" w:line="276" w:lineRule="auto"/>
      <w:outlineLvl w:val="1"/>
    </w:pPr>
    <w:rPr>
      <w:rFonts w:ascii="Arial" w:eastAsia="Arial" w:hAnsi="Arial" w:cs="Arial"/>
      <w:sz w:val="32"/>
      <w:szCs w:val="32"/>
      <w:lang w:eastAsia="es-MX"/>
    </w:rPr>
  </w:style>
  <w:style w:type="paragraph" w:styleId="Ttulo3">
    <w:name w:val="heading 3"/>
    <w:basedOn w:val="Standard"/>
    <w:next w:val="Standard"/>
    <w:uiPriority w:val="9"/>
    <w:semiHidden/>
    <w:unhideWhenUsed/>
    <w:qFormat/>
    <w:pPr>
      <w:keepNext/>
      <w:keepLines/>
      <w:spacing w:before="320" w:after="80" w:line="276" w:lineRule="auto"/>
      <w:outlineLvl w:val="2"/>
    </w:pPr>
    <w:rPr>
      <w:rFonts w:ascii="Arial" w:eastAsia="Arial" w:hAnsi="Arial" w:cs="Arial"/>
      <w:color w:val="434343"/>
      <w:sz w:val="28"/>
      <w:szCs w:val="28"/>
      <w:lang w:eastAsia="es-MX"/>
    </w:rPr>
  </w:style>
  <w:style w:type="paragraph" w:styleId="Ttulo4">
    <w:name w:val="heading 4"/>
    <w:basedOn w:val="Standard"/>
    <w:next w:val="Standard"/>
    <w:uiPriority w:val="9"/>
    <w:semiHidden/>
    <w:unhideWhenUsed/>
    <w:qFormat/>
    <w:pPr>
      <w:keepNext/>
      <w:keepLines/>
      <w:spacing w:before="280" w:after="80" w:line="276" w:lineRule="auto"/>
      <w:outlineLvl w:val="3"/>
    </w:pPr>
    <w:rPr>
      <w:rFonts w:ascii="Arial" w:eastAsia="Arial" w:hAnsi="Arial" w:cs="Arial"/>
      <w:color w:val="666666"/>
      <w:lang w:eastAsia="es-MX"/>
    </w:rPr>
  </w:style>
  <w:style w:type="paragraph" w:styleId="Ttulo5">
    <w:name w:val="heading 5"/>
    <w:basedOn w:val="Standard"/>
    <w:next w:val="Standard"/>
    <w:uiPriority w:val="9"/>
    <w:semiHidden/>
    <w:unhideWhenUsed/>
    <w:qFormat/>
    <w:pPr>
      <w:keepNext/>
      <w:keepLines/>
      <w:spacing w:before="240" w:after="80" w:line="276" w:lineRule="auto"/>
      <w:outlineLvl w:val="4"/>
    </w:pPr>
    <w:rPr>
      <w:rFonts w:ascii="Arial" w:eastAsia="Arial" w:hAnsi="Arial" w:cs="Arial"/>
      <w:color w:val="666666"/>
      <w:sz w:val="22"/>
      <w:szCs w:val="22"/>
      <w:lang w:eastAsia="es-MX"/>
    </w:rPr>
  </w:style>
  <w:style w:type="paragraph" w:styleId="Ttulo6">
    <w:name w:val="heading 6"/>
    <w:basedOn w:val="Standard"/>
    <w:next w:val="Standard"/>
    <w:uiPriority w:val="9"/>
    <w:semiHidden/>
    <w:unhideWhenUsed/>
    <w:qFormat/>
    <w:pPr>
      <w:keepNext/>
      <w:keepLines/>
      <w:spacing w:before="240" w:after="80" w:line="276" w:lineRule="auto"/>
      <w:outlineLvl w:val="5"/>
    </w:pPr>
    <w:rPr>
      <w:rFonts w:ascii="Arial" w:eastAsia="Arial" w:hAnsi="Arial" w:cs="Arial"/>
      <w:i/>
      <w:color w:val="666666"/>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pacing w:before="120" w:after="120" w:line="259" w:lineRule="auto"/>
      <w:ind w:firstLine="397"/>
      <w:jc w:val="both"/>
    </w:pPr>
    <w:rPr>
      <w:lang w:val="es-MX"/>
    </w:rPr>
  </w:style>
  <w:style w:type="paragraph" w:customStyle="1" w:styleId="Heading">
    <w:name w:val="Heading"/>
    <w:basedOn w:val="Standard"/>
    <w:next w:val="Textbody"/>
    <w:pPr>
      <w:keepNext/>
      <w:spacing w:before="240"/>
    </w:pPr>
    <w:rPr>
      <w:rFonts w:ascii="Liberation Sans" w:eastAsia="Microsoft YaHei" w:hAnsi="Liberation Sans" w:cs="Arial"/>
      <w:sz w:val="28"/>
      <w:szCs w:val="28"/>
    </w:rPr>
  </w:style>
  <w:style w:type="paragraph" w:customStyle="1" w:styleId="Textbody">
    <w:name w:val="Text body"/>
    <w:basedOn w:val="Standard"/>
    <w:pPr>
      <w:spacing w:before="0" w:after="140" w:line="276" w:lineRule="auto"/>
    </w:pPr>
  </w:style>
  <w:style w:type="paragraph" w:styleId="Lista">
    <w:name w:val="List"/>
    <w:basedOn w:val="Textbody"/>
    <w:rPr>
      <w:rFonts w:cs="Arial"/>
    </w:rPr>
  </w:style>
  <w:style w:type="paragraph" w:styleId="Descripcin">
    <w:name w:val="caption"/>
    <w:basedOn w:val="Standard"/>
    <w:pPr>
      <w:suppressLineNumbers/>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rPr>
      <w:lang w:val="es-ES_tradnl"/>
    </w:rPr>
  </w:style>
  <w:style w:type="paragraph" w:styleId="Piedepgina">
    <w:name w:val="footer"/>
    <w:basedOn w:val="Standard"/>
    <w:pPr>
      <w:tabs>
        <w:tab w:val="center" w:pos="4419"/>
        <w:tab w:val="right" w:pos="8838"/>
      </w:tabs>
      <w:spacing w:after="0" w:line="240" w:lineRule="auto"/>
    </w:pPr>
    <w:rPr>
      <w:lang w:val="es-ES_tradnl"/>
    </w:rPr>
  </w:style>
  <w:style w:type="paragraph" w:styleId="Prrafodelista">
    <w:name w:val="List Paragraph"/>
    <w:basedOn w:val="Standard"/>
    <w:pPr>
      <w:spacing w:after="0" w:line="240" w:lineRule="auto"/>
      <w:ind w:left="720"/>
    </w:pPr>
    <w:rPr>
      <w:lang w:val="es-ES_tradnl"/>
    </w:rPr>
  </w:style>
  <w:style w:type="paragraph" w:styleId="Ttulo">
    <w:name w:val="Title"/>
    <w:basedOn w:val="Standard"/>
    <w:next w:val="Standard"/>
    <w:uiPriority w:val="10"/>
    <w:qFormat/>
    <w:pPr>
      <w:keepNext/>
      <w:keepLines/>
      <w:spacing w:after="60" w:line="276" w:lineRule="auto"/>
    </w:pPr>
    <w:rPr>
      <w:rFonts w:ascii="Arial" w:eastAsia="Arial" w:hAnsi="Arial" w:cs="Arial"/>
      <w:sz w:val="52"/>
      <w:szCs w:val="52"/>
      <w:lang w:eastAsia="es-MX"/>
    </w:rPr>
  </w:style>
  <w:style w:type="paragraph" w:styleId="Subttulo">
    <w:name w:val="Subtitle"/>
    <w:basedOn w:val="Standard"/>
    <w:next w:val="Standard"/>
    <w:uiPriority w:val="11"/>
    <w:qFormat/>
    <w:pPr>
      <w:keepNext/>
      <w:keepLines/>
      <w:spacing w:after="320" w:line="276" w:lineRule="auto"/>
    </w:pPr>
    <w:rPr>
      <w:rFonts w:ascii="Arial" w:eastAsia="Arial" w:hAnsi="Arial" w:cs="Arial"/>
      <w:color w:val="666666"/>
      <w:sz w:val="30"/>
      <w:szCs w:val="30"/>
      <w:lang w:eastAsia="es-MX"/>
    </w:rPr>
  </w:style>
  <w:style w:type="paragraph" w:customStyle="1" w:styleId="Footnote">
    <w:name w:val="Footnote"/>
    <w:basedOn w:val="Standard"/>
    <w:pPr>
      <w:spacing w:before="0" w:after="0" w:line="240" w:lineRule="auto"/>
    </w:pPr>
    <w:rPr>
      <w:sz w:val="20"/>
      <w:szCs w:val="20"/>
    </w:rPr>
  </w:style>
  <w:style w:type="paragraph" w:styleId="NormalWeb">
    <w:name w:val="Normal (Web)"/>
    <w:basedOn w:val="Standard"/>
    <w:pPr>
      <w:spacing w:before="280" w:after="280" w:line="240" w:lineRule="auto"/>
      <w:ind w:firstLine="0"/>
      <w:jc w:val="left"/>
    </w:pPr>
    <w:rPr>
      <w:rFonts w:ascii="Times" w:eastAsia="Times" w:hAnsi="Times" w:cs="Times New Roman"/>
      <w:sz w:val="20"/>
      <w:szCs w:val="20"/>
      <w:lang w:val="es-ES_tradnl" w:eastAsia="es-ES"/>
    </w:rPr>
  </w:style>
  <w:style w:type="paragraph" w:styleId="Textodeglobo">
    <w:name w:val="Balloon Text"/>
    <w:basedOn w:val="Standard"/>
    <w:pPr>
      <w:spacing w:before="0" w:after="0" w:line="240" w:lineRule="auto"/>
    </w:pPr>
    <w:rPr>
      <w:rFonts w:ascii="Lucida Grande" w:eastAsia="Lucida Grande" w:hAnsi="Lucida Grande" w:cs="Lucida Grande"/>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Ttulo1Car">
    <w:name w:val="Título 1 Car"/>
    <w:basedOn w:val="Fuentedeprrafopredeter"/>
    <w:rPr>
      <w:rFonts w:ascii="Arial" w:eastAsia="Arial" w:hAnsi="Arial" w:cs="Arial"/>
      <w:sz w:val="40"/>
      <w:szCs w:val="40"/>
      <w:lang w:eastAsia="es-MX"/>
    </w:rPr>
  </w:style>
  <w:style w:type="character" w:customStyle="1" w:styleId="Ttulo2Car">
    <w:name w:val="Título 2 Car"/>
    <w:basedOn w:val="Fuentedeprrafopredeter"/>
    <w:rPr>
      <w:rFonts w:ascii="Arial" w:eastAsia="Arial" w:hAnsi="Arial" w:cs="Arial"/>
      <w:sz w:val="32"/>
      <w:szCs w:val="32"/>
      <w:lang w:eastAsia="es-MX"/>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Internetlink">
    <w:name w:val="Internet link"/>
    <w:basedOn w:val="Fuentedeprrafopredeter"/>
    <w:rPr>
      <w:color w:val="0563C1"/>
      <w:u w:val="single"/>
    </w:rPr>
  </w:style>
  <w:style w:type="character" w:customStyle="1" w:styleId="Mencinsinresolver1">
    <w:name w:val="Mención sin resolver1"/>
    <w:basedOn w:val="Fuentedeprrafopredeter"/>
    <w:rPr>
      <w:color w:val="605E5C"/>
      <w:shd w:val="clear" w:color="auto" w:fill="E1DFDD"/>
    </w:rPr>
  </w:style>
  <w:style w:type="character" w:customStyle="1" w:styleId="Ttulo3Car">
    <w:name w:val="Título 3 Car"/>
    <w:basedOn w:val="Fuentedeprrafopredeter"/>
    <w:rPr>
      <w:rFonts w:ascii="Arial" w:eastAsia="Arial" w:hAnsi="Arial" w:cs="Arial"/>
      <w:color w:val="434343"/>
      <w:sz w:val="28"/>
      <w:szCs w:val="28"/>
      <w:lang w:eastAsia="es-MX"/>
    </w:rPr>
  </w:style>
  <w:style w:type="character" w:customStyle="1" w:styleId="Ttulo4Car">
    <w:name w:val="Título 4 Car"/>
    <w:basedOn w:val="Fuentedeprrafopredeter"/>
    <w:rPr>
      <w:rFonts w:ascii="Arial" w:eastAsia="Arial" w:hAnsi="Arial" w:cs="Arial"/>
      <w:color w:val="666666"/>
      <w:lang w:eastAsia="es-MX"/>
    </w:rPr>
  </w:style>
  <w:style w:type="character" w:customStyle="1" w:styleId="Ttulo5Car">
    <w:name w:val="Título 5 Car"/>
    <w:basedOn w:val="Fuentedeprrafopredeter"/>
    <w:rPr>
      <w:rFonts w:ascii="Arial" w:eastAsia="Arial" w:hAnsi="Arial" w:cs="Arial"/>
      <w:color w:val="666666"/>
      <w:sz w:val="22"/>
      <w:szCs w:val="22"/>
      <w:lang w:eastAsia="es-MX"/>
    </w:rPr>
  </w:style>
  <w:style w:type="character" w:customStyle="1" w:styleId="Ttulo6Car">
    <w:name w:val="Título 6 Car"/>
    <w:basedOn w:val="Fuentedeprrafopredeter"/>
    <w:rPr>
      <w:rFonts w:ascii="Arial" w:eastAsia="Arial" w:hAnsi="Arial" w:cs="Arial"/>
      <w:i/>
      <w:color w:val="666666"/>
      <w:sz w:val="22"/>
      <w:szCs w:val="22"/>
      <w:lang w:eastAsia="es-MX"/>
    </w:rPr>
  </w:style>
  <w:style w:type="character" w:customStyle="1" w:styleId="TtuloCar">
    <w:name w:val="Título Car"/>
    <w:basedOn w:val="Fuentedeprrafopredeter"/>
    <w:rPr>
      <w:rFonts w:ascii="Arial" w:eastAsia="Arial" w:hAnsi="Arial" w:cs="Arial"/>
      <w:sz w:val="52"/>
      <w:szCs w:val="52"/>
      <w:lang w:eastAsia="es-MX"/>
    </w:rPr>
  </w:style>
  <w:style w:type="character" w:customStyle="1" w:styleId="SubttuloCar">
    <w:name w:val="Subtítulo Car"/>
    <w:basedOn w:val="Fuentedeprrafopredeter"/>
    <w:rPr>
      <w:rFonts w:ascii="Arial" w:eastAsia="Arial" w:hAnsi="Arial" w:cs="Arial"/>
      <w:color w:val="666666"/>
      <w:sz w:val="30"/>
      <w:szCs w:val="30"/>
      <w:lang w:eastAsia="es-MX"/>
    </w:rPr>
  </w:style>
  <w:style w:type="character" w:customStyle="1" w:styleId="TextonotapieCar">
    <w:name w:val="Texto nota pie Car"/>
    <w:basedOn w:val="Fuentedeprrafopredeter"/>
    <w:rPr>
      <w:sz w:val="20"/>
      <w:szCs w:val="20"/>
      <w:lang w:val="es-MX"/>
    </w:rPr>
  </w:style>
  <w:style w:type="character" w:customStyle="1" w:styleId="Footnoteanchor">
    <w:name w:val="Footnote anchor"/>
    <w:rPr>
      <w:position w:val="0"/>
      <w:vertAlign w:val="superscript"/>
    </w:rPr>
  </w:style>
  <w:style w:type="character" w:customStyle="1" w:styleId="FootnoteCharacters">
    <w:name w:val="Footnote Characters"/>
    <w:basedOn w:val="Fuentedeprrafopredeter"/>
    <w:rPr>
      <w:position w:val="0"/>
      <w:vertAlign w:val="superscript"/>
    </w:rPr>
  </w:style>
  <w:style w:type="character" w:customStyle="1" w:styleId="TextodegloboCar">
    <w:name w:val="Texto de globo Car"/>
    <w:basedOn w:val="Fuentedeprrafopredeter"/>
    <w:rPr>
      <w:rFonts w:ascii="Lucida Grande" w:eastAsia="Lucida Grande" w:hAnsi="Lucida Grande" w:cs="Lucida Grande"/>
      <w:sz w:val="18"/>
      <w:szCs w:val="18"/>
      <w:lang w:val="es-MX"/>
    </w:rPr>
  </w:style>
  <w:style w:type="character" w:customStyle="1" w:styleId="ListLabel1">
    <w:name w:val="ListLabel 1"/>
    <w:rPr>
      <w:sz w:val="20"/>
      <w:szCs w:val="20"/>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ascii="Calibri" w:eastAsia="Calibri" w:hAnsi="Calibri" w:cs="Calibri"/>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rFonts w:ascii="Calibri" w:eastAsia="Calibri" w:hAnsi="Calibri" w:cs="Calibri"/>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rFonts w:ascii="Calibri" w:eastAsia="Calibri" w:hAnsi="Calibri" w:cs="Calibri"/>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rFonts w:ascii="Calibri" w:eastAsia="Calibri" w:hAnsi="Calibri" w:cs="Calibri"/>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 w:type="numbering" w:customStyle="1" w:styleId="WWNum4">
    <w:name w:val="WWNum4"/>
    <w:basedOn w:val="Sinlista"/>
    <w:pPr>
      <w:numPr>
        <w:numId w:val="5"/>
      </w:numPr>
    </w:pPr>
  </w:style>
  <w:style w:type="numbering" w:customStyle="1" w:styleId="WWNum5">
    <w:name w:val="WWNum5"/>
    <w:basedOn w:val="Sinlista"/>
    <w:pPr>
      <w:numPr>
        <w:numId w:val="6"/>
      </w:numPr>
    </w:pPr>
  </w:style>
  <w:style w:type="numbering" w:customStyle="1" w:styleId="WWNum6">
    <w:name w:val="WWNum6"/>
    <w:basedOn w:val="Sinlista"/>
    <w:pPr>
      <w:numPr>
        <w:numId w:val="7"/>
      </w:numPr>
    </w:pPr>
  </w:style>
  <w:style w:type="numbering" w:customStyle="1" w:styleId="WWNum7">
    <w:name w:val="WWNum7"/>
    <w:basedOn w:val="Sinlista"/>
    <w:pPr>
      <w:numPr>
        <w:numId w:val="8"/>
      </w:numPr>
    </w:pPr>
  </w:style>
  <w:style w:type="numbering" w:customStyle="1" w:styleId="WWNum8">
    <w:name w:val="WWNum8"/>
    <w:basedOn w:val="Sinlista"/>
    <w:pPr>
      <w:numPr>
        <w:numId w:val="9"/>
      </w:numPr>
    </w:pPr>
  </w:style>
  <w:style w:type="numbering" w:customStyle="1" w:styleId="WWNum9">
    <w:name w:val="WWNum9"/>
    <w:basedOn w:val="Sinlista"/>
    <w:pPr>
      <w:numPr>
        <w:numId w:val="10"/>
      </w:numPr>
    </w:pPr>
  </w:style>
  <w:style w:type="numbering" w:customStyle="1" w:styleId="WWNum10">
    <w:name w:val="WWNum10"/>
    <w:basedOn w:val="Sinlista"/>
    <w:pPr>
      <w:numPr>
        <w:numId w:val="11"/>
      </w:numPr>
    </w:pPr>
  </w:style>
  <w:style w:type="numbering" w:customStyle="1" w:styleId="WWNum11">
    <w:name w:val="WWNum11"/>
    <w:basedOn w:val="Sinlist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t.ly/2WYRDr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c:style val="2"/>
  <c:chart>
    <c:title>
      <c:tx>
        <c:rich>
          <a:bodyPr/>
          <a:lstStyle/>
          <a:p>
            <a:pPr>
              <a:defRPr sz="1100" b="1" baseline="0">
                <a:solidFill>
                  <a:srgbClr val="000000"/>
                </a:solidFill>
                <a:latin typeface="Calibri"/>
                <a:cs typeface="" pitchFamily="32"/>
              </a:defRPr>
            </a:pPr>
            <a:r>
              <a:rPr lang="es-MX"/>
              <a:t>Unidades Acreditadas de Primer Nivel</a:t>
            </a:r>
          </a:p>
        </c:rich>
      </c:tx>
      <c:layout/>
      <c:overlay val="0"/>
    </c:title>
    <c:autoTitleDeleted val="0"/>
    <c:plotArea>
      <c:layout/>
      <c:barChart>
        <c:barDir val="col"/>
        <c:grouping val="stacked"/>
        <c:varyColors val="0"/>
        <c:ser>
          <c:idx val="0"/>
          <c:order val="0"/>
          <c:tx>
            <c:v>Acreditadas </c:v>
          </c:tx>
          <c:spPr>
            <a:solidFill>
              <a:srgbClr val="4B80B0"/>
            </a:solidFill>
            <a:ln>
              <a:noFill/>
            </a:ln>
          </c:spPr>
          <c:invertIfNegative val="0"/>
          <c:dLbls>
            <c:spPr>
              <a:noFill/>
              <a:ln>
                <a:noFill/>
              </a:ln>
              <a:effectLst/>
            </c:spPr>
            <c:txPr>
              <a:bodyPr wrap="square" lIns="38100" tIns="19050" rIns="38100" bIns="19050" anchor="ctr">
                <a:spAutoFit/>
              </a:bodyPr>
              <a:lstStyle/>
              <a:p>
                <a:pPr>
                  <a:defRPr sz="1100" b="0" baseline="0">
                    <a:solidFill>
                      <a:srgbClr val="000000"/>
                    </a:solidFill>
                    <a:latin typeface="Calibri"/>
                  </a:defRPr>
                </a:pPr>
                <a:endParaRPr lang="es-MX"/>
              </a:p>
            </c:txPr>
            <c:dLblPos val="ctr"/>
            <c:showLegendKey val="0"/>
            <c:showVal val="1"/>
            <c:showCatName val="0"/>
            <c:showSerName val="0"/>
            <c:showPercent val="0"/>
            <c:showBubbleSize val="0"/>
            <c:separator>;</c:separator>
            <c:showLeaderLines val="0"/>
            <c:extLst>
              <c:ext xmlns:c15="http://schemas.microsoft.com/office/drawing/2012/chart" uri="{CE6537A1-D6FC-4f65-9D91-7224C49458BB}">
                <c15:layout/>
                <c15:showLeaderLines val="1"/>
              </c:ext>
            </c:extLst>
          </c:dLbls>
          <c:cat>
            <c:strLit>
              <c:ptCount val="4"/>
              <c:pt idx="0">
                <c:v>2018</c:v>
              </c:pt>
              <c:pt idx="1">
                <c:v>2019</c:v>
              </c:pt>
              <c:pt idx="2">
                <c:v>Total Real </c:v>
              </c:pt>
              <c:pt idx="3">
                <c:v>Total Estimado</c:v>
              </c:pt>
            </c:strLit>
          </c:cat>
          <c:val>
            <c:numLit>
              <c:formatCode>General</c:formatCode>
              <c:ptCount val="4"/>
              <c:pt idx="0">
                <c:v>88</c:v>
              </c:pt>
              <c:pt idx="1">
                <c:v>72</c:v>
              </c:pt>
              <c:pt idx="2">
                <c:v>160</c:v>
              </c:pt>
              <c:pt idx="3">
                <c:v>0</c:v>
              </c:pt>
            </c:numLit>
          </c:val>
          <c:extLst>
            <c:ext xmlns:c16="http://schemas.microsoft.com/office/drawing/2014/chart" uri="{C3380CC4-5D6E-409C-BE32-E72D297353CC}">
              <c16:uniqueId val="{00000000-94D4-472D-9FE1-B9091A7133EF}"/>
            </c:ext>
          </c:extLst>
        </c:ser>
        <c:ser>
          <c:idx val="1"/>
          <c:order val="1"/>
          <c:tx>
            <c:v>Espera de dictamen </c:v>
          </c:tx>
          <c:spPr>
            <a:solidFill>
              <a:srgbClr val="5B9BD5"/>
            </a:solidFill>
            <a:ln>
              <a:noFill/>
            </a:ln>
          </c:spPr>
          <c:invertIfNegative val="0"/>
          <c:dLbls>
            <c:spPr>
              <a:noFill/>
              <a:ln>
                <a:noFill/>
              </a:ln>
              <a:effectLst/>
            </c:spPr>
            <c:txPr>
              <a:bodyPr wrap="square" lIns="38100" tIns="19050" rIns="38100" bIns="19050" anchor="ctr">
                <a:spAutoFit/>
              </a:bodyPr>
              <a:lstStyle/>
              <a:p>
                <a:pPr>
                  <a:defRPr sz="1100" b="0" baseline="0">
                    <a:solidFill>
                      <a:srgbClr val="000000"/>
                    </a:solidFill>
                    <a:latin typeface="Calibri"/>
                  </a:defRPr>
                </a:pPr>
                <a:endParaRPr lang="es-MX"/>
              </a:p>
            </c:txPr>
            <c:dLblPos val="ctr"/>
            <c:showLegendKey val="0"/>
            <c:showVal val="1"/>
            <c:showCatName val="0"/>
            <c:showSerName val="0"/>
            <c:showPercent val="0"/>
            <c:showBubbleSize val="0"/>
            <c:separator>;</c:separator>
            <c:showLeaderLines val="0"/>
            <c:extLst>
              <c:ext xmlns:c15="http://schemas.microsoft.com/office/drawing/2012/chart" uri="{CE6537A1-D6FC-4f65-9D91-7224C49458BB}">
                <c15:layout/>
                <c15:showLeaderLines val="1"/>
              </c:ext>
            </c:extLst>
          </c:dLbls>
          <c:cat>
            <c:strLit>
              <c:ptCount val="4"/>
              <c:pt idx="0">
                <c:v>2018</c:v>
              </c:pt>
              <c:pt idx="1">
                <c:v>2019</c:v>
              </c:pt>
              <c:pt idx="2">
                <c:v>Total Real </c:v>
              </c:pt>
              <c:pt idx="3">
                <c:v>Total Estimado</c:v>
              </c:pt>
            </c:strLit>
          </c:cat>
          <c:val>
            <c:numLit>
              <c:formatCode>General</c:formatCode>
              <c:ptCount val="4"/>
              <c:pt idx="0">
                <c:v>0</c:v>
              </c:pt>
              <c:pt idx="1">
                <c:v>51</c:v>
              </c:pt>
              <c:pt idx="2">
                <c:v>0</c:v>
              </c:pt>
              <c:pt idx="3">
                <c:v>0</c:v>
              </c:pt>
            </c:numLit>
          </c:val>
          <c:extLst>
            <c:ext xmlns:c16="http://schemas.microsoft.com/office/drawing/2014/chart" uri="{C3380CC4-5D6E-409C-BE32-E72D297353CC}">
              <c16:uniqueId val="{00000001-94D4-472D-9FE1-B9091A7133EF}"/>
            </c:ext>
          </c:extLst>
        </c:ser>
        <c:ser>
          <c:idx val="2"/>
          <c:order val="2"/>
          <c:tx>
            <c:v>Estimación</c:v>
          </c:tx>
          <c:spPr>
            <a:solidFill>
              <a:srgbClr val="ADC5E4"/>
            </a:solidFill>
            <a:ln>
              <a:noFill/>
            </a:ln>
          </c:spPr>
          <c:invertIfNegative val="0"/>
          <c:dLbls>
            <c:spPr>
              <a:noFill/>
              <a:ln>
                <a:noFill/>
              </a:ln>
              <a:effectLst/>
            </c:spPr>
            <c:txPr>
              <a:bodyPr wrap="square" lIns="38100" tIns="19050" rIns="38100" bIns="19050" anchor="ctr">
                <a:spAutoFit/>
              </a:bodyPr>
              <a:lstStyle/>
              <a:p>
                <a:pPr>
                  <a:defRPr sz="1100" b="0" baseline="0">
                    <a:solidFill>
                      <a:srgbClr val="000000"/>
                    </a:solidFill>
                    <a:latin typeface="Calibri"/>
                  </a:defRPr>
                </a:pPr>
                <a:endParaRPr lang="es-MX"/>
              </a:p>
            </c:txPr>
            <c:dLblPos val="ctr"/>
            <c:showLegendKey val="0"/>
            <c:showVal val="1"/>
            <c:showCatName val="0"/>
            <c:showSerName val="0"/>
            <c:showPercent val="0"/>
            <c:showBubbleSize val="0"/>
            <c:separator>;</c:separator>
            <c:showLeaderLines val="0"/>
            <c:extLst>
              <c:ext xmlns:c15="http://schemas.microsoft.com/office/drawing/2012/chart" uri="{CE6537A1-D6FC-4f65-9D91-7224C49458BB}">
                <c15:layout/>
                <c15:showLeaderLines val="1"/>
              </c:ext>
            </c:extLst>
          </c:dLbls>
          <c:cat>
            <c:strLit>
              <c:ptCount val="4"/>
              <c:pt idx="0">
                <c:v>2018</c:v>
              </c:pt>
              <c:pt idx="1">
                <c:v>2019</c:v>
              </c:pt>
              <c:pt idx="2">
                <c:v>Total Real </c:v>
              </c:pt>
              <c:pt idx="3">
                <c:v>Total Estimado</c:v>
              </c:pt>
            </c:strLit>
          </c:cat>
          <c:val>
            <c:numLit>
              <c:formatCode>General</c:formatCode>
              <c:ptCount val="4"/>
              <c:pt idx="0">
                <c:v>0</c:v>
              </c:pt>
              <c:pt idx="1">
                <c:v>0</c:v>
              </c:pt>
              <c:pt idx="2">
                <c:v>0</c:v>
              </c:pt>
              <c:pt idx="3">
                <c:v>211</c:v>
              </c:pt>
            </c:numLit>
          </c:val>
          <c:extLst>
            <c:ext xmlns:c16="http://schemas.microsoft.com/office/drawing/2014/chart" uri="{C3380CC4-5D6E-409C-BE32-E72D297353CC}">
              <c16:uniqueId val="{00000002-94D4-472D-9FE1-B9091A7133EF}"/>
            </c:ext>
          </c:extLst>
        </c:ser>
        <c:dLbls>
          <c:showLegendKey val="0"/>
          <c:showVal val="0"/>
          <c:showCatName val="0"/>
          <c:showSerName val="0"/>
          <c:showPercent val="0"/>
          <c:showBubbleSize val="0"/>
        </c:dLbls>
        <c:gapWidth val="79"/>
        <c:overlap val="100"/>
        <c:axId val="787903455"/>
        <c:axId val="1184440159"/>
      </c:barChart>
      <c:valAx>
        <c:axId val="1184440159"/>
        <c:scaling>
          <c:orientation val="minMax"/>
        </c:scaling>
        <c:delete val="1"/>
        <c:axPos val="l"/>
        <c:numFmt formatCode="General" sourceLinked="0"/>
        <c:majorTickMark val="none"/>
        <c:minorTickMark val="none"/>
        <c:tickLblPos val="nextTo"/>
        <c:crossAx val="787903455"/>
        <c:crossesAt val="0"/>
        <c:crossBetween val="between"/>
      </c:valAx>
      <c:catAx>
        <c:axId val="787903455"/>
        <c:scaling>
          <c:orientation val="minMax"/>
        </c:scaling>
        <c:delete val="0"/>
        <c:axPos val="b"/>
        <c:majorGridlines>
          <c:spPr>
            <a:ln w="6480">
              <a:solidFill>
                <a:srgbClr val="8B8B8B"/>
              </a:solidFill>
            </a:ln>
          </c:spPr>
        </c:majorGridlines>
        <c:numFmt formatCode="General" sourceLinked="1"/>
        <c:majorTickMark val="none"/>
        <c:minorTickMark val="none"/>
        <c:tickLblPos val="nextTo"/>
        <c:spPr>
          <a:ln w="6480">
            <a:solidFill>
              <a:srgbClr val="8B8B8B"/>
            </a:solidFill>
          </a:ln>
        </c:spPr>
        <c:txPr>
          <a:bodyPr/>
          <a:lstStyle/>
          <a:p>
            <a:pPr>
              <a:defRPr sz="1100" b="0" baseline="0">
                <a:solidFill>
                  <a:srgbClr val="000000"/>
                </a:solidFill>
                <a:latin typeface="Calibri"/>
              </a:defRPr>
            </a:pPr>
            <a:endParaRPr lang="es-MX"/>
          </a:p>
        </c:txPr>
        <c:crossAx val="1184440159"/>
        <c:crossesAt val="0"/>
        <c:auto val="1"/>
        <c:lblAlgn val="ctr"/>
        <c:lblOffset val="100"/>
        <c:noMultiLvlLbl val="0"/>
      </c:catAx>
      <c:spPr>
        <a:solidFill>
          <a:srgbClr val="FFFFFF"/>
        </a:solidFill>
      </c:spPr>
    </c:plotArea>
    <c:legend>
      <c:legendPos val="t"/>
      <c:layout/>
      <c:overlay val="0"/>
      <c:spPr>
        <a:noFill/>
        <a:ln>
          <a:noFill/>
        </a:ln>
      </c:spPr>
      <c:txPr>
        <a:bodyPr/>
        <a:lstStyle/>
        <a:p>
          <a:pPr>
            <a:defRPr sz="1000" b="0" baseline="0">
              <a:solidFill>
                <a:srgbClr val="000000"/>
              </a:solidFill>
              <a:latin typeface="Calibri"/>
              <a:cs typeface="" pitchFamily="32"/>
            </a:defRPr>
          </a:pPr>
          <a:endParaRPr lang="es-MX"/>
        </a:p>
      </c:txPr>
    </c:legend>
    <c:plotVisOnly val="1"/>
    <c:dispBlanksAs val="gap"/>
    <c:showDLblsOverMax val="0"/>
  </c:chart>
  <c:spPr>
    <a:ln w="9360">
      <a:solidFill>
        <a:srgbClr val="D9D9D9"/>
      </a:solidFill>
      <a:prstDash val="solid"/>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17238</Words>
  <Characters>94809</Characters>
  <Application>Microsoft Office Word</Application>
  <DocSecurity>0</DocSecurity>
  <Lines>790</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Ana Gabriela AGBA. Bacquerie Alarcon</cp:lastModifiedBy>
  <cp:revision>2</cp:revision>
  <cp:lastPrinted>2019-11-13T20:20:00Z</cp:lastPrinted>
  <dcterms:created xsi:type="dcterms:W3CDTF">2021-03-12T19:28:00Z</dcterms:created>
  <dcterms:modified xsi:type="dcterms:W3CDTF">2021-03-12T19:28:00Z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