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0D" w:rsidRPr="002A550E" w:rsidRDefault="00267410" w:rsidP="002A550E">
      <w:pPr>
        <w:pStyle w:val="Sinespaciado"/>
        <w:jc w:val="center"/>
        <w:rPr>
          <w:rFonts w:ascii="Arial" w:hAnsi="Arial" w:cs="Arial"/>
          <w:b/>
          <w:sz w:val="24"/>
          <w:szCs w:val="24"/>
        </w:rPr>
      </w:pPr>
      <w:bookmarkStart w:id="0" w:name="_GoBack"/>
      <w:bookmarkEnd w:id="0"/>
      <w:r w:rsidRPr="002A550E">
        <w:rPr>
          <w:rFonts w:ascii="Arial" w:hAnsi="Arial" w:cs="Arial"/>
          <w:b/>
          <w:sz w:val="24"/>
          <w:szCs w:val="24"/>
        </w:rPr>
        <w:t>DISPOSICIONES APLICABLES AL SUJETO OBLIGADO DE LA CONSTITUCIÓN POLÍTICA DEL ESTADO DE JALISCO</w:t>
      </w:r>
    </w:p>
    <w:p w:rsidR="002A550E" w:rsidRPr="002A550E" w:rsidRDefault="002A550E" w:rsidP="002A550E">
      <w:pPr>
        <w:pStyle w:val="Sinespaciado"/>
        <w:jc w:val="center"/>
        <w:rPr>
          <w:rFonts w:ascii="Arial" w:hAnsi="Arial" w:cs="Arial"/>
          <w:b/>
          <w:sz w:val="24"/>
          <w:szCs w:val="24"/>
        </w:rPr>
      </w:pPr>
    </w:p>
    <w:p w:rsidR="00D71F37" w:rsidRDefault="00D71F37" w:rsidP="00D71F37">
      <w:pPr>
        <w:pStyle w:val="Default"/>
        <w:jc w:val="both"/>
        <w:rPr>
          <w:b/>
          <w:bCs/>
          <w:sz w:val="22"/>
          <w:szCs w:val="22"/>
        </w:rPr>
      </w:pPr>
      <w:r>
        <w:rPr>
          <w:b/>
          <w:bCs/>
          <w:sz w:val="22"/>
          <w:szCs w:val="22"/>
        </w:rPr>
        <w:t>En cuanto a la Transparencia y el acceso a la Información.</w:t>
      </w:r>
    </w:p>
    <w:p w:rsidR="002A550E" w:rsidRPr="002A550E" w:rsidRDefault="002A550E" w:rsidP="002A550E">
      <w:pPr>
        <w:pStyle w:val="Sinespaciado"/>
        <w:jc w:val="center"/>
        <w:rPr>
          <w:rFonts w:ascii="Arial" w:hAnsi="Arial" w:cs="Arial"/>
          <w:b/>
        </w:rPr>
      </w:pPr>
    </w:p>
    <w:p w:rsidR="00267410" w:rsidRPr="002A550E" w:rsidRDefault="00267410" w:rsidP="002A550E">
      <w:pPr>
        <w:pStyle w:val="Sinespaciado"/>
        <w:jc w:val="both"/>
        <w:rPr>
          <w:rFonts w:ascii="Arial" w:hAnsi="Arial" w:cs="Arial"/>
          <w:spacing w:val="-3"/>
        </w:rPr>
      </w:pPr>
      <w:r w:rsidRPr="002A550E">
        <w:rPr>
          <w:rFonts w:ascii="Arial" w:hAnsi="Arial" w:cs="Arial"/>
          <w:b/>
          <w:bCs/>
          <w:spacing w:val="-3"/>
        </w:rPr>
        <w:t>Artículo 4º</w:t>
      </w:r>
      <w:r w:rsidRPr="002A550E">
        <w:rPr>
          <w:rFonts w:ascii="Arial" w:hAnsi="Arial" w:cs="Arial"/>
          <w:b/>
          <w:spacing w:val="-3"/>
        </w:rPr>
        <w:t>.-</w:t>
      </w:r>
      <w:r w:rsidRPr="002A550E">
        <w:rPr>
          <w:rFonts w:ascii="Arial" w:hAnsi="Arial" w:cs="Arial"/>
          <w:spacing w:val="-3"/>
        </w:rPr>
        <w:t xml:space="preserve"> Toda persona, por el sólo hecho de encontrarse en el territorio del Estado de Jalisco, gozará de los derechos que establece esta Constitución, siendo obligación fundamental de las autoridades salvaguardar su cumplimiento. Asimismo, el Estado de Jalisco reconoce, protege y garantiza el derecho a la vida de todo ser humano, al sustentar expresamente que desde el momento de la fecundación entra bajo la protección de la ley y se le reputa como nacido para todos los efectos legales correspondientes, hasta su muerte natural.</w:t>
      </w:r>
    </w:p>
    <w:p w:rsidR="002A550E" w:rsidRPr="002A550E" w:rsidRDefault="002A550E" w:rsidP="002A550E">
      <w:pPr>
        <w:pStyle w:val="Sinespaciado"/>
        <w:jc w:val="both"/>
        <w:rPr>
          <w:rFonts w:ascii="Arial" w:hAnsi="Arial" w:cs="Arial"/>
          <w:spacing w:val="-3"/>
        </w:rPr>
      </w:pPr>
    </w:p>
    <w:p w:rsidR="00267410" w:rsidRPr="002A550E" w:rsidRDefault="00267410" w:rsidP="002A550E">
      <w:pPr>
        <w:pStyle w:val="Sinespaciado"/>
        <w:jc w:val="both"/>
        <w:rPr>
          <w:rFonts w:ascii="Arial" w:hAnsi="Arial" w:cs="Arial"/>
          <w:spacing w:val="-3"/>
        </w:rPr>
      </w:pPr>
      <w:r w:rsidRPr="002A550E">
        <w:rPr>
          <w:rFonts w:ascii="Arial" w:hAnsi="Arial" w:cs="Arial"/>
          <w:spacing w:val="-3"/>
        </w:rPr>
        <w:t>Queda prohibida toda discriminación motivada por origen étnico o nacional, el género, la edad, las discapacidades, la condición social, las condiciones de salud, la religión, las opiniones, las preferencias de todo tipo, incluyendo las sexuales, el estado civil o cualquiera otra que atente contra la dignidad humana y tenga por objeto anular o menoscabar los derechos y libertades de las personas.</w:t>
      </w:r>
    </w:p>
    <w:p w:rsidR="00C15364" w:rsidRDefault="00267410" w:rsidP="00C15364">
      <w:pPr>
        <w:pStyle w:val="Sinespaciado"/>
        <w:jc w:val="both"/>
        <w:rPr>
          <w:rFonts w:ascii="Arial" w:hAnsi="Arial" w:cs="Arial"/>
          <w:spacing w:val="-3"/>
        </w:rPr>
      </w:pPr>
      <w:r w:rsidRPr="002A550E">
        <w:rPr>
          <w:rFonts w:ascii="Arial" w:hAnsi="Arial" w:cs="Arial"/>
        </w:rPr>
        <w:t>El derecho a la información pública será garantizado por el Estado en los términos de esta Constitución y la ley respectiva</w:t>
      </w:r>
      <w:r w:rsidR="00C15364">
        <w:rPr>
          <w:rFonts w:ascii="Arial" w:hAnsi="Arial" w:cs="Arial"/>
        </w:rPr>
        <w:t xml:space="preserve"> </w:t>
      </w:r>
      <w:r w:rsidR="00C15364">
        <w:rPr>
          <w:rFonts w:ascii="Arial" w:hAnsi="Arial" w:cs="Arial"/>
          <w:spacing w:val="-3"/>
        </w:rPr>
        <w:t>[…].</w:t>
      </w:r>
    </w:p>
    <w:p w:rsidR="00280B94" w:rsidRDefault="00280B94" w:rsidP="00C15364">
      <w:pPr>
        <w:pStyle w:val="Sinespaciado"/>
        <w:jc w:val="both"/>
        <w:rPr>
          <w:rFonts w:ascii="Arial" w:hAnsi="Arial" w:cs="Arial"/>
          <w:spacing w:val="-3"/>
        </w:rPr>
      </w:pPr>
    </w:p>
    <w:p w:rsidR="00280B94" w:rsidRPr="00280B94" w:rsidRDefault="00280B94" w:rsidP="00280B94">
      <w:pPr>
        <w:jc w:val="both"/>
        <w:rPr>
          <w:rFonts w:cs="Arial"/>
          <w:sz w:val="22"/>
          <w:szCs w:val="22"/>
        </w:rPr>
      </w:pPr>
      <w:r w:rsidRPr="00280B94">
        <w:rPr>
          <w:rFonts w:cs="Arial"/>
          <w:b/>
          <w:sz w:val="22"/>
          <w:szCs w:val="22"/>
        </w:rPr>
        <w:t>Artículo 9º</w:t>
      </w:r>
      <w:r w:rsidRPr="00280B94">
        <w:rPr>
          <w:rFonts w:cs="Arial"/>
          <w:bCs/>
          <w:sz w:val="22"/>
          <w:szCs w:val="22"/>
        </w:rPr>
        <w:t xml:space="preserve">.- </w:t>
      </w:r>
      <w:r w:rsidRPr="00280B94">
        <w:rPr>
          <w:rFonts w:cs="Arial"/>
          <w:sz w:val="22"/>
          <w:szCs w:val="22"/>
        </w:rPr>
        <w:t>El derecho a la información pública tendrá los siguientes fundamentos:</w:t>
      </w:r>
    </w:p>
    <w:p w:rsidR="00280B94" w:rsidRPr="00280B94" w:rsidRDefault="00280B94" w:rsidP="00280B94">
      <w:pPr>
        <w:jc w:val="both"/>
        <w:rPr>
          <w:rFonts w:cs="Arial"/>
          <w:sz w:val="22"/>
          <w:szCs w:val="22"/>
        </w:rPr>
      </w:pPr>
    </w:p>
    <w:p w:rsidR="00280B94" w:rsidRPr="00280B94" w:rsidRDefault="00280B94" w:rsidP="00280B94">
      <w:pPr>
        <w:jc w:val="both"/>
        <w:rPr>
          <w:rFonts w:cs="Arial"/>
          <w:sz w:val="22"/>
          <w:szCs w:val="22"/>
        </w:rPr>
      </w:pPr>
      <w:r w:rsidRPr="00280B94">
        <w:rPr>
          <w:rFonts w:cs="Arial"/>
          <w:sz w:val="22"/>
          <w:szCs w:val="22"/>
        </w:rPr>
        <w:t>I. La consolidación del estado democrático y de derecho en Jalisco;</w:t>
      </w:r>
    </w:p>
    <w:p w:rsidR="00280B94" w:rsidRPr="00280B94" w:rsidRDefault="00280B94" w:rsidP="00280B94">
      <w:pPr>
        <w:jc w:val="both"/>
        <w:rPr>
          <w:rFonts w:cs="Arial"/>
          <w:sz w:val="22"/>
          <w:szCs w:val="22"/>
        </w:rPr>
      </w:pPr>
    </w:p>
    <w:p w:rsidR="00280B94" w:rsidRPr="00280B94" w:rsidRDefault="00280B94" w:rsidP="00280B94">
      <w:pPr>
        <w:jc w:val="both"/>
        <w:rPr>
          <w:rFonts w:cs="Arial"/>
          <w:sz w:val="22"/>
          <w:szCs w:val="22"/>
        </w:rPr>
      </w:pPr>
      <w:r w:rsidRPr="00280B94">
        <w:rPr>
          <w:rFonts w:cs="Arial"/>
          <w:sz w:val="22"/>
          <w:szCs w:val="22"/>
        </w:rPr>
        <w:t>II. La transparencia y la rendición de cuentas de las autoridades estatales y municipales, mediante la apertura de los órganos públicos y el registro de los documentos en que constan las decisiones públicas y el proceso para la toma de éstas;</w:t>
      </w:r>
    </w:p>
    <w:p w:rsidR="00280B94" w:rsidRPr="00280B94" w:rsidRDefault="00280B94" w:rsidP="00280B94">
      <w:pPr>
        <w:jc w:val="both"/>
        <w:rPr>
          <w:rFonts w:cs="Arial"/>
          <w:sz w:val="22"/>
          <w:szCs w:val="22"/>
        </w:rPr>
      </w:pPr>
    </w:p>
    <w:p w:rsidR="00280B94" w:rsidRPr="00280B94" w:rsidRDefault="00280B94" w:rsidP="00280B94">
      <w:pPr>
        <w:jc w:val="both"/>
        <w:rPr>
          <w:rFonts w:cs="Arial"/>
          <w:sz w:val="22"/>
          <w:szCs w:val="22"/>
        </w:rPr>
      </w:pPr>
      <w:r w:rsidRPr="00280B94">
        <w:rPr>
          <w:rFonts w:cs="Arial"/>
          <w:sz w:val="22"/>
          <w:szCs w:val="22"/>
        </w:rPr>
        <w:t>III. La participación ciudadana en la toma de decisiones públicas, mediante el ejercicio del derecho a la información;</w:t>
      </w:r>
    </w:p>
    <w:p w:rsidR="00280B94" w:rsidRPr="00280B94" w:rsidRDefault="00280B94" w:rsidP="00280B94">
      <w:pPr>
        <w:jc w:val="both"/>
        <w:rPr>
          <w:rFonts w:cs="Arial"/>
          <w:sz w:val="22"/>
          <w:szCs w:val="22"/>
        </w:rPr>
      </w:pPr>
    </w:p>
    <w:p w:rsidR="00280B94" w:rsidRPr="00280B94" w:rsidRDefault="00280B94" w:rsidP="00280B94">
      <w:pPr>
        <w:jc w:val="both"/>
        <w:rPr>
          <w:rFonts w:cs="Arial"/>
          <w:sz w:val="22"/>
          <w:szCs w:val="22"/>
        </w:rPr>
      </w:pPr>
      <w:r w:rsidRPr="00280B94">
        <w:rPr>
          <w:rFonts w:cs="Arial"/>
          <w:sz w:val="22"/>
          <w:szCs w:val="22"/>
        </w:rPr>
        <w:t>IV. La información pública veraz y oportuna;</w:t>
      </w:r>
    </w:p>
    <w:p w:rsidR="00280B94" w:rsidRPr="00280B94" w:rsidRDefault="00280B94" w:rsidP="00280B94">
      <w:pPr>
        <w:jc w:val="both"/>
        <w:rPr>
          <w:rFonts w:cs="Arial"/>
          <w:sz w:val="22"/>
          <w:szCs w:val="22"/>
        </w:rPr>
      </w:pPr>
    </w:p>
    <w:p w:rsidR="00280B94" w:rsidRPr="00280B94" w:rsidRDefault="00280B94" w:rsidP="00280B94">
      <w:pPr>
        <w:jc w:val="both"/>
        <w:rPr>
          <w:rFonts w:cs="Arial"/>
          <w:sz w:val="22"/>
          <w:szCs w:val="22"/>
        </w:rPr>
      </w:pPr>
      <w:r w:rsidRPr="00280B94">
        <w:rPr>
          <w:rFonts w:cs="Arial"/>
          <w:sz w:val="22"/>
          <w:szCs w:val="22"/>
        </w:rPr>
        <w:t>V. La protección de la información confidencial de las personas; y</w:t>
      </w:r>
    </w:p>
    <w:p w:rsidR="00280B94" w:rsidRPr="00280B94" w:rsidRDefault="00280B94" w:rsidP="00280B94">
      <w:pPr>
        <w:jc w:val="both"/>
        <w:rPr>
          <w:rFonts w:cs="Arial"/>
          <w:sz w:val="22"/>
          <w:szCs w:val="22"/>
        </w:rPr>
      </w:pPr>
    </w:p>
    <w:p w:rsidR="00280B94" w:rsidRPr="00280B94" w:rsidRDefault="00280B94" w:rsidP="00280B94">
      <w:pPr>
        <w:jc w:val="both"/>
        <w:rPr>
          <w:rFonts w:cs="Arial"/>
          <w:sz w:val="22"/>
          <w:szCs w:val="22"/>
        </w:rPr>
      </w:pPr>
      <w:r w:rsidRPr="00280B94">
        <w:rPr>
          <w:rFonts w:cs="Arial"/>
          <w:sz w:val="22"/>
          <w:szCs w:val="22"/>
        </w:rPr>
        <w:t>VI. La promoción de la cultura de transparencia, la garantía del derecho a la información y la resolución de las controversias que se susciten por el ejercicio de este derecho a través del Instituto de Transparencia e Información Pública de Jalisco.</w:t>
      </w:r>
    </w:p>
    <w:p w:rsidR="00280B94" w:rsidRPr="00280B94" w:rsidRDefault="00280B94" w:rsidP="00280B94">
      <w:pPr>
        <w:jc w:val="both"/>
        <w:rPr>
          <w:rFonts w:cs="Arial"/>
          <w:sz w:val="22"/>
          <w:szCs w:val="22"/>
        </w:rPr>
      </w:pPr>
    </w:p>
    <w:p w:rsidR="00280B94" w:rsidRPr="00280B94" w:rsidRDefault="00280B94" w:rsidP="00280B94">
      <w:pPr>
        <w:jc w:val="both"/>
        <w:rPr>
          <w:rFonts w:cs="Arial"/>
          <w:sz w:val="22"/>
          <w:szCs w:val="22"/>
        </w:rPr>
      </w:pPr>
      <w:r w:rsidRPr="00280B94">
        <w:rPr>
          <w:rFonts w:cs="Arial"/>
          <w:sz w:val="22"/>
          <w:szCs w:val="22"/>
        </w:rPr>
        <w:t>El Instituto es un órgano público autónomo, con personalidad jurídica y patrimonio propio.</w:t>
      </w:r>
    </w:p>
    <w:p w:rsidR="00280B94" w:rsidRPr="00280B94" w:rsidRDefault="00280B94" w:rsidP="00280B94">
      <w:pPr>
        <w:jc w:val="both"/>
        <w:rPr>
          <w:rFonts w:cs="Arial"/>
          <w:sz w:val="22"/>
          <w:szCs w:val="22"/>
        </w:rPr>
      </w:pPr>
    </w:p>
    <w:p w:rsidR="00280B94" w:rsidRPr="00280B94" w:rsidRDefault="00280B94" w:rsidP="00280B94">
      <w:pPr>
        <w:jc w:val="both"/>
        <w:rPr>
          <w:rFonts w:cs="Arial"/>
          <w:sz w:val="22"/>
          <w:szCs w:val="22"/>
        </w:rPr>
      </w:pPr>
      <w:r w:rsidRPr="00280B94">
        <w:rPr>
          <w:rFonts w:cs="Arial"/>
          <w:sz w:val="22"/>
          <w:szCs w:val="22"/>
        </w:rPr>
        <w:t>Contará con un Consejo conformado por un Presidente y dos consejeros titulares, así como por los suplentes respectivos; los miembros del Consejo serán nombrados mediante el voto de dos terceras partes de los integrantes del Congreso del Estado, o por insaculación, conforme a los requisitos y procedimientos que establezca la ley.</w:t>
      </w:r>
    </w:p>
    <w:p w:rsidR="00280B94" w:rsidRPr="00280B94" w:rsidRDefault="00280B94" w:rsidP="00280B94">
      <w:pPr>
        <w:jc w:val="both"/>
        <w:rPr>
          <w:rFonts w:cs="Arial"/>
          <w:sz w:val="22"/>
          <w:szCs w:val="22"/>
        </w:rPr>
      </w:pPr>
    </w:p>
    <w:p w:rsidR="00280B94" w:rsidRPr="00280B94" w:rsidRDefault="00280B94" w:rsidP="00280B94">
      <w:pPr>
        <w:jc w:val="both"/>
        <w:rPr>
          <w:rFonts w:cs="Arial"/>
          <w:sz w:val="22"/>
          <w:szCs w:val="22"/>
        </w:rPr>
      </w:pPr>
      <w:r w:rsidRPr="00280B94">
        <w:rPr>
          <w:rFonts w:cs="Arial"/>
          <w:sz w:val="22"/>
          <w:szCs w:val="22"/>
        </w:rPr>
        <w:t>El Instituto tendrá las atribuciones específicas que la ley le otorgue; sus resoluciones serán definitivas e inatacables, vinculantes y deberán ser cumplidas por los Poderes, entidades y dependencias públicas del Estado, Ayuntamientos y por todo organismo, público o privado, que reciba, administre o aplique recursos públicos estatales o municipales.</w:t>
      </w:r>
    </w:p>
    <w:p w:rsidR="00280B94" w:rsidRPr="00280B94" w:rsidRDefault="00280B94" w:rsidP="00280B94">
      <w:pPr>
        <w:jc w:val="center"/>
        <w:rPr>
          <w:rFonts w:cs="Arial"/>
          <w:i/>
          <w:spacing w:val="-3"/>
          <w:sz w:val="22"/>
          <w:szCs w:val="22"/>
        </w:rPr>
      </w:pPr>
    </w:p>
    <w:p w:rsidR="00D71F37" w:rsidRDefault="00D71F37" w:rsidP="00D71F37">
      <w:pPr>
        <w:pStyle w:val="Default"/>
        <w:jc w:val="both"/>
        <w:rPr>
          <w:b/>
          <w:bCs/>
        </w:rPr>
      </w:pPr>
      <w:r>
        <w:rPr>
          <w:b/>
          <w:bCs/>
        </w:rPr>
        <w:t>En cuanto al Desarrollo Social</w:t>
      </w:r>
    </w:p>
    <w:p w:rsidR="00C15364" w:rsidRPr="00280B94" w:rsidRDefault="00C15364" w:rsidP="00C15364">
      <w:pPr>
        <w:pStyle w:val="Sinespaciado"/>
        <w:jc w:val="both"/>
        <w:rPr>
          <w:rFonts w:ascii="Arial" w:hAnsi="Arial" w:cs="Arial"/>
          <w:spacing w:val="-3"/>
          <w:lang w:val="es-ES_tradnl"/>
        </w:rPr>
      </w:pPr>
    </w:p>
    <w:p w:rsidR="00267410" w:rsidRPr="002A550E" w:rsidRDefault="00267410" w:rsidP="002A550E">
      <w:pPr>
        <w:pStyle w:val="Sinespaciado"/>
        <w:jc w:val="both"/>
        <w:rPr>
          <w:rFonts w:ascii="Arial" w:hAnsi="Arial" w:cs="Arial"/>
          <w:lang w:val="es-ES"/>
        </w:rPr>
      </w:pPr>
      <w:r w:rsidRPr="002A550E">
        <w:rPr>
          <w:rFonts w:ascii="Arial" w:hAnsi="Arial" w:cs="Arial"/>
          <w:b/>
          <w:bCs/>
          <w:lang w:val="es-ES"/>
        </w:rPr>
        <w:t>Artículo 15</w:t>
      </w:r>
      <w:r w:rsidRPr="002A550E">
        <w:rPr>
          <w:rFonts w:ascii="Arial" w:hAnsi="Arial" w:cs="Arial"/>
          <w:b/>
          <w:lang w:val="es-ES"/>
        </w:rPr>
        <w:t>.-</w:t>
      </w:r>
      <w:r w:rsidRPr="002A550E">
        <w:rPr>
          <w:rFonts w:ascii="Arial" w:hAnsi="Arial" w:cs="Arial"/>
          <w:lang w:val="es-ES"/>
        </w:rPr>
        <w:t xml:space="preserve"> Los órganos del poder público del Estado proveerán las condiciones para el ejercicio pleno de la libertad de los individuos y grupos que integran la sociedad y propiciarán su participación en la vida social, económica, política y cultural de la entidad. Para ello:</w:t>
      </w:r>
    </w:p>
    <w:p w:rsidR="00267410" w:rsidRPr="002A550E" w:rsidRDefault="00267410" w:rsidP="002A550E">
      <w:pPr>
        <w:pStyle w:val="Sinespaciado"/>
        <w:jc w:val="both"/>
        <w:rPr>
          <w:rFonts w:ascii="Arial" w:hAnsi="Arial" w:cs="Arial"/>
        </w:rPr>
      </w:pPr>
    </w:p>
    <w:p w:rsidR="00267410" w:rsidRPr="002A550E" w:rsidRDefault="00267410" w:rsidP="002A550E">
      <w:pPr>
        <w:pStyle w:val="Sinespaciado"/>
        <w:jc w:val="both"/>
        <w:rPr>
          <w:rFonts w:ascii="Arial" w:hAnsi="Arial" w:cs="Arial"/>
        </w:rPr>
      </w:pPr>
      <w:r w:rsidRPr="002A550E">
        <w:rPr>
          <w:rFonts w:ascii="Arial" w:hAnsi="Arial" w:cs="Arial"/>
        </w:rPr>
        <w:lastRenderedPageBreak/>
        <w:t>I.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p>
    <w:p w:rsidR="00267410" w:rsidRPr="002A550E" w:rsidRDefault="00267410" w:rsidP="002A550E">
      <w:pPr>
        <w:pStyle w:val="Sinespaciado"/>
        <w:jc w:val="both"/>
        <w:rPr>
          <w:rFonts w:ascii="Arial" w:hAnsi="Arial" w:cs="Arial"/>
          <w:spacing w:val="-3"/>
        </w:rPr>
      </w:pPr>
    </w:p>
    <w:p w:rsidR="00267410" w:rsidRPr="002A550E" w:rsidRDefault="00267410" w:rsidP="002A550E">
      <w:pPr>
        <w:pStyle w:val="Sinespaciado"/>
        <w:jc w:val="both"/>
        <w:rPr>
          <w:rFonts w:ascii="Arial" w:hAnsi="Arial" w:cs="Arial"/>
          <w:spacing w:val="-3"/>
        </w:rPr>
      </w:pPr>
      <w:r w:rsidRPr="002A550E">
        <w:rPr>
          <w:rFonts w:ascii="Arial" w:hAnsi="Arial" w:cs="Arial"/>
          <w:spacing w:val="-3"/>
        </w:rPr>
        <w:t>II. Se establecerá un sistema que coordine las acciones de apoyo e integración social de los adultos mayores para facilitarles una vida digna, decorosa y creativa, y se promoverá el tratamiento, rehabilitación e integración a la vida productiva de las personas con discapacidad;</w:t>
      </w:r>
    </w:p>
    <w:p w:rsidR="002A550E" w:rsidRPr="002A550E" w:rsidRDefault="002A550E" w:rsidP="002A550E">
      <w:pPr>
        <w:pStyle w:val="Sinespaciado"/>
        <w:jc w:val="both"/>
        <w:rPr>
          <w:rFonts w:ascii="Arial" w:hAnsi="Arial" w:cs="Arial"/>
          <w:spacing w:val="-3"/>
        </w:rPr>
      </w:pPr>
    </w:p>
    <w:p w:rsidR="00F54B25" w:rsidRPr="002A550E" w:rsidRDefault="00F54B25" w:rsidP="002A550E">
      <w:pPr>
        <w:pStyle w:val="Sinespaciado"/>
        <w:jc w:val="both"/>
        <w:rPr>
          <w:rFonts w:ascii="Arial" w:hAnsi="Arial" w:cs="Arial"/>
        </w:rPr>
      </w:pPr>
      <w:r w:rsidRPr="002A550E">
        <w:rPr>
          <w:rFonts w:ascii="Arial" w:hAnsi="Arial" w:cs="Arial"/>
        </w:rPr>
        <w:t>VI. Las autoridades estatales y municipales organizarán el sistema estatal de planeación para que, mediante el fomento del desarrollo sustentable y una justa distribución del ingreso y la riqueza, se permita a las personas y grupos sociales el ejercicio de sus derechos, cuya seguridad y bienestar protege esta Constitución.</w:t>
      </w:r>
    </w:p>
    <w:p w:rsidR="002A550E" w:rsidRPr="002A550E" w:rsidRDefault="002A550E" w:rsidP="002A550E">
      <w:pPr>
        <w:pStyle w:val="Sinespaciado"/>
        <w:jc w:val="both"/>
        <w:rPr>
          <w:rFonts w:ascii="Arial" w:hAnsi="Arial" w:cs="Arial"/>
        </w:rPr>
      </w:pPr>
    </w:p>
    <w:p w:rsidR="00F54B25" w:rsidRPr="002A550E" w:rsidRDefault="00F54B25" w:rsidP="002A550E">
      <w:pPr>
        <w:pStyle w:val="Sinespaciado"/>
        <w:jc w:val="both"/>
        <w:rPr>
          <w:rFonts w:ascii="Arial" w:hAnsi="Arial" w:cs="Arial"/>
          <w:bCs/>
        </w:rPr>
      </w:pPr>
      <w:r w:rsidRPr="002A550E">
        <w:rPr>
          <w:rFonts w:ascii="Arial" w:hAnsi="Arial" w:cs="Arial"/>
          <w:bCs/>
        </w:rPr>
        <w:t>La ley establecerá los criterios para la instrumentación, control y evaluación del plan y los programas de manera objetiva, con base en indicadores que la doten de confiabilidad;</w:t>
      </w:r>
    </w:p>
    <w:p w:rsidR="002A550E" w:rsidRPr="002A550E" w:rsidRDefault="002A550E" w:rsidP="002A550E">
      <w:pPr>
        <w:pStyle w:val="Sinespaciado"/>
        <w:jc w:val="both"/>
        <w:rPr>
          <w:rFonts w:ascii="Arial" w:hAnsi="Arial" w:cs="Arial"/>
          <w:bCs/>
        </w:rPr>
      </w:pPr>
    </w:p>
    <w:p w:rsidR="00F54B25" w:rsidRPr="002A550E" w:rsidRDefault="00F54B25" w:rsidP="002A550E">
      <w:pPr>
        <w:pStyle w:val="Sinespaciado"/>
        <w:jc w:val="both"/>
        <w:rPr>
          <w:rFonts w:ascii="Arial" w:hAnsi="Arial" w:cs="Arial"/>
          <w:spacing w:val="-3"/>
        </w:rPr>
      </w:pPr>
      <w:r w:rsidRPr="002A550E">
        <w:rPr>
          <w:rFonts w:ascii="Arial" w:hAnsi="Arial" w:cs="Arial"/>
          <w:spacing w:val="-3"/>
        </w:rPr>
        <w:t xml:space="preserve">VIII. Los poderes del Estado, municipios y sus dependencias y entidades que ejerzan presupuesto público estatal deberán publicar mensualmente, en forma pormenorizada, sus estados financieros;  </w:t>
      </w:r>
    </w:p>
    <w:p w:rsidR="00F54B25" w:rsidRPr="002A550E" w:rsidRDefault="00F54B25" w:rsidP="002A550E">
      <w:pPr>
        <w:pStyle w:val="Sinespaciado"/>
        <w:jc w:val="both"/>
        <w:rPr>
          <w:rFonts w:ascii="Arial" w:hAnsi="Arial" w:cs="Arial"/>
          <w:spacing w:val="-3"/>
        </w:rPr>
      </w:pPr>
    </w:p>
    <w:p w:rsidR="00F54B25" w:rsidRPr="002A550E" w:rsidRDefault="00F54B25" w:rsidP="002A550E">
      <w:pPr>
        <w:pStyle w:val="Sinespaciado"/>
        <w:jc w:val="both"/>
        <w:rPr>
          <w:rFonts w:ascii="Arial" w:hAnsi="Arial" w:cs="Arial"/>
        </w:rPr>
      </w:pPr>
      <w:r w:rsidRPr="002A550E">
        <w:rPr>
          <w:rFonts w:ascii="Arial" w:hAnsi="Arial" w:cs="Arial"/>
        </w:rPr>
        <w:t>IX. Las autoridades estatales y municipales promoverán y garantizarán la transparencia y el derecho a la información pública, en el ámbito de su competencia; y</w:t>
      </w:r>
    </w:p>
    <w:p w:rsidR="00F54B25" w:rsidRPr="002A550E" w:rsidRDefault="00F54B25" w:rsidP="002A550E">
      <w:pPr>
        <w:pStyle w:val="Sinespaciado"/>
        <w:jc w:val="both"/>
        <w:rPr>
          <w:rFonts w:ascii="Arial" w:hAnsi="Arial" w:cs="Arial"/>
        </w:rPr>
      </w:pPr>
    </w:p>
    <w:p w:rsidR="00F54B25" w:rsidRPr="002A550E" w:rsidRDefault="00F54B25" w:rsidP="002A550E">
      <w:pPr>
        <w:pStyle w:val="Sinespaciado"/>
        <w:jc w:val="both"/>
        <w:rPr>
          <w:rFonts w:ascii="Arial" w:hAnsi="Arial" w:cs="Arial"/>
        </w:rPr>
      </w:pPr>
      <w:r w:rsidRPr="002A550E">
        <w:rPr>
          <w:rFonts w:ascii="Arial" w:hAnsi="Arial" w:cs="Arial"/>
        </w:rPr>
        <w:t>X. El Estado y los municipios planearán, regularán y fomentarán la actividad económica mediante la competitividad, con la concurrencia de los sectores social, público y privado, en el marco de libertades que otorga la Constitución General de la República; procurarán la generación de empleos y una más justa distribución del ingreso y la riqueza, y bajo criterios de equidad social, productividad y sustentabilidad presupuestaria apoyarán e impulsarán a las empresas de los sectores social y privado de la economía.</w:t>
      </w:r>
    </w:p>
    <w:p w:rsidR="00F54B25" w:rsidRPr="002A550E" w:rsidRDefault="00F54B25" w:rsidP="002A550E">
      <w:pPr>
        <w:pStyle w:val="Sinespaciado"/>
        <w:jc w:val="both"/>
        <w:rPr>
          <w:rFonts w:ascii="Arial" w:hAnsi="Arial" w:cs="Arial"/>
        </w:rPr>
      </w:pPr>
    </w:p>
    <w:p w:rsidR="00F54B25" w:rsidRPr="002A550E" w:rsidRDefault="00F54B25" w:rsidP="002A550E">
      <w:pPr>
        <w:pStyle w:val="Sinespaciado"/>
        <w:jc w:val="both"/>
        <w:rPr>
          <w:rFonts w:ascii="Arial" w:hAnsi="Arial" w:cs="Arial"/>
        </w:rPr>
      </w:pPr>
      <w:r w:rsidRPr="002A550E">
        <w:rPr>
          <w:rFonts w:ascii="Arial" w:hAnsi="Arial" w:cs="Arial"/>
        </w:rPr>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w:t>
      </w:r>
    </w:p>
    <w:p w:rsidR="00F54B25" w:rsidRPr="002A550E" w:rsidRDefault="00F54B25" w:rsidP="002A550E">
      <w:pPr>
        <w:pStyle w:val="Sinespaciado"/>
        <w:jc w:val="both"/>
        <w:rPr>
          <w:rFonts w:ascii="Arial" w:hAnsi="Arial" w:cs="Arial"/>
        </w:rPr>
      </w:pPr>
    </w:p>
    <w:p w:rsidR="00F54B25" w:rsidRPr="002A550E" w:rsidRDefault="00F54B25" w:rsidP="002A550E">
      <w:pPr>
        <w:pStyle w:val="Sinespaciado"/>
        <w:jc w:val="both"/>
        <w:rPr>
          <w:rFonts w:ascii="Arial" w:hAnsi="Arial" w:cs="Arial"/>
        </w:rPr>
      </w:pPr>
      <w:r w:rsidRPr="002A550E">
        <w:rPr>
          <w:rFonts w:ascii="Arial" w:hAnsi="Arial" w:cs="Arial"/>
        </w:rPr>
        <w:t>Será obligación de las autoridades estatales y municipales, así como de cualquier otro organismo, público o privado, que reciba, administre o aplique recursos públicos, proporcionar la información pública en su posesión, rendir cuentas de sus funciones y permitir el ejercicio del derecho a la información en los términos de la ley.</w:t>
      </w:r>
    </w:p>
    <w:p w:rsidR="002A550E" w:rsidRPr="002A550E" w:rsidRDefault="002A550E" w:rsidP="002A550E">
      <w:pPr>
        <w:pStyle w:val="Sinespaciado"/>
        <w:jc w:val="both"/>
        <w:rPr>
          <w:rFonts w:ascii="Arial" w:hAnsi="Arial" w:cs="Arial"/>
        </w:rPr>
      </w:pPr>
    </w:p>
    <w:p w:rsidR="00F54B25" w:rsidRDefault="00F54B25" w:rsidP="002A550E">
      <w:pPr>
        <w:pStyle w:val="Sinespaciado"/>
        <w:jc w:val="both"/>
        <w:rPr>
          <w:rFonts w:ascii="Arial" w:hAnsi="Arial" w:cs="Arial"/>
          <w:bCs/>
        </w:rPr>
      </w:pPr>
      <w:r w:rsidRPr="002A550E">
        <w:rPr>
          <w:rFonts w:ascii="Arial" w:hAnsi="Arial" w:cs="Arial"/>
          <w:b/>
        </w:rPr>
        <w:t>Artículo 36.-</w:t>
      </w:r>
      <w:r w:rsidRPr="002A550E">
        <w:rPr>
          <w:rFonts w:ascii="Arial" w:hAnsi="Arial" w:cs="Arial"/>
        </w:rPr>
        <w:t xml:space="preserve"> </w:t>
      </w:r>
      <w:r w:rsidRPr="002A550E">
        <w:rPr>
          <w:rFonts w:ascii="Arial" w:hAnsi="Arial" w:cs="Arial"/>
          <w:bCs/>
        </w:rPr>
        <w:t xml:space="preserve">El ejercicio del Poder Ejecutivo se deposita en un ciudadano que se denomina Gobernador del Estado. </w:t>
      </w:r>
    </w:p>
    <w:p w:rsidR="00C15364" w:rsidRPr="002A550E" w:rsidRDefault="00C15364" w:rsidP="002A550E">
      <w:pPr>
        <w:pStyle w:val="Sinespaciado"/>
        <w:jc w:val="both"/>
        <w:rPr>
          <w:rFonts w:ascii="Arial" w:hAnsi="Arial" w:cs="Arial"/>
          <w:bCs/>
        </w:rPr>
      </w:pPr>
    </w:p>
    <w:p w:rsidR="00F54B25" w:rsidRPr="002A550E" w:rsidRDefault="00F54B25" w:rsidP="002A550E">
      <w:pPr>
        <w:pStyle w:val="Sinespaciado"/>
        <w:jc w:val="both"/>
        <w:rPr>
          <w:rFonts w:ascii="Arial" w:hAnsi="Arial" w:cs="Arial"/>
          <w:bCs/>
        </w:rPr>
      </w:pPr>
      <w:r w:rsidRPr="002A550E">
        <w:rPr>
          <w:rFonts w:ascii="Arial" w:hAnsi="Arial" w:cs="Arial"/>
          <w:b/>
        </w:rPr>
        <w:t>Artículo 46</w:t>
      </w:r>
      <w:r w:rsidRPr="002A550E">
        <w:rPr>
          <w:rFonts w:ascii="Arial" w:hAnsi="Arial" w:cs="Arial"/>
          <w:b/>
          <w:bCs/>
        </w:rPr>
        <w:t>.-</w:t>
      </w:r>
      <w:r w:rsidRPr="002A550E">
        <w:rPr>
          <w:rFonts w:ascii="Arial" w:hAnsi="Arial" w:cs="Arial"/>
          <w:bCs/>
        </w:rPr>
        <w:t xml:space="preserve"> Para el despacho de los negocios del Poder Ejecutivo habrá un servidor público que se denominará Secretario General de Gobierno y varios que se denominarán secretarios del despacho del ramo que se les encomiende.</w:t>
      </w:r>
    </w:p>
    <w:p w:rsidR="00F54B25" w:rsidRPr="002A550E" w:rsidRDefault="00F54B25" w:rsidP="002A550E">
      <w:pPr>
        <w:pStyle w:val="Sinespaciado"/>
        <w:jc w:val="both"/>
        <w:rPr>
          <w:rFonts w:ascii="Arial" w:hAnsi="Arial" w:cs="Arial"/>
        </w:rPr>
      </w:pPr>
      <w:r w:rsidRPr="002A550E">
        <w:rPr>
          <w:rFonts w:ascii="Arial" w:hAnsi="Arial" w:cs="Arial"/>
        </w:rPr>
        <w:t xml:space="preserve">Todas las disposiciones que el Gobernador del Estado emita en uso de sus facultades, deberán estar firmadas por el secretario de despacho a que el asunto corresponda, y sin este requisito no serán obedecidas. </w:t>
      </w:r>
    </w:p>
    <w:p w:rsidR="00267410" w:rsidRPr="002A550E" w:rsidRDefault="00267410" w:rsidP="002A550E">
      <w:pPr>
        <w:pStyle w:val="Sinespaciado"/>
        <w:jc w:val="both"/>
        <w:rPr>
          <w:rFonts w:ascii="Arial" w:hAnsi="Arial" w:cs="Arial"/>
          <w:spacing w:val="-3"/>
          <w:lang w:val="es-ES_tradnl"/>
        </w:rPr>
      </w:pPr>
    </w:p>
    <w:p w:rsidR="002A550E" w:rsidRPr="002A550E" w:rsidRDefault="002A550E">
      <w:pPr>
        <w:jc w:val="center"/>
        <w:rPr>
          <w:rFonts w:cs="Arial"/>
          <w:b/>
          <w:sz w:val="22"/>
          <w:szCs w:val="22"/>
        </w:rPr>
      </w:pPr>
    </w:p>
    <w:p w:rsidR="002A550E" w:rsidRPr="002A550E" w:rsidRDefault="002A550E" w:rsidP="002A550E">
      <w:pPr>
        <w:jc w:val="both"/>
        <w:rPr>
          <w:rFonts w:cs="Arial"/>
          <w:b/>
          <w:sz w:val="22"/>
          <w:szCs w:val="22"/>
        </w:rPr>
      </w:pPr>
      <w:r w:rsidRPr="002A550E">
        <w:rPr>
          <w:rFonts w:cs="Arial"/>
          <w:b/>
          <w:sz w:val="22"/>
          <w:szCs w:val="22"/>
        </w:rPr>
        <w:t>Artículo 50</w:t>
      </w:r>
      <w:r w:rsidRPr="002A550E">
        <w:rPr>
          <w:rFonts w:cs="Arial"/>
          <w:sz w:val="22"/>
          <w:szCs w:val="22"/>
        </w:rPr>
        <w:t>.-</w:t>
      </w:r>
      <w:r w:rsidRPr="002A550E">
        <w:rPr>
          <w:rFonts w:cs="Arial"/>
          <w:b/>
          <w:sz w:val="22"/>
          <w:szCs w:val="22"/>
        </w:rPr>
        <w:t xml:space="preserve"> </w:t>
      </w:r>
      <w:r w:rsidRPr="002A550E">
        <w:rPr>
          <w:rFonts w:cs="Arial"/>
          <w:sz w:val="22"/>
          <w:szCs w:val="22"/>
        </w:rPr>
        <w:t>Son facultades y obligaciones del Gobernador del Estado:</w:t>
      </w:r>
      <w:r w:rsidRPr="002A550E">
        <w:rPr>
          <w:rFonts w:cs="Arial"/>
          <w:b/>
          <w:sz w:val="22"/>
          <w:szCs w:val="22"/>
        </w:rPr>
        <w:t xml:space="preserve"> </w:t>
      </w:r>
    </w:p>
    <w:p w:rsidR="002A550E" w:rsidRPr="002A550E" w:rsidRDefault="002A550E" w:rsidP="002A550E">
      <w:pPr>
        <w:suppressAutoHyphens/>
        <w:jc w:val="both"/>
        <w:rPr>
          <w:rFonts w:cs="Arial"/>
          <w:spacing w:val="-3"/>
          <w:sz w:val="22"/>
          <w:szCs w:val="22"/>
        </w:rPr>
      </w:pPr>
    </w:p>
    <w:p w:rsidR="002A550E" w:rsidRPr="002A550E" w:rsidRDefault="002A550E" w:rsidP="002A550E">
      <w:pPr>
        <w:suppressAutoHyphens/>
        <w:jc w:val="both"/>
        <w:rPr>
          <w:rFonts w:cs="Arial"/>
          <w:spacing w:val="-3"/>
          <w:sz w:val="22"/>
          <w:szCs w:val="22"/>
        </w:rPr>
      </w:pPr>
      <w:r w:rsidRPr="002A550E">
        <w:rPr>
          <w:rFonts w:cs="Arial"/>
          <w:spacing w:val="-3"/>
          <w:sz w:val="22"/>
          <w:szCs w:val="22"/>
        </w:rPr>
        <w:t>X. Organizar y conducir la planeación del desarrollo del Estado y establecer los medios para la consulta ciudadana y la participación social;</w:t>
      </w:r>
    </w:p>
    <w:p w:rsidR="002A550E" w:rsidRPr="002A550E" w:rsidRDefault="002A550E" w:rsidP="002A550E">
      <w:pPr>
        <w:suppressAutoHyphens/>
        <w:jc w:val="both"/>
        <w:rPr>
          <w:rFonts w:cs="Arial"/>
          <w:spacing w:val="-3"/>
          <w:sz w:val="22"/>
          <w:szCs w:val="22"/>
        </w:rPr>
      </w:pPr>
    </w:p>
    <w:p w:rsidR="002A550E" w:rsidRPr="002A550E" w:rsidRDefault="002A550E" w:rsidP="002A550E">
      <w:pPr>
        <w:suppressAutoHyphens/>
        <w:jc w:val="both"/>
        <w:rPr>
          <w:rFonts w:cs="Arial"/>
          <w:spacing w:val="-3"/>
          <w:sz w:val="22"/>
          <w:szCs w:val="22"/>
        </w:rPr>
      </w:pPr>
      <w:r w:rsidRPr="002A550E">
        <w:rPr>
          <w:rFonts w:cs="Arial"/>
          <w:spacing w:val="-3"/>
          <w:sz w:val="22"/>
          <w:szCs w:val="22"/>
        </w:rPr>
        <w:t>XI. Cuidar de la recaudación, aplicación e inversión de los caudales del Estado, con arreglo a las leyes;</w:t>
      </w:r>
    </w:p>
    <w:p w:rsidR="002A550E" w:rsidRPr="002A550E" w:rsidRDefault="002A550E" w:rsidP="002A550E">
      <w:pPr>
        <w:suppressAutoHyphens/>
        <w:jc w:val="both"/>
        <w:rPr>
          <w:rFonts w:cs="Arial"/>
          <w:spacing w:val="-3"/>
          <w:sz w:val="22"/>
          <w:szCs w:val="22"/>
        </w:rPr>
      </w:pPr>
    </w:p>
    <w:p w:rsidR="002A550E" w:rsidRPr="002A550E" w:rsidRDefault="002A550E" w:rsidP="002A550E">
      <w:pPr>
        <w:suppressAutoHyphens/>
        <w:jc w:val="both"/>
        <w:rPr>
          <w:rFonts w:cs="Arial"/>
          <w:spacing w:val="-3"/>
          <w:sz w:val="22"/>
          <w:szCs w:val="22"/>
        </w:rPr>
      </w:pPr>
      <w:r w:rsidRPr="002A550E">
        <w:rPr>
          <w:rFonts w:cs="Arial"/>
          <w:sz w:val="22"/>
          <w:szCs w:val="22"/>
        </w:rPr>
        <w:lastRenderedPageBreak/>
        <w:t>XVIII. Celebrar convenios con la Federación, con los municipios y con particulares, respecto de la prestación de servicios públicos, cuando el desarrollo económico y social lo haga necesario, conforme a las disposiciones de esta Constitución y las leyes;</w:t>
      </w:r>
      <w:r w:rsidRPr="002A550E">
        <w:rPr>
          <w:rFonts w:cs="Arial"/>
          <w:spacing w:val="-3"/>
          <w:sz w:val="22"/>
          <w:szCs w:val="22"/>
        </w:rPr>
        <w:t xml:space="preserve"> </w:t>
      </w:r>
    </w:p>
    <w:p w:rsidR="002A550E" w:rsidRPr="002A550E" w:rsidRDefault="002A550E" w:rsidP="002A550E">
      <w:pPr>
        <w:suppressAutoHyphens/>
        <w:jc w:val="both"/>
        <w:rPr>
          <w:rFonts w:cs="Arial"/>
          <w:spacing w:val="-3"/>
          <w:sz w:val="22"/>
          <w:szCs w:val="22"/>
        </w:rPr>
      </w:pPr>
    </w:p>
    <w:p w:rsidR="002A550E" w:rsidRPr="002A550E" w:rsidRDefault="002A550E" w:rsidP="002A550E">
      <w:pPr>
        <w:suppressAutoHyphens/>
        <w:jc w:val="both"/>
        <w:rPr>
          <w:rFonts w:cs="Arial"/>
          <w:spacing w:val="-3"/>
          <w:sz w:val="22"/>
          <w:szCs w:val="22"/>
        </w:rPr>
      </w:pPr>
      <w:r w:rsidRPr="002A550E">
        <w:rPr>
          <w:rFonts w:cs="Arial"/>
          <w:spacing w:val="-3"/>
          <w:sz w:val="22"/>
          <w:szCs w:val="22"/>
        </w:rPr>
        <w:t>XX. Expedir decretos y acuerdos de carácter administrativo para la eficaz prestación de los servicios públicos y otorgar concesiones a los particulares para este mismo efecto, en el ámbito de su competencia, requiriéndose en este último caso, cuando su vigencia trascienda el término del ejercicio para el que fue electo, la autorización del Congreso del Estado;</w:t>
      </w:r>
    </w:p>
    <w:p w:rsidR="002A550E" w:rsidRPr="002A550E" w:rsidRDefault="002A550E" w:rsidP="002A550E">
      <w:pPr>
        <w:suppressAutoHyphens/>
        <w:jc w:val="both"/>
        <w:rPr>
          <w:rFonts w:cs="Arial"/>
          <w:spacing w:val="-3"/>
          <w:sz w:val="22"/>
          <w:szCs w:val="22"/>
        </w:rPr>
      </w:pPr>
    </w:p>
    <w:p w:rsidR="002A550E" w:rsidRPr="002A550E" w:rsidRDefault="002A550E" w:rsidP="002A550E">
      <w:pPr>
        <w:pStyle w:val="Textoindependiente3"/>
        <w:rPr>
          <w:rFonts w:cs="Arial"/>
          <w:bCs/>
          <w:sz w:val="22"/>
          <w:szCs w:val="22"/>
        </w:rPr>
      </w:pPr>
      <w:r w:rsidRPr="002A550E">
        <w:rPr>
          <w:rFonts w:cs="Arial"/>
          <w:bCs/>
          <w:sz w:val="22"/>
          <w:szCs w:val="22"/>
        </w:rPr>
        <w:t>XXII. Delegar facultades específicas en el ámbito administrativo, cuando no exista disposición en contrario para ello, a las secretarías, dependencias, organismos y entidades que se constituyan para auxiliarlo en el desempeño de sus atribuciones;</w:t>
      </w:r>
    </w:p>
    <w:p w:rsidR="002A550E" w:rsidRPr="002A550E" w:rsidRDefault="002A550E" w:rsidP="002A550E">
      <w:pPr>
        <w:pStyle w:val="Sangra3detindependiente"/>
        <w:ind w:left="0"/>
        <w:rPr>
          <w:rFonts w:cs="Arial"/>
          <w:sz w:val="22"/>
          <w:szCs w:val="22"/>
        </w:rPr>
      </w:pPr>
    </w:p>
    <w:p w:rsidR="002A550E" w:rsidRPr="002A550E" w:rsidRDefault="002A550E">
      <w:pPr>
        <w:jc w:val="center"/>
        <w:rPr>
          <w:rFonts w:cs="Arial"/>
          <w:b/>
          <w:sz w:val="20"/>
        </w:rPr>
      </w:pPr>
    </w:p>
    <w:sectPr w:rsidR="002A550E" w:rsidRPr="002A550E" w:rsidSect="00C6009F">
      <w:pgSz w:w="12242" w:h="20163" w:code="5"/>
      <w:pgMar w:top="1417" w:right="1134" w:bottom="1417" w:left="368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10"/>
    <w:rsid w:val="000F1661"/>
    <w:rsid w:val="00267410"/>
    <w:rsid w:val="00280B94"/>
    <w:rsid w:val="002A550E"/>
    <w:rsid w:val="003E5A0D"/>
    <w:rsid w:val="00607703"/>
    <w:rsid w:val="00BF7A5A"/>
    <w:rsid w:val="00C15364"/>
    <w:rsid w:val="00C6009F"/>
    <w:rsid w:val="00D71F37"/>
    <w:rsid w:val="00F54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0E"/>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67410"/>
    <w:pPr>
      <w:tabs>
        <w:tab w:val="left" w:pos="-720"/>
      </w:tabs>
      <w:suppressAutoHyphens/>
      <w:jc w:val="both"/>
    </w:pPr>
    <w:rPr>
      <w:spacing w:val="-3"/>
      <w:sz w:val="20"/>
    </w:rPr>
  </w:style>
  <w:style w:type="character" w:customStyle="1" w:styleId="Textoindependiente2Car">
    <w:name w:val="Texto independiente 2 Car"/>
    <w:basedOn w:val="Fuentedeprrafopredeter"/>
    <w:link w:val="Textoindependiente2"/>
    <w:rsid w:val="00267410"/>
    <w:rPr>
      <w:rFonts w:ascii="Arial" w:eastAsia="Times New Roman" w:hAnsi="Arial" w:cs="Times New Roman"/>
      <w:spacing w:val="-3"/>
      <w:sz w:val="20"/>
      <w:szCs w:val="20"/>
      <w:lang w:val="es-ES_tradnl" w:eastAsia="es-ES"/>
    </w:rPr>
  </w:style>
  <w:style w:type="paragraph" w:styleId="Textoindependiente3">
    <w:name w:val="Body Text 3"/>
    <w:basedOn w:val="Normal"/>
    <w:link w:val="Textoindependiente3Car"/>
    <w:uiPriority w:val="99"/>
    <w:semiHidden/>
    <w:unhideWhenUsed/>
    <w:rsid w:val="00F54B2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54B25"/>
    <w:rPr>
      <w:sz w:val="16"/>
      <w:szCs w:val="16"/>
    </w:rPr>
  </w:style>
  <w:style w:type="paragraph" w:styleId="Sinespaciado">
    <w:name w:val="No Spacing"/>
    <w:uiPriority w:val="1"/>
    <w:qFormat/>
    <w:rsid w:val="002A550E"/>
    <w:pPr>
      <w:spacing w:after="0" w:line="240" w:lineRule="auto"/>
    </w:pPr>
  </w:style>
  <w:style w:type="paragraph" w:styleId="Sangra3detindependiente">
    <w:name w:val="Body Text Indent 3"/>
    <w:basedOn w:val="Normal"/>
    <w:link w:val="Sangra3detindependienteCar"/>
    <w:uiPriority w:val="99"/>
    <w:semiHidden/>
    <w:unhideWhenUsed/>
    <w:rsid w:val="002A550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A550E"/>
    <w:rPr>
      <w:rFonts w:ascii="Arial" w:eastAsia="Times New Roman" w:hAnsi="Arial" w:cs="Times New Roman"/>
      <w:sz w:val="16"/>
      <w:szCs w:val="16"/>
      <w:lang w:val="es-ES_tradnl" w:eastAsia="es-ES"/>
    </w:rPr>
  </w:style>
  <w:style w:type="paragraph" w:customStyle="1" w:styleId="Default">
    <w:name w:val="Default"/>
    <w:rsid w:val="00D71F3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0E"/>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67410"/>
    <w:pPr>
      <w:tabs>
        <w:tab w:val="left" w:pos="-720"/>
      </w:tabs>
      <w:suppressAutoHyphens/>
      <w:jc w:val="both"/>
    </w:pPr>
    <w:rPr>
      <w:spacing w:val="-3"/>
      <w:sz w:val="20"/>
    </w:rPr>
  </w:style>
  <w:style w:type="character" w:customStyle="1" w:styleId="Textoindependiente2Car">
    <w:name w:val="Texto independiente 2 Car"/>
    <w:basedOn w:val="Fuentedeprrafopredeter"/>
    <w:link w:val="Textoindependiente2"/>
    <w:rsid w:val="00267410"/>
    <w:rPr>
      <w:rFonts w:ascii="Arial" w:eastAsia="Times New Roman" w:hAnsi="Arial" w:cs="Times New Roman"/>
      <w:spacing w:val="-3"/>
      <w:sz w:val="20"/>
      <w:szCs w:val="20"/>
      <w:lang w:val="es-ES_tradnl" w:eastAsia="es-ES"/>
    </w:rPr>
  </w:style>
  <w:style w:type="paragraph" w:styleId="Textoindependiente3">
    <w:name w:val="Body Text 3"/>
    <w:basedOn w:val="Normal"/>
    <w:link w:val="Textoindependiente3Car"/>
    <w:uiPriority w:val="99"/>
    <w:semiHidden/>
    <w:unhideWhenUsed/>
    <w:rsid w:val="00F54B2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54B25"/>
    <w:rPr>
      <w:sz w:val="16"/>
      <w:szCs w:val="16"/>
    </w:rPr>
  </w:style>
  <w:style w:type="paragraph" w:styleId="Sinespaciado">
    <w:name w:val="No Spacing"/>
    <w:uiPriority w:val="1"/>
    <w:qFormat/>
    <w:rsid w:val="002A550E"/>
    <w:pPr>
      <w:spacing w:after="0" w:line="240" w:lineRule="auto"/>
    </w:pPr>
  </w:style>
  <w:style w:type="paragraph" w:styleId="Sangra3detindependiente">
    <w:name w:val="Body Text Indent 3"/>
    <w:basedOn w:val="Normal"/>
    <w:link w:val="Sangra3detindependienteCar"/>
    <w:uiPriority w:val="99"/>
    <w:semiHidden/>
    <w:unhideWhenUsed/>
    <w:rsid w:val="002A550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A550E"/>
    <w:rPr>
      <w:rFonts w:ascii="Arial" w:eastAsia="Times New Roman" w:hAnsi="Arial" w:cs="Times New Roman"/>
      <w:sz w:val="16"/>
      <w:szCs w:val="16"/>
      <w:lang w:val="es-ES_tradnl" w:eastAsia="es-ES"/>
    </w:rPr>
  </w:style>
  <w:style w:type="paragraph" w:customStyle="1" w:styleId="Default">
    <w:name w:val="Default"/>
    <w:rsid w:val="00D71F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German</cp:lastModifiedBy>
  <cp:revision>2</cp:revision>
  <dcterms:created xsi:type="dcterms:W3CDTF">2017-06-27T19:47:00Z</dcterms:created>
  <dcterms:modified xsi:type="dcterms:W3CDTF">2017-06-27T19:47:00Z</dcterms:modified>
</cp:coreProperties>
</file>