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CE" w:rsidRPr="003E19FB" w:rsidRDefault="00F574CE">
      <w:pPr>
        <w:rPr>
          <w:rFonts w:ascii="Arial" w:hAnsi="Arial" w:cs="Arial"/>
          <w:sz w:val="24"/>
          <w:szCs w:val="24"/>
        </w:rPr>
      </w:pPr>
    </w:p>
    <w:p w:rsidR="003E19FB" w:rsidRPr="003E19FB" w:rsidRDefault="003E19FB">
      <w:pPr>
        <w:rPr>
          <w:rFonts w:ascii="Arial" w:hAnsi="Arial" w:cs="Arial"/>
          <w:color w:val="0070C0"/>
          <w:sz w:val="24"/>
          <w:szCs w:val="24"/>
        </w:rPr>
      </w:pPr>
      <w:r w:rsidRPr="003E19FB">
        <w:rPr>
          <w:rFonts w:ascii="Arial" w:hAnsi="Arial" w:cs="Arial"/>
          <w:color w:val="0070C0"/>
          <w:sz w:val="24"/>
          <w:szCs w:val="24"/>
        </w:rPr>
        <w:t xml:space="preserve"> REPORTE </w:t>
      </w:r>
      <w:r w:rsidR="000337A9">
        <w:rPr>
          <w:rFonts w:ascii="Arial" w:hAnsi="Arial" w:cs="Arial"/>
          <w:color w:val="0070C0"/>
          <w:sz w:val="24"/>
          <w:szCs w:val="24"/>
        </w:rPr>
        <w:t>DE ACTIVIDADES DIARIAS ENERO 2019</w:t>
      </w:r>
    </w:p>
    <w:p w:rsidR="003E19FB" w:rsidRPr="003E19FB" w:rsidRDefault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>
      <w:pPr>
        <w:rPr>
          <w:rFonts w:ascii="Arial" w:hAnsi="Arial" w:cs="Arial"/>
          <w:sz w:val="24"/>
          <w:szCs w:val="24"/>
        </w:rPr>
      </w:pPr>
      <w:r w:rsidRPr="003E19FB">
        <w:rPr>
          <w:rFonts w:ascii="Arial" w:hAnsi="Arial" w:cs="Arial"/>
          <w:sz w:val="24"/>
          <w:szCs w:val="24"/>
        </w:rPr>
        <w:t xml:space="preserve">SEMANA 1-4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3E19FB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0C5035" w:rsidRPr="003E19FB" w:rsidTr="000C5035">
        <w:tc>
          <w:tcPr>
            <w:tcW w:w="1838" w:type="dxa"/>
          </w:tcPr>
          <w:p w:rsidR="000C5035" w:rsidRPr="003E19FB" w:rsidRDefault="000C5035" w:rsidP="000C5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6990" w:type="dxa"/>
          </w:tcPr>
          <w:p w:rsidR="000C5035" w:rsidRPr="003E19FB" w:rsidRDefault="000C5035" w:rsidP="00532E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CA8">
              <w:rPr>
                <w:rFonts w:ascii="Arial" w:hAnsi="Arial" w:cs="Arial"/>
                <w:sz w:val="24"/>
                <w:szCs w:val="24"/>
              </w:rPr>
              <w:t xml:space="preserve">Llenar formato de solicitudes. </w:t>
            </w:r>
          </w:p>
        </w:tc>
      </w:tr>
      <w:tr w:rsidR="000C5035" w:rsidRPr="003E19FB" w:rsidTr="003E19FB">
        <w:tc>
          <w:tcPr>
            <w:tcW w:w="1838" w:type="dxa"/>
          </w:tcPr>
          <w:p w:rsidR="000C5035" w:rsidRPr="003E19FB" w:rsidRDefault="000C5035" w:rsidP="000C5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6990" w:type="dxa"/>
          </w:tcPr>
          <w:p w:rsidR="000C5035" w:rsidRPr="003E19FB" w:rsidRDefault="000C5035" w:rsidP="00532E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2E42">
              <w:rPr>
                <w:rFonts w:ascii="Arial" w:hAnsi="Arial" w:cs="Arial"/>
                <w:sz w:val="24"/>
                <w:szCs w:val="24"/>
              </w:rPr>
              <w:t>Retirar caja de donativos (MUSEO),Solicitar a Gamaliel reparación de pantallas de museo, hacer entrega de juguetes en juguetón 2019, Solicitud a obra pública (listado de modelo focos de museo).</w:t>
            </w:r>
          </w:p>
        </w:tc>
      </w:tr>
      <w:tr w:rsidR="000C5035" w:rsidRPr="003E19FB" w:rsidTr="003E19FB">
        <w:tc>
          <w:tcPr>
            <w:tcW w:w="1838" w:type="dxa"/>
          </w:tcPr>
          <w:p w:rsidR="000C5035" w:rsidRPr="003E19FB" w:rsidRDefault="000C5035" w:rsidP="000C5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6990" w:type="dxa"/>
          </w:tcPr>
          <w:p w:rsidR="000C5035" w:rsidRPr="003E19FB" w:rsidRDefault="000C5035" w:rsidP="000C5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2E42">
              <w:rPr>
                <w:rFonts w:ascii="Arial" w:hAnsi="Arial" w:cs="Arial"/>
                <w:sz w:val="24"/>
                <w:szCs w:val="24"/>
              </w:rPr>
              <w:t xml:space="preserve">Continuación con formatos para la Secretaria de Turismo/atractivos. Enviar estadísticas a la Secretaria de Turismo, hacer solicitudes a Ecología, hacer listado de oficios/números.  </w:t>
            </w:r>
          </w:p>
        </w:tc>
      </w:tr>
      <w:tr w:rsidR="000C5035" w:rsidRPr="003E19FB" w:rsidTr="003E19FB">
        <w:tc>
          <w:tcPr>
            <w:tcW w:w="1838" w:type="dxa"/>
          </w:tcPr>
          <w:p w:rsidR="000C5035" w:rsidRPr="003E19FB" w:rsidRDefault="000C5035" w:rsidP="000C5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6990" w:type="dxa"/>
          </w:tcPr>
          <w:p w:rsidR="000C5035" w:rsidRPr="003E19FB" w:rsidRDefault="000C5035" w:rsidP="000C5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2E42">
              <w:rPr>
                <w:rFonts w:ascii="Arial" w:hAnsi="Arial" w:cs="Arial"/>
                <w:sz w:val="24"/>
                <w:szCs w:val="24"/>
              </w:rPr>
              <w:t xml:space="preserve"> Atender centro de acopio de juguetes 12:30, </w:t>
            </w:r>
            <w:r w:rsidR="001B23A2">
              <w:rPr>
                <w:rFonts w:ascii="Arial" w:hAnsi="Arial" w:cs="Arial"/>
                <w:sz w:val="24"/>
                <w:szCs w:val="24"/>
              </w:rPr>
              <w:t xml:space="preserve">Terminar formato de Secretaria de Proyectos Estratégicos, </w:t>
            </w:r>
            <w:r w:rsidR="000470C8">
              <w:rPr>
                <w:rFonts w:ascii="Arial" w:hAnsi="Arial" w:cs="Arial"/>
                <w:sz w:val="24"/>
                <w:szCs w:val="24"/>
              </w:rPr>
              <w:t>Hacer reporte de Transparencia (Diciembre).</w:t>
            </w:r>
          </w:p>
        </w:tc>
      </w:tr>
      <w:tr w:rsidR="000C5035" w:rsidRPr="003E19FB" w:rsidTr="003E19FB">
        <w:tc>
          <w:tcPr>
            <w:tcW w:w="1838" w:type="dxa"/>
          </w:tcPr>
          <w:p w:rsidR="000C5035" w:rsidRPr="003E19FB" w:rsidRDefault="000C5035" w:rsidP="000C5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0C5035" w:rsidRPr="003E19FB" w:rsidRDefault="000C5035" w:rsidP="000C5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  <w:r w:rsidRPr="003E19FB">
        <w:rPr>
          <w:rFonts w:ascii="Arial" w:hAnsi="Arial" w:cs="Arial"/>
          <w:sz w:val="24"/>
          <w:szCs w:val="24"/>
        </w:rPr>
        <w:t>SEMANA 5-11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9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5035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70C8">
              <w:rPr>
                <w:rFonts w:ascii="Arial" w:hAnsi="Arial" w:cs="Arial"/>
                <w:sz w:val="24"/>
                <w:szCs w:val="24"/>
              </w:rPr>
              <w:t>Reportes Transparencia, apoyo en entrega a rosca en comunidades, trasladar módulo de Informadores Turísticos. atención a archivo de documentos.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 xml:space="preserve">Limpieza de salas de museo, llenado de encuestas a visitantes </w:t>
            </w:r>
            <w:r w:rsidRPr="00BF7277">
              <w:rPr>
                <w:rFonts w:ascii="Arial" w:hAnsi="Arial" w:cs="Arial"/>
                <w:sz w:val="24"/>
                <w:szCs w:val="24"/>
              </w:rPr>
              <w:lastRenderedPageBreak/>
              <w:t>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DB7">
              <w:rPr>
                <w:rFonts w:ascii="Arial" w:hAnsi="Arial" w:cs="Arial"/>
                <w:sz w:val="24"/>
                <w:szCs w:val="24"/>
              </w:rPr>
              <w:t>Enviar formatos a Secretaria de Turismo, hacer llenado de formato para museo (Informe anual) llenar BD de Dirección de Promoción Turística, hacer reporte trimestral, hacer planeación de presentación a reunión, hacer oficio notificación a Lety y Livier.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Miércoles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DB7">
              <w:rPr>
                <w:rFonts w:ascii="Arial" w:hAnsi="Arial" w:cs="Arial"/>
                <w:sz w:val="24"/>
                <w:szCs w:val="24"/>
              </w:rPr>
              <w:t>Entregar oficios correspondientes, pasar a oficialía a registro biométrico, PEC 662 llenar formato (Museo Arqueológico) Reunión de gabinete 10:00am.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DB7">
              <w:rPr>
                <w:rFonts w:ascii="Arial" w:hAnsi="Arial" w:cs="Arial"/>
                <w:sz w:val="24"/>
                <w:szCs w:val="24"/>
              </w:rPr>
              <w:t>Solicitar presupuesto de Turismo en tesorería, enviar agenda de Enero a Fernando Cibrian, Reunión con Javier Jiménez (señalética 12:00 pm)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DB7">
              <w:rPr>
                <w:rFonts w:ascii="Arial" w:hAnsi="Arial" w:cs="Arial"/>
                <w:sz w:val="24"/>
                <w:szCs w:val="24"/>
              </w:rPr>
              <w:t xml:space="preserve">Responder correo a la Secretaria de Turismo, </w:t>
            </w:r>
            <w:r w:rsidR="00231DE1">
              <w:rPr>
                <w:rFonts w:ascii="Arial" w:hAnsi="Arial" w:cs="Arial"/>
                <w:sz w:val="24"/>
                <w:szCs w:val="24"/>
              </w:rPr>
              <w:t xml:space="preserve">recabar firma de entrega de Reporte Trimestral (transparencia) buscar DVDs para museo, sacar copias para museo del Libro “Los Petroglifos del Valle de Mascota” hacer requisición de papelería, mandar a Edgar –Comunicación- los 3 logros más relevantes en los primeros 100 días, llevar papelería a museo.   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E02730" w:rsidRDefault="00E02730" w:rsidP="003E19FB">
      <w:pPr>
        <w:rPr>
          <w:rFonts w:ascii="Arial" w:hAnsi="Arial" w:cs="Arial"/>
          <w:sz w:val="24"/>
          <w:szCs w:val="24"/>
        </w:rPr>
      </w:pPr>
    </w:p>
    <w:p w:rsidR="00E02730" w:rsidRDefault="00E02730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  <w:r w:rsidRPr="003E19FB">
        <w:rPr>
          <w:rFonts w:ascii="Arial" w:hAnsi="Arial" w:cs="Arial"/>
          <w:sz w:val="24"/>
          <w:szCs w:val="24"/>
        </w:rPr>
        <w:t>SEMANA  12-18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59C2" w:rsidRPr="003E19FB" w:rsidTr="000440D5">
        <w:trPr>
          <w:trHeight w:val="411"/>
        </w:trPr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231DE1">
              <w:rPr>
                <w:rFonts w:ascii="Arial" w:hAnsi="Arial" w:cs="Arial"/>
                <w:sz w:val="24"/>
                <w:szCs w:val="24"/>
              </w:rPr>
              <w:t xml:space="preserve"> Iniciar con inventario de turismo (recabar imágenes) enviar presupuesto general a la Secretaria de Turismo, responder solicitar de información en FB, entregar reporte de 100 días.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lastRenderedPageBreak/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DE1">
              <w:rPr>
                <w:rFonts w:ascii="Arial" w:hAnsi="Arial" w:cs="Arial"/>
                <w:sz w:val="24"/>
                <w:szCs w:val="24"/>
              </w:rPr>
              <w:t>Recabar imágenes para inventario del departamento, detallar horarios de museo, hacer oficio a oficial mayor notificando horarios de Museo y descansos.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Miércoles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DE1">
              <w:rPr>
                <w:rFonts w:ascii="Arial" w:hAnsi="Arial" w:cs="Arial"/>
                <w:sz w:val="24"/>
                <w:szCs w:val="24"/>
              </w:rPr>
              <w:t xml:space="preserve">Actualizar reporte de transparencia, actualizar información de tríptico, entregar oficios </w:t>
            </w:r>
            <w:r w:rsidR="00C02026">
              <w:rPr>
                <w:rFonts w:ascii="Arial" w:hAnsi="Arial" w:cs="Arial"/>
                <w:sz w:val="24"/>
                <w:szCs w:val="24"/>
              </w:rPr>
              <w:t xml:space="preserve">reunión cultura-inventario, Responder mensajes en FB, hacer oficio para Livier. 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162">
              <w:rPr>
                <w:rFonts w:ascii="Arial" w:hAnsi="Arial" w:cs="Arial"/>
                <w:sz w:val="24"/>
                <w:szCs w:val="24"/>
              </w:rPr>
              <w:t>Hacer oficios de solicitud de apoyo para otras direcciones At’n reunión con Joseph, planeación de capacitación, Inicio de inventario Dirección de Turismo.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  <w:r w:rsidRPr="003E19FB">
        <w:rPr>
          <w:rFonts w:ascii="Arial" w:hAnsi="Arial" w:cs="Arial"/>
          <w:sz w:val="24"/>
          <w:szCs w:val="24"/>
        </w:rPr>
        <w:t>SEMANA 19- 25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C5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43CA">
              <w:rPr>
                <w:rFonts w:ascii="Arial" w:hAnsi="Arial" w:cs="Arial"/>
                <w:sz w:val="24"/>
                <w:szCs w:val="24"/>
              </w:rPr>
              <w:t>Apoyo a Comité Pueblo Mágicos- Hacer convocatoria e invitaciones a reunión, entregar oficios notificación de capacitación, elaboración estadísticas 2016-2018 para para la Secretaria, continuación del inventario.</w:t>
            </w:r>
          </w:p>
        </w:tc>
      </w:tr>
      <w:tr w:rsidR="000337A9" w:rsidRPr="003E19FB" w:rsidTr="000440D5">
        <w:trPr>
          <w:trHeight w:val="1001"/>
        </w:trPr>
        <w:tc>
          <w:tcPr>
            <w:tcW w:w="1838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9FB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0C5035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43CA">
              <w:rPr>
                <w:rFonts w:ascii="Arial" w:hAnsi="Arial" w:cs="Arial"/>
                <w:sz w:val="24"/>
                <w:szCs w:val="24"/>
              </w:rPr>
              <w:t>Enviar información solicitud en redes</w:t>
            </w:r>
            <w:r w:rsidR="003C6901">
              <w:rPr>
                <w:rFonts w:ascii="Arial" w:hAnsi="Arial" w:cs="Arial"/>
                <w:sz w:val="24"/>
                <w:szCs w:val="24"/>
              </w:rPr>
              <w:t xml:space="preserve">, recabar información de afectaciones en hoteles sobre escases de combustible, continuar con inventario de Dirección.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A34">
              <w:rPr>
                <w:rFonts w:ascii="Arial" w:hAnsi="Arial" w:cs="Arial"/>
                <w:sz w:val="24"/>
                <w:szCs w:val="24"/>
              </w:rPr>
              <w:t>Responder solicitud de información de secretaria sobre módulos de Info. Recepción de material publicaciones de museo.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A34">
              <w:rPr>
                <w:rFonts w:ascii="Arial" w:hAnsi="Arial" w:cs="Arial"/>
                <w:sz w:val="24"/>
                <w:szCs w:val="24"/>
              </w:rPr>
              <w:t>Participación en el evento “Ponte en mi lugar” reunión en secretaria de Turismo del Edo. Reunión pueblos mágicos, conclusión de inventario.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6A6">
              <w:rPr>
                <w:rFonts w:ascii="Arial" w:hAnsi="Arial" w:cs="Arial"/>
                <w:sz w:val="24"/>
                <w:szCs w:val="24"/>
              </w:rPr>
              <w:t>Rectificar inventario, solicitar re-impresión de horario de museo solicitar que en el mismo formato se imprima (publicaciones hechas sobre la arqueología del valle de Mascota, libros en venta.) recabar información del 14-21 enero en hoteles, cuantas habitaciones tuvieron ocupadas ó número de personas hospedadas. Mandar a Areli Ávila información sobre mascota, reseña de atractivos, enviar a Alejandra Leyva información sobre Mascota reseña de atractivos, enviar a Alejandra Leyva del gabinete económico información sobre la raicilla y material audiovisual. Solicitar a Director de Tur. De mazamitla su reglamento, hablarle a Joseph remarcar piedras, enviar estadísticas, reunión de comité Pueblos Mágicos.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p w:rsidR="003E19FB" w:rsidRPr="003E19FB" w:rsidRDefault="00E17949" w:rsidP="003E19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SEMANA  26-31</w:t>
      </w:r>
    </w:p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E19FB" w:rsidRPr="003E19FB" w:rsidTr="007F147A">
        <w:tc>
          <w:tcPr>
            <w:tcW w:w="1838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990" w:type="dxa"/>
          </w:tcPr>
          <w:p w:rsidR="003E19FB" w:rsidRPr="003E19FB" w:rsidRDefault="003E19FB" w:rsidP="003E1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9FB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45FD">
              <w:rPr>
                <w:rFonts w:ascii="Arial" w:hAnsi="Arial" w:cs="Arial"/>
                <w:sz w:val="24"/>
                <w:szCs w:val="24"/>
              </w:rPr>
              <w:t>Atención</w:t>
            </w:r>
            <w:r w:rsidR="002C26A6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9E45FD">
              <w:rPr>
                <w:rFonts w:ascii="Arial" w:hAnsi="Arial" w:cs="Arial"/>
                <w:sz w:val="24"/>
                <w:szCs w:val="24"/>
              </w:rPr>
              <w:t>guía</w:t>
            </w:r>
            <w:r w:rsidR="002C26A6">
              <w:rPr>
                <w:rFonts w:ascii="Arial" w:hAnsi="Arial" w:cs="Arial"/>
                <w:sz w:val="24"/>
                <w:szCs w:val="24"/>
              </w:rPr>
              <w:t xml:space="preserve"> de la coordinación de </w:t>
            </w:r>
            <w:r w:rsidR="009E45FD">
              <w:rPr>
                <w:rFonts w:ascii="Arial" w:hAnsi="Arial" w:cs="Arial"/>
                <w:sz w:val="24"/>
                <w:szCs w:val="24"/>
              </w:rPr>
              <w:t>economía</w:t>
            </w:r>
            <w:r w:rsidR="002C26A6">
              <w:rPr>
                <w:rFonts w:ascii="Arial" w:hAnsi="Arial" w:cs="Arial"/>
                <w:sz w:val="24"/>
                <w:szCs w:val="24"/>
              </w:rPr>
              <w:t xml:space="preserve"> para recabar </w:t>
            </w:r>
            <w:r w:rsidR="009E45FD">
              <w:rPr>
                <w:rFonts w:ascii="Arial" w:hAnsi="Arial" w:cs="Arial"/>
                <w:sz w:val="24"/>
                <w:szCs w:val="24"/>
              </w:rPr>
              <w:t xml:space="preserve">imágenes del municipio, apoyo en arreglo de salón para visita del Gobernador “Enrique Alfaro” atención a Dirección de planeación se Secretaria de Turismo.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277">
              <w:rPr>
                <w:rFonts w:ascii="Arial" w:hAnsi="Arial" w:cs="Arial"/>
                <w:sz w:val="24"/>
                <w:szCs w:val="24"/>
              </w:rPr>
              <w:t xml:space="preserve">Limpieza de salas de museo, llenado de encuestas a visitantes </w:t>
            </w:r>
            <w:r w:rsidRPr="00BF7277">
              <w:rPr>
                <w:rFonts w:ascii="Arial" w:hAnsi="Arial" w:cs="Arial"/>
                <w:sz w:val="24"/>
                <w:szCs w:val="24"/>
              </w:rPr>
              <w:lastRenderedPageBreak/>
              <w:t>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Lunes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 w:rsidR="009E45FD">
              <w:rPr>
                <w:rFonts w:ascii="Arial" w:hAnsi="Arial" w:cs="Arial"/>
                <w:sz w:val="24"/>
                <w:szCs w:val="24"/>
              </w:rPr>
              <w:t xml:space="preserve"> Reunión con Director de turismo de Puerto Vallarta, reenviar material audiovisual a coordinación del gabinete de economía, censo de ocupación hotelera enviar datos a secretaria.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45FD">
              <w:rPr>
                <w:rFonts w:ascii="Arial" w:hAnsi="Arial" w:cs="Arial"/>
                <w:sz w:val="24"/>
                <w:szCs w:val="24"/>
              </w:rPr>
              <w:t xml:space="preserve">Reunión con ecología en corralón para retirar señalética obsoleta, dar respuesta a catálogo de cursos de capacitación, agendar reuniones con Graciela y Dr. Ramón girar oficio a hoteles sobre estadísticas y ocupación, hacer oficio a oficial sobre ausencias y permisos corte quincenal. </w:t>
            </w:r>
          </w:p>
        </w:tc>
      </w:tr>
      <w:tr w:rsidR="000337A9" w:rsidRPr="003E19FB" w:rsidTr="007F147A">
        <w:tc>
          <w:tcPr>
            <w:tcW w:w="1838" w:type="dxa"/>
          </w:tcPr>
          <w:p w:rsidR="000337A9" w:rsidRPr="003E19FB" w:rsidRDefault="000C5035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6990" w:type="dxa"/>
          </w:tcPr>
          <w:p w:rsidR="000337A9" w:rsidRPr="003E19FB" w:rsidRDefault="000337A9" w:rsidP="000337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5C7">
              <w:rPr>
                <w:rFonts w:ascii="Arial" w:hAnsi="Arial" w:cs="Arial"/>
                <w:sz w:val="24"/>
                <w:szCs w:val="24"/>
              </w:rPr>
              <w:t>Llamar a Joseph agendar reunión 5:00pm. y libros, retirar dinero de caja de donativos pagar libros a Joseph, hacer letreros de precios de cuadros publicaciones y letreros, reunión Paisaje Biocultural 11:00am, ir a Casa Chávez y preguntar por los DVD’s LG, pedirle a Lety revise llaves marcarlas de donde son, hacer cuentas de museo pagar a Joseph libros 4,500.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96">
              <w:rPr>
                <w:rFonts w:ascii="Arial" w:hAnsi="Arial" w:cs="Arial"/>
                <w:sz w:val="24"/>
                <w:szCs w:val="24"/>
              </w:rPr>
              <w:t>Atención a Redes sociales y respuesta de solicitudes de info.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277">
              <w:rPr>
                <w:rFonts w:ascii="Arial" w:hAnsi="Arial" w:cs="Arial"/>
                <w:sz w:val="24"/>
                <w:szCs w:val="24"/>
              </w:rPr>
              <w:t>Limpieza de salas de museo, llenado de encuestas a visitantes de museo, visitas guiadas a visitantes a museo.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5C7">
              <w:rPr>
                <w:rFonts w:ascii="Arial" w:hAnsi="Arial" w:cs="Arial"/>
                <w:sz w:val="24"/>
                <w:szCs w:val="24"/>
              </w:rPr>
              <w:t xml:space="preserve">Sacar copias de guía en </w:t>
            </w:r>
            <w:bookmarkStart w:id="0" w:name="_GoBack"/>
            <w:bookmarkEnd w:id="0"/>
            <w:r w:rsidR="000A144B">
              <w:rPr>
                <w:rFonts w:ascii="Arial" w:hAnsi="Arial" w:cs="Arial"/>
                <w:sz w:val="24"/>
                <w:szCs w:val="24"/>
              </w:rPr>
              <w:t>francés</w:t>
            </w:r>
            <w:r w:rsidR="008B35C7">
              <w:rPr>
                <w:rFonts w:ascii="Arial" w:hAnsi="Arial" w:cs="Arial"/>
                <w:sz w:val="24"/>
                <w:szCs w:val="24"/>
              </w:rPr>
              <w:t>/solicitarla a Joseph, llamar y preguntar status de RNT-Hotel Casa Tía Anita Área Jurídica</w:t>
            </w:r>
            <w:r w:rsidR="00E112BC">
              <w:rPr>
                <w:rFonts w:ascii="Arial" w:hAnsi="Arial" w:cs="Arial"/>
                <w:sz w:val="24"/>
                <w:szCs w:val="24"/>
              </w:rPr>
              <w:t>, conseguir números de consejo mexicano promotor de la Raicilla e enviar a Alejandra Leyva.</w:t>
            </w:r>
            <w:r w:rsidR="008B35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9C2" w:rsidRPr="003E19FB" w:rsidTr="007F147A">
        <w:tc>
          <w:tcPr>
            <w:tcW w:w="1838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D159C2" w:rsidRPr="003E19FB" w:rsidRDefault="00D159C2" w:rsidP="00D15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19FB" w:rsidRPr="003E19FB" w:rsidRDefault="003E19FB" w:rsidP="003E19FB">
      <w:pPr>
        <w:rPr>
          <w:rFonts w:ascii="Arial" w:hAnsi="Arial" w:cs="Arial"/>
          <w:sz w:val="24"/>
          <w:szCs w:val="24"/>
        </w:rPr>
      </w:pPr>
    </w:p>
    <w:sectPr w:rsidR="003E19FB" w:rsidRPr="003E19FB" w:rsidSect="00B90EA7">
      <w:headerReference w:type="default" r:id="rId7"/>
      <w:foot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80" w:rsidRDefault="008F5080" w:rsidP="003E19FB">
      <w:pPr>
        <w:spacing w:after="0" w:line="240" w:lineRule="auto"/>
      </w:pPr>
      <w:r>
        <w:separator/>
      </w:r>
    </w:p>
  </w:endnote>
  <w:endnote w:type="continuationSeparator" w:id="0">
    <w:p w:rsidR="008F5080" w:rsidRDefault="008F5080" w:rsidP="003E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FB" w:rsidRDefault="003E19F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A144B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A144B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3E19FB" w:rsidRDefault="003E19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80" w:rsidRDefault="008F5080" w:rsidP="003E19FB">
      <w:pPr>
        <w:spacing w:after="0" w:line="240" w:lineRule="auto"/>
      </w:pPr>
      <w:r>
        <w:separator/>
      </w:r>
    </w:p>
  </w:footnote>
  <w:footnote w:type="continuationSeparator" w:id="0">
    <w:p w:rsidR="008F5080" w:rsidRDefault="008F5080" w:rsidP="003E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FB" w:rsidRPr="003E19FB" w:rsidRDefault="003E19FB">
    <w:pPr>
      <w:pStyle w:val="Encabezado"/>
      <w:rPr>
        <w:rFonts w:ascii="Baskerville Old Face" w:hAnsi="Baskerville Old Face"/>
      </w:rPr>
    </w:pP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>
          <wp:extent cx="1251261" cy="40703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M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806" cy="41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3E19FB">
      <w:rPr>
        <w:rFonts w:ascii="Baskerville Old Face" w:hAnsi="Baskerville Old Face"/>
        <w:sz w:val="24"/>
      </w:rPr>
      <w:t xml:space="preserve">DIRECCION DE TURISMO Y MUSEO ARQUEOLOGICO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4BA"/>
    <w:multiLevelType w:val="hybridMultilevel"/>
    <w:tmpl w:val="10420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22F"/>
    <w:multiLevelType w:val="hybridMultilevel"/>
    <w:tmpl w:val="1FAA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FB"/>
    <w:rsid w:val="000337A9"/>
    <w:rsid w:val="000440D5"/>
    <w:rsid w:val="000470C8"/>
    <w:rsid w:val="000A144B"/>
    <w:rsid w:val="000C5035"/>
    <w:rsid w:val="00126F94"/>
    <w:rsid w:val="0013353F"/>
    <w:rsid w:val="001B23A2"/>
    <w:rsid w:val="00231DE1"/>
    <w:rsid w:val="002C26A6"/>
    <w:rsid w:val="00352C52"/>
    <w:rsid w:val="00371F96"/>
    <w:rsid w:val="00373FF0"/>
    <w:rsid w:val="003A7EA0"/>
    <w:rsid w:val="003B180F"/>
    <w:rsid w:val="003C6901"/>
    <w:rsid w:val="003E19FB"/>
    <w:rsid w:val="003E7320"/>
    <w:rsid w:val="00532E42"/>
    <w:rsid w:val="00566303"/>
    <w:rsid w:val="00635DED"/>
    <w:rsid w:val="00685CA8"/>
    <w:rsid w:val="006A69CE"/>
    <w:rsid w:val="00785A34"/>
    <w:rsid w:val="008548C5"/>
    <w:rsid w:val="00882C31"/>
    <w:rsid w:val="008B35C7"/>
    <w:rsid w:val="008F5080"/>
    <w:rsid w:val="00957082"/>
    <w:rsid w:val="009E45FD"/>
    <w:rsid w:val="00A25DB7"/>
    <w:rsid w:val="00A44F65"/>
    <w:rsid w:val="00A468E3"/>
    <w:rsid w:val="00AE421F"/>
    <w:rsid w:val="00B429D9"/>
    <w:rsid w:val="00B90EA7"/>
    <w:rsid w:val="00BF7277"/>
    <w:rsid w:val="00C02026"/>
    <w:rsid w:val="00C6296C"/>
    <w:rsid w:val="00CD5162"/>
    <w:rsid w:val="00D159C2"/>
    <w:rsid w:val="00D24181"/>
    <w:rsid w:val="00D906A6"/>
    <w:rsid w:val="00E02730"/>
    <w:rsid w:val="00E112BC"/>
    <w:rsid w:val="00E17949"/>
    <w:rsid w:val="00E843CA"/>
    <w:rsid w:val="00F574CE"/>
    <w:rsid w:val="00F866B3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43AE49"/>
  <w15:docId w15:val="{FC136D37-3BAF-45DA-AEF2-AE103B2B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9FB"/>
  </w:style>
  <w:style w:type="paragraph" w:styleId="Piedepgina">
    <w:name w:val="footer"/>
    <w:basedOn w:val="Normal"/>
    <w:link w:val="PiedepginaCar"/>
    <w:uiPriority w:val="99"/>
    <w:unhideWhenUsed/>
    <w:rsid w:val="003E1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9FB"/>
  </w:style>
  <w:style w:type="table" w:styleId="Tablaconcuadrcula">
    <w:name w:val="Table Grid"/>
    <w:basedOn w:val="Tablanormal"/>
    <w:uiPriority w:val="39"/>
    <w:rsid w:val="003E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19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1515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</dc:creator>
  <cp:keywords/>
  <dc:description/>
  <cp:lastModifiedBy>KARY</cp:lastModifiedBy>
  <cp:revision>15</cp:revision>
  <cp:lastPrinted>2018-12-07T15:41:00Z</cp:lastPrinted>
  <dcterms:created xsi:type="dcterms:W3CDTF">2018-11-14T17:52:00Z</dcterms:created>
  <dcterms:modified xsi:type="dcterms:W3CDTF">2019-01-31T20:08:00Z</dcterms:modified>
</cp:coreProperties>
</file>