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04D3" w14:textId="77777777" w:rsidR="00702D6B" w:rsidRPr="00246136" w:rsidRDefault="00702D6B" w:rsidP="00702D6B">
      <w:pPr>
        <w:pStyle w:val="1"/>
        <w:spacing w:line="276" w:lineRule="auto"/>
        <w:ind w:firstLine="0"/>
        <w:jc w:val="center"/>
        <w:outlineLvl w:val="0"/>
        <w:rPr>
          <w:rFonts w:ascii="Tahoma" w:hAnsi="Tahoma" w:cs="Tahoma"/>
          <w:b/>
          <w:sz w:val="20"/>
        </w:rPr>
      </w:pPr>
      <w:r w:rsidRPr="00246136">
        <w:rPr>
          <w:rFonts w:ascii="Tahoma" w:hAnsi="Tahoma" w:cs="Tahoma"/>
          <w:b/>
          <w:sz w:val="20"/>
        </w:rPr>
        <w:t xml:space="preserve">ACTA DEL COMITÉ DE TRANSPARENCIA </w:t>
      </w:r>
    </w:p>
    <w:p w14:paraId="64C1FEFF" w14:textId="77777777" w:rsidR="00702D6B" w:rsidRPr="00246136" w:rsidRDefault="00702D6B" w:rsidP="00702D6B">
      <w:pPr>
        <w:pStyle w:val="1"/>
        <w:spacing w:line="276" w:lineRule="auto"/>
        <w:ind w:firstLine="0"/>
        <w:jc w:val="center"/>
        <w:outlineLvl w:val="0"/>
        <w:rPr>
          <w:rFonts w:ascii="Tahoma" w:hAnsi="Tahoma" w:cs="Tahoma"/>
          <w:b/>
          <w:sz w:val="20"/>
        </w:rPr>
      </w:pPr>
      <w:r w:rsidRPr="00246136">
        <w:rPr>
          <w:rFonts w:ascii="Tahoma" w:hAnsi="Tahoma" w:cs="Tahoma"/>
          <w:b/>
          <w:sz w:val="20"/>
        </w:rPr>
        <w:t>SISTEMA JALISCIENSE DE RADIO Y TELEVISIÓN</w:t>
      </w:r>
    </w:p>
    <w:p w14:paraId="01606F82" w14:textId="77777777" w:rsidR="00702D6B" w:rsidRPr="00246136" w:rsidRDefault="00702D6B" w:rsidP="00702D6B">
      <w:pPr>
        <w:pStyle w:val="1"/>
        <w:spacing w:line="276" w:lineRule="auto"/>
        <w:ind w:firstLine="0"/>
        <w:jc w:val="center"/>
        <w:outlineLvl w:val="0"/>
        <w:rPr>
          <w:rFonts w:ascii="Tahoma" w:hAnsi="Tahoma" w:cs="Tahoma"/>
          <w:b/>
          <w:sz w:val="20"/>
        </w:rPr>
      </w:pPr>
    </w:p>
    <w:p w14:paraId="6BA26CCC" w14:textId="77777777" w:rsidR="00702D6B" w:rsidRPr="00246136" w:rsidRDefault="00702D6B" w:rsidP="00702D6B">
      <w:pPr>
        <w:pStyle w:val="Encabezado"/>
        <w:tabs>
          <w:tab w:val="center" w:pos="4818"/>
          <w:tab w:val="right" w:pos="9637"/>
        </w:tabs>
        <w:spacing w:line="276" w:lineRule="auto"/>
        <w:jc w:val="center"/>
        <w:rPr>
          <w:rFonts w:ascii="Tahoma" w:hAnsi="Tahoma" w:cs="Tahoma"/>
          <w:b/>
          <w:sz w:val="20"/>
          <w:szCs w:val="20"/>
        </w:rPr>
      </w:pPr>
      <w:r w:rsidRPr="00246136">
        <w:rPr>
          <w:rFonts w:ascii="Tahoma" w:hAnsi="Tahoma" w:cs="Tahoma"/>
          <w:b/>
          <w:sz w:val="20"/>
          <w:szCs w:val="20"/>
        </w:rPr>
        <w:t>PRIMERA SESIÓN ORDINARIA</w:t>
      </w:r>
    </w:p>
    <w:p w14:paraId="5134AC25" w14:textId="77777777" w:rsidR="00702D6B" w:rsidRPr="00246136" w:rsidRDefault="00702D6B" w:rsidP="00702D6B">
      <w:pPr>
        <w:pStyle w:val="Encabezado"/>
        <w:spacing w:line="276" w:lineRule="auto"/>
        <w:jc w:val="center"/>
        <w:rPr>
          <w:rFonts w:ascii="Tahoma" w:hAnsi="Tahoma" w:cs="Tahoma"/>
          <w:b/>
          <w:sz w:val="20"/>
          <w:szCs w:val="20"/>
        </w:rPr>
      </w:pPr>
      <w:r w:rsidRPr="00246136">
        <w:rPr>
          <w:rFonts w:ascii="Tahoma" w:hAnsi="Tahoma" w:cs="Tahoma"/>
          <w:b/>
          <w:sz w:val="20"/>
          <w:szCs w:val="20"/>
        </w:rPr>
        <w:t>24 DE FEBRERO DE 2021</w:t>
      </w:r>
    </w:p>
    <w:p w14:paraId="6CBCEB52" w14:textId="77777777" w:rsidR="00702D6B" w:rsidRPr="00246136" w:rsidRDefault="00702D6B" w:rsidP="00702D6B">
      <w:pPr>
        <w:pStyle w:val="1"/>
        <w:spacing w:line="276" w:lineRule="auto"/>
        <w:ind w:firstLine="0"/>
        <w:outlineLvl w:val="0"/>
        <w:rPr>
          <w:rFonts w:ascii="Tahoma" w:hAnsi="Tahoma" w:cs="Tahoma"/>
          <w:b/>
          <w:sz w:val="20"/>
          <w:lang w:val="es-ES"/>
        </w:rPr>
      </w:pPr>
    </w:p>
    <w:p w14:paraId="269C8780" w14:textId="77777777" w:rsidR="00702D6B" w:rsidRPr="00246136" w:rsidRDefault="00702D6B" w:rsidP="00702D6B">
      <w:pPr>
        <w:pStyle w:val="1"/>
        <w:tabs>
          <w:tab w:val="clear" w:pos="1260"/>
          <w:tab w:val="left" w:pos="2400"/>
        </w:tabs>
        <w:spacing w:line="276" w:lineRule="auto"/>
        <w:ind w:firstLine="0"/>
        <w:rPr>
          <w:rFonts w:ascii="Tahoma" w:eastAsia="Times" w:hAnsi="Tahoma" w:cs="Tahoma"/>
          <w:snapToGrid/>
          <w:sz w:val="20"/>
        </w:rPr>
      </w:pPr>
      <w:r w:rsidRPr="00246136">
        <w:rPr>
          <w:rFonts w:ascii="Tahoma" w:hAnsi="Tahoma" w:cs="Tahoma"/>
          <w:sz w:val="20"/>
        </w:rPr>
        <w:t>En la oficina de la Dirección General</w:t>
      </w:r>
      <w:r w:rsidRPr="00246136">
        <w:rPr>
          <w:rFonts w:ascii="Tahoma" w:hAnsi="Tahoma" w:cs="Tahoma"/>
          <w:sz w:val="20"/>
          <w:lang w:val="es-MX"/>
        </w:rPr>
        <w:t xml:space="preserve"> del Sistema Jalisciense de Radio y Televisión, en esta ciudad</w:t>
      </w:r>
      <w:r w:rsidRPr="00246136">
        <w:rPr>
          <w:rFonts w:ascii="Tahoma" w:hAnsi="Tahoma" w:cs="Tahoma"/>
          <w:sz w:val="20"/>
        </w:rPr>
        <w:t xml:space="preserve"> de Guadalajara, Jalisco, siendo las 12:00 doce horas del día 24 veinticuatro de febrero de 2021 dos mil veintiuno, se celebró la Primera Sesión Ordinaria del Comité de Transparencia, convocada y presidida por Alejandro Tavares López, en su carácter de </w:t>
      </w:r>
      <w:r w:rsidRPr="00246136">
        <w:rPr>
          <w:rFonts w:ascii="Tahoma" w:hAnsi="Tahoma" w:cs="Tahoma"/>
          <w:b/>
          <w:sz w:val="20"/>
        </w:rPr>
        <w:t xml:space="preserve">Presidente del Comité de Transparencia, </w:t>
      </w:r>
      <w:r w:rsidRPr="00246136">
        <w:rPr>
          <w:rFonts w:ascii="Tahoma" w:hAnsi="Tahoma" w:cs="Tahoma"/>
          <w:sz w:val="20"/>
        </w:rPr>
        <w:t>de conformidad con lo previsto en el artículo 28, punto 1, fracción I de la Ley de Transparencia y Acceso a la Información Pública del Estado de Jalisco y sus Municipios.</w:t>
      </w:r>
    </w:p>
    <w:p w14:paraId="5E0703C1" w14:textId="77777777" w:rsidR="00702D6B" w:rsidRPr="00246136" w:rsidRDefault="00702D6B" w:rsidP="00702D6B">
      <w:pPr>
        <w:pStyle w:val="1"/>
        <w:tabs>
          <w:tab w:val="clear" w:pos="1260"/>
          <w:tab w:val="left" w:pos="2400"/>
        </w:tabs>
        <w:spacing w:line="276" w:lineRule="auto"/>
        <w:ind w:firstLine="0"/>
        <w:rPr>
          <w:rFonts w:ascii="Tahoma" w:hAnsi="Tahoma" w:cs="Tahoma"/>
          <w:sz w:val="20"/>
        </w:rPr>
      </w:pPr>
    </w:p>
    <w:p w14:paraId="4E27DD2D" w14:textId="77777777" w:rsidR="00702D6B" w:rsidRPr="00246136" w:rsidRDefault="00702D6B" w:rsidP="00702D6B">
      <w:pPr>
        <w:pStyle w:val="Bibliografa"/>
        <w:spacing w:line="276" w:lineRule="auto"/>
        <w:jc w:val="center"/>
        <w:rPr>
          <w:rFonts w:ascii="Tahoma" w:hAnsi="Tahoma" w:cs="Tahoma"/>
          <w:b/>
          <w:sz w:val="20"/>
          <w:szCs w:val="20"/>
        </w:rPr>
      </w:pPr>
      <w:r w:rsidRPr="00246136">
        <w:rPr>
          <w:rFonts w:ascii="Tahoma" w:hAnsi="Tahoma" w:cs="Tahoma"/>
          <w:b/>
          <w:sz w:val="20"/>
          <w:szCs w:val="20"/>
        </w:rPr>
        <w:t>Lista de Asistencia</w:t>
      </w:r>
    </w:p>
    <w:p w14:paraId="6A5CEDEC" w14:textId="77777777" w:rsidR="00702D6B" w:rsidRPr="00246136" w:rsidRDefault="00702D6B" w:rsidP="00702D6B">
      <w:pPr>
        <w:pStyle w:val="1"/>
        <w:spacing w:line="276" w:lineRule="auto"/>
        <w:ind w:firstLine="0"/>
        <w:rPr>
          <w:rFonts w:ascii="Tahoma" w:hAnsi="Tahoma" w:cs="Tahoma"/>
          <w:sz w:val="20"/>
        </w:rPr>
      </w:pPr>
    </w:p>
    <w:p w14:paraId="0A206A21" w14:textId="77777777" w:rsidR="00702D6B" w:rsidRPr="00246136" w:rsidRDefault="00702D6B" w:rsidP="00702D6B">
      <w:pPr>
        <w:pStyle w:val="1"/>
        <w:spacing w:line="276" w:lineRule="auto"/>
        <w:ind w:firstLine="0"/>
        <w:rPr>
          <w:rFonts w:ascii="Tahoma" w:hAnsi="Tahoma" w:cs="Tahoma"/>
          <w:sz w:val="20"/>
        </w:rPr>
      </w:pPr>
      <w:r w:rsidRPr="00246136">
        <w:rPr>
          <w:rFonts w:ascii="Tahoma" w:hAnsi="Tahoma" w:cs="Tahoma"/>
          <w:sz w:val="20"/>
        </w:rPr>
        <w:t xml:space="preserve">El </w:t>
      </w:r>
      <w:proofErr w:type="gramStart"/>
      <w:r w:rsidRPr="00246136">
        <w:rPr>
          <w:rFonts w:ascii="Tahoma" w:hAnsi="Tahoma" w:cs="Tahoma"/>
          <w:sz w:val="20"/>
        </w:rPr>
        <w:t>Presidente</w:t>
      </w:r>
      <w:proofErr w:type="gramEnd"/>
      <w:r w:rsidRPr="00246136">
        <w:rPr>
          <w:rFonts w:ascii="Tahoma" w:hAnsi="Tahoma" w:cs="Tahoma"/>
          <w:sz w:val="20"/>
        </w:rPr>
        <w:t xml:space="preserve"> del Comité solicitó </w:t>
      </w:r>
      <w:r w:rsidRPr="00246136">
        <w:rPr>
          <w:rFonts w:ascii="Tahoma" w:hAnsi="Tahoma" w:cs="Tahoma"/>
          <w:sz w:val="20"/>
          <w:lang w:val="es-ES"/>
        </w:rPr>
        <w:t xml:space="preserve">a </w:t>
      </w:r>
      <w:r w:rsidRPr="00246136">
        <w:rPr>
          <w:rFonts w:ascii="Tahoma" w:hAnsi="Tahoma" w:cs="Tahoma"/>
          <w:b/>
          <w:sz w:val="20"/>
          <w:lang w:val="es-ES"/>
        </w:rPr>
        <w:t>Catalina Rodríguez Uribe</w:t>
      </w:r>
      <w:r w:rsidRPr="00246136">
        <w:rPr>
          <w:rFonts w:ascii="Tahoma" w:hAnsi="Tahoma" w:cs="Tahoma"/>
          <w:sz w:val="20"/>
          <w:lang w:val="es-ES"/>
        </w:rPr>
        <w:t>, en su carácter de Secretaria</w:t>
      </w:r>
      <w:r w:rsidRPr="00246136">
        <w:rPr>
          <w:rFonts w:ascii="Tahoma" w:hAnsi="Tahoma" w:cs="Tahoma"/>
          <w:sz w:val="20"/>
        </w:rPr>
        <w:t xml:space="preserve">, pasara lista de asistencia de los integrantes del Comité de Transparencia. Habiéndose procedido a ello, dio fe de la presencia de la ciudadana </w:t>
      </w:r>
      <w:r w:rsidRPr="00246136">
        <w:rPr>
          <w:rFonts w:ascii="Tahoma" w:hAnsi="Tahoma" w:cs="Tahoma"/>
          <w:b/>
          <w:sz w:val="20"/>
        </w:rPr>
        <w:t xml:space="preserve">Marisol Guzmán De Anda </w:t>
      </w:r>
      <w:r w:rsidRPr="00246136">
        <w:rPr>
          <w:rFonts w:ascii="Tahoma" w:hAnsi="Tahoma" w:cs="Tahoma"/>
          <w:sz w:val="20"/>
        </w:rPr>
        <w:t>en su carácter de Directora Administración y Finanzas.</w:t>
      </w:r>
    </w:p>
    <w:p w14:paraId="18941CFA" w14:textId="77777777" w:rsidR="00702D6B" w:rsidRPr="00246136" w:rsidRDefault="00702D6B" w:rsidP="00702D6B">
      <w:pPr>
        <w:pStyle w:val="1"/>
        <w:spacing w:line="276" w:lineRule="auto"/>
        <w:ind w:firstLine="0"/>
        <w:rPr>
          <w:rFonts w:ascii="Tahoma" w:hAnsi="Tahoma" w:cs="Tahoma"/>
          <w:i/>
          <w:sz w:val="20"/>
        </w:rPr>
      </w:pPr>
    </w:p>
    <w:p w14:paraId="05286403" w14:textId="77777777" w:rsidR="00702D6B" w:rsidRPr="00246136" w:rsidRDefault="00702D6B" w:rsidP="00702D6B">
      <w:pPr>
        <w:pStyle w:val="1"/>
        <w:spacing w:line="276" w:lineRule="auto"/>
        <w:ind w:firstLine="0"/>
        <w:rPr>
          <w:rFonts w:ascii="Tahoma" w:hAnsi="Tahoma" w:cs="Tahoma"/>
          <w:sz w:val="20"/>
        </w:rPr>
      </w:pPr>
      <w:r w:rsidRPr="00246136">
        <w:rPr>
          <w:rFonts w:ascii="Tahoma" w:hAnsi="Tahoma" w:cs="Tahoma"/>
          <w:sz w:val="20"/>
        </w:rPr>
        <w:t xml:space="preserve">En virtud de lo anterior, con la presencia de los aquí reunidos el </w:t>
      </w:r>
      <w:proofErr w:type="gramStart"/>
      <w:r w:rsidRPr="00246136">
        <w:rPr>
          <w:rFonts w:ascii="Tahoma" w:hAnsi="Tahoma" w:cs="Tahoma"/>
          <w:sz w:val="20"/>
        </w:rPr>
        <w:t>Presidente</w:t>
      </w:r>
      <w:proofErr w:type="gramEnd"/>
      <w:r w:rsidRPr="00246136">
        <w:rPr>
          <w:rFonts w:ascii="Tahoma" w:hAnsi="Tahoma" w:cs="Tahoma"/>
          <w:sz w:val="20"/>
        </w:rPr>
        <w:t xml:space="preserve"> del Comité de Transparencia declaró la existencia de </w:t>
      </w:r>
      <w:r w:rsidRPr="00246136">
        <w:rPr>
          <w:rFonts w:ascii="Tahoma" w:hAnsi="Tahoma" w:cs="Tahoma"/>
          <w:i/>
          <w:sz w:val="20"/>
        </w:rPr>
        <w:t>quórum</w:t>
      </w:r>
      <w:r w:rsidRPr="00246136">
        <w:rPr>
          <w:rFonts w:ascii="Tahoma" w:hAnsi="Tahoma" w:cs="Tahoma"/>
          <w:sz w:val="20"/>
        </w:rPr>
        <w:t xml:space="preserve"> y abierta la Primera Sesión Ordinaria del Comité de Transparencia del Sistema Jalisciense de Radio y Televisión, proponiendo el siguiente:</w:t>
      </w:r>
    </w:p>
    <w:p w14:paraId="79917B9D" w14:textId="77777777" w:rsidR="00702D6B" w:rsidRPr="00246136" w:rsidRDefault="00702D6B" w:rsidP="00702D6B">
      <w:pPr>
        <w:spacing w:line="276" w:lineRule="auto"/>
        <w:jc w:val="both"/>
        <w:rPr>
          <w:rFonts w:ascii="Tahoma" w:hAnsi="Tahoma" w:cs="Tahoma"/>
          <w:b/>
          <w:sz w:val="20"/>
          <w:szCs w:val="20"/>
        </w:rPr>
      </w:pPr>
    </w:p>
    <w:p w14:paraId="5D401C89" w14:textId="77777777" w:rsidR="00702D6B" w:rsidRPr="00246136" w:rsidRDefault="00702D6B" w:rsidP="00702D6B">
      <w:pPr>
        <w:ind w:left="3119" w:right="3705"/>
        <w:jc w:val="center"/>
        <w:rPr>
          <w:rFonts w:ascii="Tahoma" w:eastAsia="Arial" w:hAnsi="Tahoma" w:cs="Tahoma"/>
          <w:b/>
          <w:sz w:val="20"/>
          <w:szCs w:val="20"/>
          <w:lang w:val="es-MX"/>
        </w:rPr>
      </w:pPr>
      <w:r w:rsidRPr="00246136">
        <w:rPr>
          <w:rFonts w:ascii="Tahoma" w:eastAsia="Arial" w:hAnsi="Tahoma" w:cs="Tahoma"/>
          <w:b/>
          <w:sz w:val="20"/>
          <w:szCs w:val="20"/>
          <w:lang w:val="es-MX"/>
        </w:rPr>
        <w:t>ORDEN</w:t>
      </w:r>
      <w:r w:rsidRPr="00246136">
        <w:rPr>
          <w:rFonts w:ascii="Tahoma" w:eastAsia="Arial" w:hAnsi="Tahoma" w:cs="Tahoma"/>
          <w:b/>
          <w:spacing w:val="-13"/>
          <w:sz w:val="20"/>
          <w:szCs w:val="20"/>
          <w:lang w:val="es-MX"/>
        </w:rPr>
        <w:t xml:space="preserve"> </w:t>
      </w:r>
      <w:r w:rsidRPr="00246136">
        <w:rPr>
          <w:rFonts w:ascii="Tahoma" w:eastAsia="Arial" w:hAnsi="Tahoma" w:cs="Tahoma"/>
          <w:b/>
          <w:sz w:val="20"/>
          <w:szCs w:val="20"/>
          <w:lang w:val="es-MX"/>
        </w:rPr>
        <w:t>DEL</w:t>
      </w:r>
      <w:r w:rsidRPr="00246136">
        <w:rPr>
          <w:rFonts w:ascii="Tahoma" w:eastAsia="Arial" w:hAnsi="Tahoma" w:cs="Tahoma"/>
          <w:b/>
          <w:spacing w:val="8"/>
          <w:sz w:val="20"/>
          <w:szCs w:val="20"/>
          <w:lang w:val="es-MX"/>
        </w:rPr>
        <w:t xml:space="preserve"> D</w:t>
      </w:r>
      <w:r w:rsidRPr="00246136">
        <w:rPr>
          <w:rFonts w:ascii="Tahoma" w:eastAsia="Arial" w:hAnsi="Tahoma" w:cs="Tahoma"/>
          <w:b/>
          <w:sz w:val="20"/>
          <w:szCs w:val="20"/>
          <w:lang w:val="es-MX"/>
        </w:rPr>
        <w:t>ÍA</w:t>
      </w:r>
    </w:p>
    <w:p w14:paraId="7F93A030" w14:textId="77777777" w:rsidR="00702D6B" w:rsidRPr="00246136" w:rsidRDefault="00702D6B" w:rsidP="00702D6B">
      <w:pPr>
        <w:spacing w:after="240" w:line="276" w:lineRule="auto"/>
        <w:rPr>
          <w:rFonts w:ascii="Tahoma" w:hAnsi="Tahoma" w:cs="Tahoma"/>
          <w:sz w:val="20"/>
          <w:szCs w:val="20"/>
          <w:lang w:val="es-MX"/>
        </w:rPr>
      </w:pPr>
    </w:p>
    <w:p w14:paraId="5D754B45" w14:textId="77777777" w:rsidR="00702D6B" w:rsidRPr="00246136" w:rsidRDefault="00702D6B" w:rsidP="00702D6B">
      <w:pPr>
        <w:pStyle w:val="1"/>
        <w:numPr>
          <w:ilvl w:val="0"/>
          <w:numId w:val="2"/>
        </w:numPr>
        <w:tabs>
          <w:tab w:val="clear" w:pos="1260"/>
        </w:tabs>
        <w:spacing w:line="300" w:lineRule="auto"/>
        <w:rPr>
          <w:rFonts w:ascii="Tahoma" w:eastAsia="Times" w:hAnsi="Tahoma" w:cs="Tahoma"/>
          <w:snapToGrid/>
          <w:sz w:val="20"/>
          <w:lang w:val="es-MX"/>
        </w:rPr>
      </w:pPr>
      <w:r w:rsidRPr="00246136">
        <w:rPr>
          <w:rFonts w:ascii="Tahoma" w:eastAsia="Times" w:hAnsi="Tahoma" w:cs="Tahoma"/>
          <w:snapToGrid/>
          <w:sz w:val="20"/>
          <w:lang w:val="es-MX"/>
        </w:rPr>
        <w:t xml:space="preserve">Lista de asistencia y declaratoria de </w:t>
      </w:r>
      <w:r w:rsidRPr="00246136">
        <w:rPr>
          <w:rFonts w:ascii="Tahoma" w:eastAsia="Times" w:hAnsi="Tahoma" w:cs="Tahoma"/>
          <w:i/>
          <w:snapToGrid/>
          <w:sz w:val="20"/>
          <w:lang w:val="es-MX"/>
        </w:rPr>
        <w:t>quórum.</w:t>
      </w:r>
    </w:p>
    <w:p w14:paraId="77D57D64" w14:textId="77777777" w:rsidR="00702D6B" w:rsidRPr="00246136" w:rsidRDefault="00702D6B" w:rsidP="00702D6B">
      <w:pPr>
        <w:pStyle w:val="1"/>
        <w:tabs>
          <w:tab w:val="clear" w:pos="1260"/>
        </w:tabs>
        <w:spacing w:line="300" w:lineRule="auto"/>
        <w:ind w:left="720" w:firstLine="0"/>
        <w:rPr>
          <w:rFonts w:ascii="Tahoma" w:eastAsia="Times" w:hAnsi="Tahoma" w:cs="Tahoma"/>
          <w:snapToGrid/>
          <w:sz w:val="20"/>
          <w:lang w:val="es-MX"/>
        </w:rPr>
      </w:pPr>
    </w:p>
    <w:p w14:paraId="543851AC" w14:textId="77777777" w:rsidR="00702D6B" w:rsidRPr="00246136" w:rsidRDefault="00702D6B" w:rsidP="00702D6B">
      <w:pPr>
        <w:pStyle w:val="Prrafodelista"/>
        <w:numPr>
          <w:ilvl w:val="0"/>
          <w:numId w:val="3"/>
        </w:numPr>
        <w:contextualSpacing/>
        <w:jc w:val="both"/>
        <w:rPr>
          <w:rFonts w:ascii="Tahoma" w:hAnsi="Tahoma" w:cs="Tahoma"/>
          <w:sz w:val="20"/>
          <w:lang w:val="es-MX"/>
        </w:rPr>
      </w:pPr>
      <w:r w:rsidRPr="00246136">
        <w:rPr>
          <w:rFonts w:ascii="Tahoma" w:hAnsi="Tahoma" w:cs="Tahoma"/>
          <w:sz w:val="20"/>
        </w:rPr>
        <w:t>Presentación del Diagnóstico para garantizar las condiciones de accesibilidad que permitan el ejercicio de los derechos humanos de acceso a la información y protección de datos personales a grupos vulnerables.</w:t>
      </w:r>
    </w:p>
    <w:p w14:paraId="0FA22681" w14:textId="77777777" w:rsidR="00702D6B" w:rsidRPr="00246136" w:rsidRDefault="00702D6B" w:rsidP="00702D6B">
      <w:pPr>
        <w:pStyle w:val="1"/>
        <w:tabs>
          <w:tab w:val="clear" w:pos="1260"/>
        </w:tabs>
        <w:spacing w:line="300" w:lineRule="auto"/>
        <w:ind w:firstLine="0"/>
        <w:rPr>
          <w:rFonts w:ascii="Tahoma" w:eastAsia="Times" w:hAnsi="Tahoma" w:cs="Tahoma"/>
          <w:snapToGrid/>
          <w:sz w:val="20"/>
          <w:lang w:val="es-MX"/>
        </w:rPr>
      </w:pPr>
    </w:p>
    <w:p w14:paraId="5AABCF5F" w14:textId="77777777" w:rsidR="00702D6B" w:rsidRPr="00246136" w:rsidRDefault="00702D6B" w:rsidP="00702D6B">
      <w:pPr>
        <w:pStyle w:val="1"/>
        <w:numPr>
          <w:ilvl w:val="0"/>
          <w:numId w:val="2"/>
        </w:numPr>
        <w:tabs>
          <w:tab w:val="clear" w:pos="1260"/>
        </w:tabs>
        <w:spacing w:line="300" w:lineRule="auto"/>
        <w:rPr>
          <w:rFonts w:ascii="Tahoma" w:eastAsia="Times" w:hAnsi="Tahoma" w:cs="Tahoma"/>
          <w:snapToGrid/>
          <w:sz w:val="20"/>
          <w:lang w:val="es-MX"/>
        </w:rPr>
      </w:pPr>
      <w:r w:rsidRPr="00246136">
        <w:rPr>
          <w:rFonts w:ascii="Tahoma" w:eastAsia="Times" w:hAnsi="Tahoma" w:cs="Tahoma"/>
          <w:snapToGrid/>
          <w:sz w:val="20"/>
          <w:lang w:val="es-MX"/>
        </w:rPr>
        <w:t>Clausura de la sesión.</w:t>
      </w:r>
    </w:p>
    <w:p w14:paraId="0C3F454F" w14:textId="77777777" w:rsidR="00702D6B" w:rsidRPr="00246136" w:rsidRDefault="00702D6B" w:rsidP="00702D6B">
      <w:pPr>
        <w:pStyle w:val="titulo"/>
        <w:tabs>
          <w:tab w:val="left" w:pos="2775"/>
        </w:tabs>
        <w:spacing w:line="276" w:lineRule="auto"/>
        <w:jc w:val="both"/>
        <w:outlineLvl w:val="0"/>
        <w:rPr>
          <w:rFonts w:ascii="Tahoma" w:hAnsi="Tahoma" w:cs="Tahoma"/>
          <w:b w:val="0"/>
          <w:smallCaps w:val="0"/>
          <w:spacing w:val="0"/>
        </w:rPr>
      </w:pPr>
    </w:p>
    <w:p w14:paraId="72529A59" w14:textId="77777777" w:rsidR="00702D6B" w:rsidRPr="00246136" w:rsidRDefault="00702D6B" w:rsidP="00702D6B">
      <w:pPr>
        <w:pStyle w:val="titulo"/>
        <w:spacing w:line="276" w:lineRule="auto"/>
        <w:jc w:val="both"/>
        <w:outlineLvl w:val="0"/>
        <w:rPr>
          <w:rFonts w:ascii="Tahoma" w:hAnsi="Tahoma" w:cs="Tahoma"/>
          <w:b w:val="0"/>
          <w:smallCaps w:val="0"/>
          <w:spacing w:val="0"/>
        </w:rPr>
      </w:pPr>
      <w:r w:rsidRPr="00246136">
        <w:rPr>
          <w:rFonts w:ascii="Tahoma" w:hAnsi="Tahoma" w:cs="Tahoma"/>
          <w:b w:val="0"/>
          <w:smallCaps w:val="0"/>
          <w:spacing w:val="0"/>
        </w:rPr>
        <w:t>Sometido que fue el orden del día a la consideración del Comité, en votación económica, fue aprobado por unanimidad de votos de los presentes.</w:t>
      </w:r>
    </w:p>
    <w:p w14:paraId="65F84071" w14:textId="77777777" w:rsidR="00702D6B" w:rsidRPr="00246136" w:rsidRDefault="00702D6B" w:rsidP="00702D6B">
      <w:pPr>
        <w:pStyle w:val="titulo"/>
        <w:spacing w:line="276" w:lineRule="auto"/>
        <w:jc w:val="both"/>
        <w:outlineLvl w:val="0"/>
        <w:rPr>
          <w:rFonts w:ascii="Tahoma" w:hAnsi="Tahoma" w:cs="Tahoma"/>
          <w:b w:val="0"/>
          <w:smallCaps w:val="0"/>
          <w:spacing w:val="0"/>
        </w:rPr>
      </w:pPr>
      <w:r w:rsidRPr="00246136">
        <w:rPr>
          <w:rFonts w:ascii="Tahoma" w:hAnsi="Tahoma" w:cs="Tahoma"/>
          <w:b w:val="0"/>
          <w:smallCaps w:val="0"/>
          <w:spacing w:val="0"/>
        </w:rPr>
        <w:tab/>
      </w:r>
    </w:p>
    <w:p w14:paraId="7FCD0F7B" w14:textId="77777777" w:rsidR="00702D6B" w:rsidRPr="00246136" w:rsidRDefault="00702D6B" w:rsidP="00702D6B">
      <w:pPr>
        <w:spacing w:line="276" w:lineRule="auto"/>
        <w:jc w:val="center"/>
        <w:rPr>
          <w:rFonts w:ascii="Tahoma" w:hAnsi="Tahoma" w:cs="Tahoma"/>
          <w:b/>
          <w:sz w:val="20"/>
          <w:szCs w:val="20"/>
        </w:rPr>
      </w:pPr>
      <w:r w:rsidRPr="00246136">
        <w:rPr>
          <w:rFonts w:ascii="Tahoma" w:hAnsi="Tahoma" w:cs="Tahoma"/>
          <w:b/>
          <w:sz w:val="20"/>
          <w:szCs w:val="20"/>
        </w:rPr>
        <w:t>Asuntos y Acuerdos</w:t>
      </w:r>
    </w:p>
    <w:p w14:paraId="78D7D91E" w14:textId="77777777" w:rsidR="00702D6B" w:rsidRPr="00246136" w:rsidRDefault="00702D6B" w:rsidP="00702D6B">
      <w:pPr>
        <w:spacing w:line="276" w:lineRule="auto"/>
        <w:jc w:val="center"/>
        <w:rPr>
          <w:rFonts w:ascii="Tahoma" w:hAnsi="Tahoma" w:cs="Tahoma"/>
          <w:b/>
          <w:sz w:val="20"/>
          <w:szCs w:val="20"/>
        </w:rPr>
      </w:pPr>
    </w:p>
    <w:p w14:paraId="0BB1426C" w14:textId="77777777" w:rsidR="00702D6B" w:rsidRPr="00246136" w:rsidRDefault="00702D6B" w:rsidP="00702D6B">
      <w:pPr>
        <w:pStyle w:val="Textoindependiente2"/>
        <w:numPr>
          <w:ilvl w:val="0"/>
          <w:numId w:val="1"/>
        </w:numPr>
        <w:spacing w:line="276" w:lineRule="auto"/>
        <w:ind w:left="426" w:hanging="426"/>
        <w:jc w:val="both"/>
        <w:rPr>
          <w:rFonts w:ascii="Tahoma" w:hAnsi="Tahoma" w:cs="Tahoma"/>
          <w:sz w:val="20"/>
        </w:rPr>
      </w:pPr>
      <w:r w:rsidRPr="00246136">
        <w:rPr>
          <w:rFonts w:ascii="Tahoma" w:hAnsi="Tahoma" w:cs="Tahoma"/>
          <w:sz w:val="20"/>
        </w:rPr>
        <w:lastRenderedPageBreak/>
        <w:t xml:space="preserve">Existe el </w:t>
      </w:r>
      <w:r w:rsidRPr="00246136">
        <w:rPr>
          <w:rFonts w:ascii="Tahoma" w:hAnsi="Tahoma" w:cs="Tahoma"/>
          <w:i/>
          <w:sz w:val="20"/>
        </w:rPr>
        <w:t>quórum</w:t>
      </w:r>
      <w:r w:rsidRPr="00246136">
        <w:rPr>
          <w:rFonts w:ascii="Tahoma" w:hAnsi="Tahoma" w:cs="Tahoma"/>
          <w:sz w:val="20"/>
        </w:rPr>
        <w:t xml:space="preserve"> legal para el desarrollo de la sesión de Comité de Transparencia en términos del artículo 9º, de la Constitución Política del Estado de Jalisco y 29, puntos 1, 2 y 3, de la Ley de Transparencia y Acceso a la Información Pública del Estado de Jalisco y sus Municipios, así como 9 y 10, del Reglamento de la Ley de la materia, por tanto, los acuerdos que de la misma se formalicen serán legales y válidos.</w:t>
      </w:r>
    </w:p>
    <w:p w14:paraId="2A4DD9B7" w14:textId="77777777" w:rsidR="00702D6B" w:rsidRPr="00246136" w:rsidRDefault="00702D6B" w:rsidP="00702D6B">
      <w:pPr>
        <w:pStyle w:val="Textoindependiente2"/>
        <w:spacing w:line="276" w:lineRule="auto"/>
        <w:jc w:val="both"/>
        <w:rPr>
          <w:rFonts w:ascii="Tahoma" w:hAnsi="Tahoma" w:cs="Tahoma"/>
          <w:sz w:val="20"/>
        </w:rPr>
      </w:pPr>
    </w:p>
    <w:p w14:paraId="07A608F7" w14:textId="77777777" w:rsidR="00702D6B" w:rsidRPr="00246136" w:rsidRDefault="00702D6B" w:rsidP="00702D6B">
      <w:pPr>
        <w:numPr>
          <w:ilvl w:val="0"/>
          <w:numId w:val="1"/>
        </w:numPr>
        <w:spacing w:line="276" w:lineRule="auto"/>
        <w:ind w:left="426" w:hanging="437"/>
        <w:jc w:val="both"/>
        <w:rPr>
          <w:rFonts w:ascii="Tahoma" w:hAnsi="Tahoma" w:cs="Tahoma"/>
          <w:b/>
          <w:sz w:val="20"/>
          <w:szCs w:val="20"/>
          <w:lang w:val="es-ES_tradnl"/>
        </w:rPr>
      </w:pPr>
      <w:r w:rsidRPr="00246136">
        <w:rPr>
          <w:rFonts w:ascii="Tahoma" w:hAnsi="Tahoma" w:cs="Tahoma"/>
          <w:sz w:val="20"/>
          <w:szCs w:val="20"/>
        </w:rPr>
        <w:t>En el segundo punto del orden del día, se presenta a este Comité de Transparencia del Sistema Jalisciense de Radio y Televisión, el diagnóstico practicado a este sujeto obligado para determinar si existen condiciones que garanticen la accesibilidad que permitan el ejercicio de los derechos humanos de acceso a la información y protección de datos personales a grupos vulnerables, d</w:t>
      </w:r>
      <w:r w:rsidRPr="00246136">
        <w:rPr>
          <w:rFonts w:ascii="Tahoma" w:hAnsi="Tahoma" w:cs="Tahoma"/>
          <w:spacing w:val="4"/>
          <w:sz w:val="20"/>
          <w:szCs w:val="20"/>
          <w:lang w:val="es-ES_tradnl"/>
        </w:rPr>
        <w:t>el</w:t>
      </w:r>
      <w:r w:rsidRPr="00246136">
        <w:rPr>
          <w:rFonts w:ascii="Tahoma" w:hAnsi="Tahoma" w:cs="Tahoma"/>
          <w:spacing w:val="4"/>
          <w:sz w:val="20"/>
          <w:szCs w:val="20"/>
        </w:rPr>
        <w:t xml:space="preserve"> </w:t>
      </w:r>
      <w:r w:rsidRPr="00246136">
        <w:rPr>
          <w:rFonts w:ascii="Tahoma" w:hAnsi="Tahoma" w:cs="Tahoma"/>
          <w:spacing w:val="4"/>
          <w:sz w:val="20"/>
          <w:szCs w:val="20"/>
          <w:lang w:val="es-ES_tradnl"/>
        </w:rPr>
        <w:t xml:space="preserve">cual se  desprende que existen  dentro de las diversas disposiciones establecidas en los criterios un nivel de cumplimiento insuficiente, por lo cual dentro del plan anual de trabajo se sugiere que dentro del periodo de 24 de febrero de 2021 al 24 de febrero 2022 y en apego a la suficiencia presupuestal con que cuente el Organismo,  se busque  cumplir los siguientes objetivos: </w:t>
      </w:r>
    </w:p>
    <w:p w14:paraId="07B2AA26" w14:textId="77777777" w:rsidR="00702D6B" w:rsidRPr="00246136" w:rsidRDefault="00702D6B" w:rsidP="00702D6B">
      <w:pPr>
        <w:pStyle w:val="Prrafodelista"/>
        <w:rPr>
          <w:rFonts w:ascii="Tahoma" w:hAnsi="Tahoma" w:cs="Tahoma"/>
          <w:b/>
          <w:sz w:val="20"/>
        </w:rPr>
      </w:pPr>
    </w:p>
    <w:p w14:paraId="6C36330B" w14:textId="77777777" w:rsidR="00702D6B" w:rsidRPr="00246136" w:rsidRDefault="00702D6B" w:rsidP="00702D6B">
      <w:pPr>
        <w:spacing w:line="276" w:lineRule="auto"/>
        <w:ind w:left="426"/>
        <w:jc w:val="both"/>
        <w:rPr>
          <w:rFonts w:ascii="Tahoma" w:eastAsia="Arial" w:hAnsi="Tahoma" w:cs="Tahoma"/>
          <w:i/>
          <w:iCs/>
          <w:sz w:val="20"/>
          <w:szCs w:val="20"/>
          <w:lang w:val="es-MX"/>
        </w:rPr>
      </w:pPr>
      <w:r w:rsidRPr="00246136">
        <w:rPr>
          <w:rFonts w:ascii="Tahoma" w:hAnsi="Tahoma" w:cs="Tahoma"/>
          <w:b/>
          <w:i/>
          <w:iCs/>
          <w:sz w:val="20"/>
          <w:szCs w:val="20"/>
          <w:lang w:val="es-ES_tradnl"/>
        </w:rPr>
        <w:t>-</w:t>
      </w:r>
      <w:r w:rsidRPr="00246136">
        <w:rPr>
          <w:rFonts w:ascii="Tahoma" w:eastAsia="Arial" w:hAnsi="Tahoma" w:cs="Tahoma"/>
          <w:i/>
          <w:iCs/>
          <w:sz w:val="20"/>
          <w:szCs w:val="20"/>
          <w:lang w:val="es-MX"/>
        </w:rPr>
        <w:t xml:space="preserve"> Facilitar la información que genera el SJRTV para los hablantes de lengua indígena.</w:t>
      </w:r>
    </w:p>
    <w:p w14:paraId="76511285" w14:textId="77777777" w:rsidR="00702D6B" w:rsidRPr="00246136" w:rsidRDefault="00702D6B" w:rsidP="00702D6B">
      <w:pPr>
        <w:spacing w:line="276" w:lineRule="auto"/>
        <w:ind w:left="426"/>
        <w:jc w:val="both"/>
        <w:rPr>
          <w:rFonts w:ascii="Tahoma" w:eastAsia="Arial" w:hAnsi="Tahoma" w:cs="Tahoma"/>
          <w:i/>
          <w:iCs/>
          <w:sz w:val="20"/>
          <w:szCs w:val="20"/>
          <w:lang w:val="es-MX"/>
        </w:rPr>
      </w:pPr>
      <w:r w:rsidRPr="00246136">
        <w:rPr>
          <w:rFonts w:ascii="Tahoma" w:hAnsi="Tahoma" w:cs="Tahoma"/>
          <w:b/>
          <w:i/>
          <w:iCs/>
          <w:sz w:val="20"/>
          <w:szCs w:val="20"/>
          <w:lang w:val="es-ES_tradnl"/>
        </w:rPr>
        <w:t>-</w:t>
      </w:r>
      <w:r w:rsidRPr="00246136">
        <w:rPr>
          <w:rFonts w:ascii="Tahoma" w:eastAsia="Arial" w:hAnsi="Tahoma" w:cs="Tahoma"/>
          <w:i/>
          <w:iCs/>
          <w:sz w:val="20"/>
          <w:szCs w:val="20"/>
          <w:lang w:val="es-MX"/>
        </w:rPr>
        <w:t xml:space="preserve"> Facilitar la información que genera el SJRTV para personas con discapacidad visual.</w:t>
      </w:r>
    </w:p>
    <w:p w14:paraId="1F407D51" w14:textId="77777777" w:rsidR="00702D6B" w:rsidRPr="00246136" w:rsidRDefault="00702D6B" w:rsidP="00702D6B">
      <w:pPr>
        <w:spacing w:line="276" w:lineRule="auto"/>
        <w:ind w:left="426"/>
        <w:jc w:val="both"/>
        <w:rPr>
          <w:rFonts w:ascii="Tahoma" w:hAnsi="Tahoma" w:cs="Tahoma"/>
          <w:b/>
          <w:i/>
          <w:iCs/>
          <w:sz w:val="20"/>
          <w:szCs w:val="20"/>
          <w:lang w:val="es-ES_tradnl"/>
        </w:rPr>
      </w:pPr>
      <w:r w:rsidRPr="00246136">
        <w:rPr>
          <w:rFonts w:ascii="Tahoma" w:hAnsi="Tahoma" w:cs="Tahoma"/>
          <w:b/>
          <w:i/>
          <w:iCs/>
          <w:sz w:val="20"/>
          <w:szCs w:val="20"/>
          <w:lang w:val="es-ES_tradnl"/>
        </w:rPr>
        <w:t>-</w:t>
      </w:r>
      <w:r w:rsidRPr="00246136">
        <w:rPr>
          <w:rFonts w:ascii="Tahoma" w:eastAsia="Arial" w:hAnsi="Tahoma" w:cs="Tahoma"/>
          <w:i/>
          <w:iCs/>
          <w:sz w:val="20"/>
          <w:szCs w:val="20"/>
          <w:lang w:val="es-MX"/>
        </w:rPr>
        <w:t xml:space="preserve"> Contar con los conocimientos formativos y de capacitación que permitan a las personas integrantes de la UT, atender a personas analfabetas y en condiciones de vulnerabilidad.   </w:t>
      </w:r>
    </w:p>
    <w:p w14:paraId="08144FCA" w14:textId="77777777" w:rsidR="00702D6B" w:rsidRPr="00246136" w:rsidRDefault="00702D6B" w:rsidP="00702D6B">
      <w:pPr>
        <w:pStyle w:val="Prrafodelista"/>
        <w:rPr>
          <w:rFonts w:ascii="Tahoma" w:hAnsi="Tahoma" w:cs="Tahoma"/>
          <w:spacing w:val="4"/>
          <w:sz w:val="20"/>
        </w:rPr>
      </w:pPr>
    </w:p>
    <w:p w14:paraId="0E45B72D" w14:textId="77777777" w:rsidR="00702D6B" w:rsidRPr="00246136" w:rsidRDefault="00702D6B" w:rsidP="00702D6B">
      <w:pPr>
        <w:contextualSpacing/>
        <w:jc w:val="both"/>
        <w:rPr>
          <w:rFonts w:ascii="Tahoma" w:hAnsi="Tahoma" w:cs="Tahoma"/>
          <w:b/>
          <w:sz w:val="20"/>
          <w:szCs w:val="20"/>
        </w:rPr>
      </w:pPr>
      <w:r w:rsidRPr="00246136">
        <w:rPr>
          <w:rFonts w:ascii="Tahoma" w:hAnsi="Tahoma" w:cs="Tahoma"/>
          <w:spacing w:val="4"/>
          <w:sz w:val="20"/>
          <w:szCs w:val="20"/>
          <w:lang w:val="es-ES_tradnl"/>
        </w:rPr>
        <w:t>Una vez expuesto y presentado el Diagn</w:t>
      </w:r>
      <w:r>
        <w:rPr>
          <w:rFonts w:ascii="Tahoma" w:hAnsi="Tahoma" w:cs="Tahoma"/>
          <w:spacing w:val="4"/>
          <w:sz w:val="20"/>
          <w:szCs w:val="20"/>
          <w:lang w:val="es-ES_tradnl"/>
        </w:rPr>
        <w:t>ó</w:t>
      </w:r>
      <w:r w:rsidRPr="00246136">
        <w:rPr>
          <w:rFonts w:ascii="Tahoma" w:hAnsi="Tahoma" w:cs="Tahoma"/>
          <w:spacing w:val="4"/>
          <w:sz w:val="20"/>
          <w:szCs w:val="20"/>
          <w:lang w:val="es-ES_tradnl"/>
        </w:rPr>
        <w:t>stico, el</w:t>
      </w:r>
      <w:r w:rsidRPr="00246136">
        <w:rPr>
          <w:rFonts w:ascii="Tahoma" w:hAnsi="Tahoma" w:cs="Tahoma"/>
          <w:sz w:val="20"/>
          <w:szCs w:val="20"/>
        </w:rPr>
        <w:t xml:space="preserve"> </w:t>
      </w:r>
      <w:proofErr w:type="gramStart"/>
      <w:r w:rsidRPr="00246136">
        <w:rPr>
          <w:rFonts w:ascii="Tahoma" w:hAnsi="Tahoma" w:cs="Tahoma"/>
          <w:sz w:val="20"/>
          <w:szCs w:val="20"/>
        </w:rPr>
        <w:t>Presidente</w:t>
      </w:r>
      <w:proofErr w:type="gramEnd"/>
      <w:r w:rsidRPr="00246136">
        <w:rPr>
          <w:rFonts w:ascii="Tahoma" w:hAnsi="Tahoma" w:cs="Tahoma"/>
          <w:sz w:val="20"/>
          <w:szCs w:val="20"/>
        </w:rPr>
        <w:t xml:space="preserve"> del Comité pregunta a los miembros del mismo si tienen alguna duda, sin que se manifiesten cuestionamientos al respecto, acto seguido declara como presentado el Diagnóstico para garantizar las condiciones de accesibilidad que permitan el ejercicio de los derechos humanos de acceso a la información y protección de datos personales a grupos vulnerables, lo anterior con la finalidad de poder proceder con el desarrollo de la sesión. </w:t>
      </w:r>
    </w:p>
    <w:p w14:paraId="2390F511" w14:textId="77777777" w:rsidR="00702D6B" w:rsidRPr="00246136" w:rsidRDefault="00702D6B" w:rsidP="00702D6B">
      <w:pPr>
        <w:spacing w:line="276" w:lineRule="auto"/>
        <w:jc w:val="both"/>
        <w:rPr>
          <w:rFonts w:ascii="Tahoma" w:hAnsi="Tahoma" w:cs="Tahoma"/>
          <w:b/>
          <w:sz w:val="20"/>
          <w:szCs w:val="20"/>
        </w:rPr>
      </w:pPr>
    </w:p>
    <w:p w14:paraId="0B165E1A" w14:textId="77777777" w:rsidR="00702D6B" w:rsidRPr="00246136" w:rsidRDefault="00702D6B" w:rsidP="00702D6B">
      <w:pPr>
        <w:numPr>
          <w:ilvl w:val="0"/>
          <w:numId w:val="1"/>
        </w:numPr>
        <w:spacing w:line="276" w:lineRule="auto"/>
        <w:ind w:left="426" w:hanging="426"/>
        <w:jc w:val="both"/>
        <w:rPr>
          <w:rFonts w:ascii="Tahoma" w:hAnsi="Tahoma" w:cs="Tahoma"/>
          <w:sz w:val="20"/>
          <w:szCs w:val="20"/>
          <w:lang w:val="es-ES_tradnl"/>
        </w:rPr>
      </w:pPr>
      <w:r w:rsidRPr="00246136">
        <w:rPr>
          <w:rFonts w:ascii="Tahoma" w:hAnsi="Tahoma" w:cs="Tahoma"/>
          <w:sz w:val="20"/>
          <w:szCs w:val="20"/>
          <w:lang w:val="es-ES_tradnl"/>
        </w:rPr>
        <w:t>Pasando al último asunto del orden del día y no habiendo más asuntos que tratar queda clausurada la primera sesión ordinaria del Comité de Transparencia de este órgano garante.</w:t>
      </w:r>
    </w:p>
    <w:p w14:paraId="7424C583" w14:textId="77777777" w:rsidR="00702D6B" w:rsidRPr="00246136" w:rsidRDefault="00702D6B" w:rsidP="00702D6B">
      <w:pPr>
        <w:pStyle w:val="Prrafodelista"/>
        <w:ind w:hanging="426"/>
        <w:rPr>
          <w:rFonts w:ascii="Tahoma" w:hAnsi="Tahoma" w:cs="Tahoma"/>
          <w:sz w:val="20"/>
        </w:rPr>
      </w:pPr>
    </w:p>
    <w:p w14:paraId="41BA2A07" w14:textId="77777777" w:rsidR="00702D6B" w:rsidRPr="00246136" w:rsidRDefault="00702D6B" w:rsidP="00702D6B">
      <w:pPr>
        <w:spacing w:line="276" w:lineRule="auto"/>
        <w:ind w:left="426"/>
        <w:jc w:val="both"/>
        <w:rPr>
          <w:rFonts w:ascii="Tahoma" w:hAnsi="Tahoma" w:cs="Tahoma"/>
          <w:sz w:val="20"/>
          <w:szCs w:val="20"/>
          <w:lang w:val="es-ES_tradnl"/>
        </w:rPr>
      </w:pPr>
    </w:p>
    <w:p w14:paraId="1DEB16B4" w14:textId="77777777" w:rsidR="00702D6B" w:rsidRPr="00246136" w:rsidRDefault="00702D6B" w:rsidP="00702D6B">
      <w:pPr>
        <w:spacing w:line="276" w:lineRule="auto"/>
        <w:ind w:left="426"/>
        <w:jc w:val="both"/>
        <w:rPr>
          <w:rFonts w:ascii="Tahoma" w:hAnsi="Tahoma" w:cs="Tahoma"/>
          <w:sz w:val="20"/>
          <w:szCs w:val="20"/>
          <w:lang w:val="es-ES_tradnl"/>
        </w:rPr>
      </w:pPr>
    </w:p>
    <w:p w14:paraId="5ED2A7CB" w14:textId="77777777" w:rsidR="00702D6B" w:rsidRPr="00246136" w:rsidRDefault="00702D6B" w:rsidP="00702D6B">
      <w:pPr>
        <w:spacing w:line="276" w:lineRule="auto"/>
        <w:ind w:left="709"/>
        <w:jc w:val="both"/>
        <w:rPr>
          <w:rFonts w:ascii="Tahoma" w:hAnsi="Tahoma" w:cs="Tahoma"/>
          <w:b/>
          <w:sz w:val="20"/>
          <w:szCs w:val="20"/>
        </w:rPr>
      </w:pPr>
    </w:p>
    <w:p w14:paraId="527BFD9F"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Alejandro Tavares López</w:t>
      </w:r>
    </w:p>
    <w:p w14:paraId="79BDA5A8"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 xml:space="preserve">Presidente del Comité de Transparencia </w:t>
      </w:r>
    </w:p>
    <w:p w14:paraId="7B89299F"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Sistema Jalisciense de Radio y Televisión</w:t>
      </w:r>
    </w:p>
    <w:p w14:paraId="580EA1E3" w14:textId="77777777" w:rsidR="00702D6B" w:rsidRPr="00246136" w:rsidRDefault="00702D6B" w:rsidP="00702D6B">
      <w:pPr>
        <w:spacing w:line="276" w:lineRule="auto"/>
        <w:jc w:val="both"/>
        <w:rPr>
          <w:rFonts w:ascii="Tahoma" w:hAnsi="Tahoma" w:cs="Tahoma"/>
          <w:b/>
          <w:sz w:val="20"/>
          <w:szCs w:val="20"/>
        </w:rPr>
      </w:pPr>
    </w:p>
    <w:p w14:paraId="4465554F" w14:textId="77777777" w:rsidR="00702D6B" w:rsidRPr="00246136" w:rsidRDefault="00702D6B" w:rsidP="00702D6B">
      <w:pPr>
        <w:spacing w:line="276" w:lineRule="auto"/>
        <w:ind w:left="709"/>
        <w:jc w:val="both"/>
        <w:rPr>
          <w:rFonts w:ascii="Tahoma" w:hAnsi="Tahoma" w:cs="Tahoma"/>
          <w:b/>
          <w:sz w:val="20"/>
          <w:szCs w:val="20"/>
        </w:rPr>
      </w:pPr>
    </w:p>
    <w:p w14:paraId="7E869B5A" w14:textId="77777777" w:rsidR="00702D6B" w:rsidRPr="00246136" w:rsidRDefault="00702D6B" w:rsidP="00702D6B">
      <w:pPr>
        <w:spacing w:line="276" w:lineRule="auto"/>
        <w:ind w:left="709"/>
        <w:jc w:val="both"/>
        <w:rPr>
          <w:rFonts w:ascii="Tahoma" w:hAnsi="Tahoma" w:cs="Tahoma"/>
          <w:b/>
          <w:sz w:val="20"/>
          <w:szCs w:val="20"/>
        </w:rPr>
      </w:pPr>
    </w:p>
    <w:p w14:paraId="0D02BBDE"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Marisol Guzmán de Anda</w:t>
      </w:r>
    </w:p>
    <w:p w14:paraId="3CEDE3FA"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Directora de Administración y Finanzas</w:t>
      </w:r>
    </w:p>
    <w:p w14:paraId="0D4FCDBB"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Sistema Jalisciense de Radio y Televisión</w:t>
      </w:r>
    </w:p>
    <w:p w14:paraId="49944597" w14:textId="77777777" w:rsidR="00702D6B" w:rsidRPr="00246136" w:rsidRDefault="00702D6B" w:rsidP="00702D6B">
      <w:pPr>
        <w:spacing w:line="276" w:lineRule="auto"/>
        <w:jc w:val="both"/>
        <w:rPr>
          <w:rFonts w:ascii="Tahoma" w:hAnsi="Tahoma" w:cs="Tahoma"/>
          <w:b/>
          <w:sz w:val="20"/>
          <w:szCs w:val="20"/>
        </w:rPr>
      </w:pPr>
    </w:p>
    <w:p w14:paraId="583E96B5" w14:textId="77777777" w:rsidR="00702D6B" w:rsidRPr="00246136" w:rsidRDefault="00702D6B" w:rsidP="00702D6B">
      <w:pPr>
        <w:spacing w:line="276" w:lineRule="auto"/>
        <w:jc w:val="both"/>
        <w:rPr>
          <w:rFonts w:ascii="Tahoma" w:hAnsi="Tahoma" w:cs="Tahoma"/>
          <w:b/>
          <w:sz w:val="20"/>
          <w:szCs w:val="20"/>
        </w:rPr>
      </w:pPr>
    </w:p>
    <w:p w14:paraId="74288A52"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Catalina Rodríguez Uribe</w:t>
      </w:r>
    </w:p>
    <w:p w14:paraId="524F738F"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 xml:space="preserve">Secretaria del Comité de Transparencia </w:t>
      </w:r>
    </w:p>
    <w:p w14:paraId="4D1113E2" w14:textId="77777777" w:rsidR="00702D6B" w:rsidRPr="00246136" w:rsidRDefault="00702D6B" w:rsidP="00702D6B">
      <w:pPr>
        <w:spacing w:line="276" w:lineRule="auto"/>
        <w:jc w:val="both"/>
        <w:rPr>
          <w:rFonts w:ascii="Tahoma" w:hAnsi="Tahoma" w:cs="Tahoma"/>
          <w:b/>
          <w:sz w:val="20"/>
          <w:szCs w:val="20"/>
        </w:rPr>
      </w:pPr>
      <w:r w:rsidRPr="00246136">
        <w:rPr>
          <w:rFonts w:ascii="Tahoma" w:hAnsi="Tahoma" w:cs="Tahoma"/>
          <w:b/>
          <w:sz w:val="20"/>
          <w:szCs w:val="20"/>
        </w:rPr>
        <w:t>Sistema Jalisciense de Radio y Televisión</w:t>
      </w:r>
    </w:p>
    <w:p w14:paraId="2334A443" w14:textId="77777777" w:rsidR="00702D6B" w:rsidRPr="00246136" w:rsidRDefault="00702D6B" w:rsidP="00702D6B">
      <w:pPr>
        <w:spacing w:line="276" w:lineRule="auto"/>
        <w:jc w:val="both"/>
        <w:rPr>
          <w:rFonts w:ascii="Tahoma" w:hAnsi="Tahoma" w:cs="Tahoma"/>
          <w:sz w:val="22"/>
          <w:szCs w:val="22"/>
        </w:rPr>
      </w:pPr>
    </w:p>
    <w:p w14:paraId="0BA7087C" w14:textId="77777777" w:rsidR="003D7734" w:rsidRDefault="003D7734"/>
    <w:sectPr w:rsidR="003D7734" w:rsidSect="00013CFD">
      <w:footerReference w:type="even" r:id="rId5"/>
      <w:footerReference w:type="default" r:id="rId6"/>
      <w:pgSz w:w="12242" w:h="15842" w:code="1"/>
      <w:pgMar w:top="2836" w:right="1701"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6C0B" w14:textId="77777777" w:rsidR="00D445D5" w:rsidRDefault="00702D6B"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D3A356" w14:textId="77777777" w:rsidR="00D445D5" w:rsidRDefault="00702D6B" w:rsidP="008E3A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C3A6" w14:textId="77777777" w:rsidR="00D445D5" w:rsidRDefault="00702D6B"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6F6A479" w14:textId="77777777" w:rsidR="00D445D5" w:rsidRDefault="00702D6B" w:rsidP="008E3A1A">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54145"/>
    <w:multiLevelType w:val="hybridMultilevel"/>
    <w:tmpl w:val="58E24A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E4582E"/>
    <w:multiLevelType w:val="hybridMultilevel"/>
    <w:tmpl w:val="961C4D24"/>
    <w:lvl w:ilvl="0" w:tplc="DE305B9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30182A"/>
    <w:multiLevelType w:val="hybridMultilevel"/>
    <w:tmpl w:val="578853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6B"/>
    <w:rsid w:val="003D7734"/>
    <w:rsid w:val="00702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EB91"/>
  <w15:chartTrackingRefBased/>
  <w15:docId w15:val="{DD94683C-E357-4170-83A5-84B11A4B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2D6B"/>
    <w:pPr>
      <w:tabs>
        <w:tab w:val="center" w:pos="4252"/>
        <w:tab w:val="right" w:pos="8504"/>
      </w:tabs>
    </w:pPr>
  </w:style>
  <w:style w:type="character" w:customStyle="1" w:styleId="EncabezadoCar">
    <w:name w:val="Encabezado Car"/>
    <w:basedOn w:val="Fuentedeprrafopredeter"/>
    <w:link w:val="Encabezado"/>
    <w:rsid w:val="00702D6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02D6B"/>
    <w:pPr>
      <w:tabs>
        <w:tab w:val="center" w:pos="4252"/>
        <w:tab w:val="right" w:pos="8504"/>
      </w:tabs>
    </w:pPr>
  </w:style>
  <w:style w:type="character" w:customStyle="1" w:styleId="PiedepginaCar">
    <w:name w:val="Pie de página Car"/>
    <w:basedOn w:val="Fuentedeprrafopredeter"/>
    <w:link w:val="Piedepgina"/>
    <w:rsid w:val="00702D6B"/>
    <w:rPr>
      <w:rFonts w:ascii="Times New Roman" w:eastAsia="Times New Roman" w:hAnsi="Times New Roman" w:cs="Times New Roman"/>
      <w:sz w:val="24"/>
      <w:szCs w:val="24"/>
      <w:lang w:val="es-ES" w:eastAsia="es-ES"/>
    </w:rPr>
  </w:style>
  <w:style w:type="paragraph" w:customStyle="1" w:styleId="1">
    <w:name w:val="1"/>
    <w:basedOn w:val="Normal"/>
    <w:link w:val="1Car"/>
    <w:rsid w:val="00702D6B"/>
    <w:pPr>
      <w:tabs>
        <w:tab w:val="left" w:pos="1260"/>
      </w:tabs>
      <w:spacing w:line="360" w:lineRule="atLeast"/>
      <w:ind w:firstLine="720"/>
      <w:jc w:val="both"/>
    </w:pPr>
    <w:rPr>
      <w:rFonts w:ascii="Times" w:hAnsi="Times"/>
      <w:snapToGrid w:val="0"/>
      <w:szCs w:val="20"/>
      <w:lang w:val="es-ES_tradnl"/>
    </w:rPr>
  </w:style>
  <w:style w:type="character" w:customStyle="1" w:styleId="1Car">
    <w:name w:val="1 Car"/>
    <w:link w:val="1"/>
    <w:rsid w:val="00702D6B"/>
    <w:rPr>
      <w:rFonts w:ascii="Times" w:eastAsia="Times New Roman" w:hAnsi="Times" w:cs="Times New Roman"/>
      <w:snapToGrid w:val="0"/>
      <w:sz w:val="24"/>
      <w:szCs w:val="20"/>
      <w:lang w:val="es-ES_tradnl" w:eastAsia="es-ES"/>
    </w:rPr>
  </w:style>
  <w:style w:type="paragraph" w:styleId="Textoindependiente2">
    <w:name w:val="Body Text 2"/>
    <w:basedOn w:val="Normal"/>
    <w:link w:val="Textoindependiente2Car"/>
    <w:rsid w:val="00702D6B"/>
    <w:pPr>
      <w:spacing w:after="120" w:line="480" w:lineRule="auto"/>
    </w:pPr>
    <w:rPr>
      <w:rFonts w:ascii="Arial" w:eastAsia="Times" w:hAnsi="Arial"/>
      <w:szCs w:val="20"/>
      <w:lang w:val="es-ES_tradnl"/>
    </w:rPr>
  </w:style>
  <w:style w:type="character" w:customStyle="1" w:styleId="Textoindependiente2Car">
    <w:name w:val="Texto independiente 2 Car"/>
    <w:basedOn w:val="Fuentedeprrafopredeter"/>
    <w:link w:val="Textoindependiente2"/>
    <w:rsid w:val="00702D6B"/>
    <w:rPr>
      <w:rFonts w:ascii="Arial" w:eastAsia="Times" w:hAnsi="Arial" w:cs="Times New Roman"/>
      <w:sz w:val="24"/>
      <w:szCs w:val="20"/>
      <w:lang w:val="es-ES_tradnl" w:eastAsia="es-ES"/>
    </w:rPr>
  </w:style>
  <w:style w:type="paragraph" w:customStyle="1" w:styleId="titulo">
    <w:name w:val="titulo"/>
    <w:basedOn w:val="Normal"/>
    <w:rsid w:val="00702D6B"/>
    <w:pPr>
      <w:spacing w:line="360" w:lineRule="atLeast"/>
      <w:jc w:val="center"/>
    </w:pPr>
    <w:rPr>
      <w:rFonts w:ascii="Times" w:hAnsi="Times"/>
      <w:b/>
      <w:smallCaps/>
      <w:noProof/>
      <w:snapToGrid w:val="0"/>
      <w:spacing w:val="100"/>
      <w:sz w:val="20"/>
      <w:szCs w:val="20"/>
      <w:lang w:val="es-ES_tradnl"/>
    </w:rPr>
  </w:style>
  <w:style w:type="paragraph" w:styleId="Prrafodelista">
    <w:name w:val="List Paragraph"/>
    <w:basedOn w:val="Normal"/>
    <w:uiPriority w:val="34"/>
    <w:qFormat/>
    <w:rsid w:val="00702D6B"/>
    <w:pPr>
      <w:ind w:left="708"/>
    </w:pPr>
    <w:rPr>
      <w:rFonts w:ascii="Arial" w:eastAsia="Times" w:hAnsi="Arial"/>
      <w:szCs w:val="20"/>
      <w:lang w:val="es-ES_tradnl"/>
    </w:rPr>
  </w:style>
  <w:style w:type="character" w:styleId="Nmerodepgina">
    <w:name w:val="page number"/>
    <w:basedOn w:val="Fuentedeprrafopredeter"/>
    <w:rsid w:val="00702D6B"/>
  </w:style>
  <w:style w:type="paragraph" w:styleId="Bibliografa">
    <w:name w:val="Bibliography"/>
    <w:basedOn w:val="Normal"/>
    <w:next w:val="Normal"/>
    <w:rsid w:val="0070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dc:creator>
  <cp:keywords/>
  <dc:description/>
  <cp:lastModifiedBy>SOFÍA</cp:lastModifiedBy>
  <cp:revision>1</cp:revision>
  <dcterms:created xsi:type="dcterms:W3CDTF">2021-02-25T16:07:00Z</dcterms:created>
  <dcterms:modified xsi:type="dcterms:W3CDTF">2021-02-25T16:07:00Z</dcterms:modified>
</cp:coreProperties>
</file>