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9357D9">
        <w:t>0</w:t>
      </w:r>
      <w:r w:rsidR="00973653">
        <w:t xml:space="preserve"> </w:t>
      </w:r>
      <w:r w:rsidRPr="008032B9">
        <w:t xml:space="preserve">de </w:t>
      </w:r>
      <w:r w:rsidR="009357D9">
        <w:t>Septiembre</w:t>
      </w:r>
      <w:r w:rsidR="00421472">
        <w:t xml:space="preserve"> </w:t>
      </w:r>
      <w:r w:rsidR="003125F6">
        <w:t>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w:t>
      </w:r>
      <w:r w:rsidR="00EE5D69">
        <w:rPr>
          <w:b/>
          <w:lang w:val="es-ES_tradnl"/>
        </w:rPr>
        <w:t>0</w:t>
      </w:r>
      <w:r>
        <w:rPr>
          <w:b/>
          <w:lang w:val="es-ES_tradnl"/>
        </w:rPr>
        <w:t>’</w:t>
      </w:r>
      <w:r w:rsidR="00EE5D69">
        <w:rPr>
          <w:b/>
          <w:lang w:val="es-ES_tradnl"/>
        </w:rPr>
        <w:t>474</w:t>
      </w:r>
      <w:r>
        <w:rPr>
          <w:b/>
          <w:lang w:val="es-ES_tradnl"/>
        </w:rPr>
        <w:t>,</w:t>
      </w:r>
      <w:r w:rsidR="00EE5D69">
        <w:rPr>
          <w:b/>
          <w:lang w:val="es-ES_tradnl"/>
        </w:rPr>
        <w:t>124</w:t>
      </w:r>
      <w:r>
        <w:rPr>
          <w:b/>
          <w:lang w:val="es-ES_tradnl"/>
        </w:rPr>
        <w:t>.</w:t>
      </w:r>
      <w:r w:rsidR="00EE5D69">
        <w:rPr>
          <w:b/>
          <w:lang w:val="es-ES_tradnl"/>
        </w:rPr>
        <w:t>86</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 xml:space="preserve">Dirección General y Dirección Administrativa, respectivamente  (fondo de $12,000.00 c/u ), así como el efectivo pendiente de depositar por ingresos al museo, tomas fotográficas y cine en fin de mes, que asciende a  $ </w:t>
      </w:r>
      <w:r w:rsidR="00EE5D69">
        <w:rPr>
          <w:rFonts w:ascii="Arial" w:hAnsi="Arial" w:cs="Arial"/>
          <w:sz w:val="22"/>
          <w:szCs w:val="22"/>
          <w:lang w:val="es-ES_tradnl"/>
        </w:rPr>
        <w:t>31</w:t>
      </w:r>
      <w:r w:rsidR="00421472">
        <w:rPr>
          <w:rFonts w:ascii="Arial" w:hAnsi="Arial" w:cs="Arial"/>
          <w:sz w:val="22"/>
          <w:szCs w:val="22"/>
          <w:lang w:val="es-ES_tradnl"/>
        </w:rPr>
        <w:t>,</w:t>
      </w:r>
      <w:r w:rsidR="00EE5D69">
        <w:rPr>
          <w:rFonts w:ascii="Arial" w:hAnsi="Arial" w:cs="Arial"/>
          <w:sz w:val="22"/>
          <w:szCs w:val="22"/>
          <w:lang w:val="es-ES_tradnl"/>
        </w:rPr>
        <w:t>455</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EE5D69">
        <w:rPr>
          <w:lang w:val="es-ES_tradnl"/>
        </w:rPr>
        <w:t>3</w:t>
      </w:r>
      <w:r>
        <w:rPr>
          <w:lang w:val="es-ES_tradnl"/>
        </w:rPr>
        <w:t>’</w:t>
      </w:r>
      <w:r w:rsidR="00EE5D69">
        <w:rPr>
          <w:lang w:val="es-ES_tradnl"/>
        </w:rPr>
        <w:t>106</w:t>
      </w:r>
      <w:r>
        <w:rPr>
          <w:lang w:val="es-ES_tradnl"/>
        </w:rPr>
        <w:t>,</w:t>
      </w:r>
      <w:r w:rsidR="00EE5D69">
        <w:rPr>
          <w:lang w:val="es-ES_tradnl"/>
        </w:rPr>
        <w:t>533</w:t>
      </w:r>
      <w:r>
        <w:rPr>
          <w:lang w:val="es-ES_tradnl"/>
        </w:rPr>
        <w:t>.</w:t>
      </w:r>
      <w:r w:rsidR="00EE5D69">
        <w:rPr>
          <w:lang w:val="es-ES_tradnl"/>
        </w:rPr>
        <w:t>15</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w:t>
      </w:r>
      <w:r w:rsidR="00EE5D69">
        <w:rPr>
          <w:lang w:val="es-ES_tradnl"/>
        </w:rPr>
        <w:t>23</w:t>
      </w:r>
      <w:r w:rsidR="004C2613">
        <w:rPr>
          <w:lang w:val="es-ES_tradnl"/>
        </w:rPr>
        <w:t>,</w:t>
      </w:r>
      <w:r w:rsidR="00EE5D69">
        <w:rPr>
          <w:lang w:val="es-ES_tradnl"/>
        </w:rPr>
        <w:t>916</w:t>
      </w:r>
      <w:r w:rsidR="004C2613">
        <w:rPr>
          <w:lang w:val="es-ES_tradnl"/>
        </w:rPr>
        <w:t>.</w:t>
      </w:r>
      <w:r w:rsidR="00EE5D69">
        <w:rPr>
          <w:lang w:val="es-ES_tradnl"/>
        </w:rPr>
        <w:t>16</w:t>
      </w:r>
      <w:r w:rsidR="004C2613">
        <w:rPr>
          <w:lang w:val="es-ES_tradnl"/>
        </w:rPr>
        <w:t xml:space="preserve"> para el proyecto Exposiciones en el Cabañas 2015 y otra por $</w:t>
      </w:r>
      <w:r w:rsidR="00EE5D69">
        <w:rPr>
          <w:lang w:val="es-ES_tradnl"/>
        </w:rPr>
        <w:t>2</w:t>
      </w:r>
      <w:r w:rsidR="004C2613">
        <w:rPr>
          <w:lang w:val="es-ES_tradnl"/>
        </w:rPr>
        <w:t>’</w:t>
      </w:r>
      <w:r w:rsidR="00EE5D69">
        <w:rPr>
          <w:lang w:val="es-ES_tradnl"/>
        </w:rPr>
        <w:t>984</w:t>
      </w:r>
      <w:r w:rsidR="004C2613">
        <w:rPr>
          <w:lang w:val="es-ES_tradnl"/>
        </w:rPr>
        <w:t>,</w:t>
      </w:r>
      <w:r w:rsidR="00EE5D69">
        <w:rPr>
          <w:lang w:val="es-ES_tradnl"/>
        </w:rPr>
        <w:t>656</w:t>
      </w:r>
      <w:r w:rsidR="004C2613">
        <w:rPr>
          <w:lang w:val="es-ES_tradnl"/>
        </w:rPr>
        <w:t>.</w:t>
      </w:r>
      <w:r w:rsidR="00EE5D69">
        <w:rPr>
          <w:lang w:val="es-ES_tradnl"/>
        </w:rPr>
        <w:t>97</w:t>
      </w:r>
      <w:r w:rsidR="004C2613">
        <w:rPr>
          <w:lang w:val="es-ES_tradnl"/>
        </w:rPr>
        <w:t xml:space="preserve"> para el proyecto Exposiciones en el Instituto Cultural Cabañas 2016</w:t>
      </w:r>
      <w:r>
        <w:rPr>
          <w:lang w:val="es-ES_tradnl"/>
        </w:rPr>
        <w:t>);  así como de las inversiones, $</w:t>
      </w:r>
      <w:r w:rsidR="004C2613">
        <w:rPr>
          <w:lang w:val="es-ES_tradnl"/>
        </w:rPr>
        <w:t>7</w:t>
      </w:r>
      <w:r>
        <w:rPr>
          <w:lang w:val="es-ES_tradnl"/>
        </w:rPr>
        <w:t>’</w:t>
      </w:r>
      <w:r w:rsidR="00EE5D69">
        <w:rPr>
          <w:lang w:val="es-ES_tradnl"/>
        </w:rPr>
        <w:t>304</w:t>
      </w:r>
      <w:r>
        <w:rPr>
          <w:lang w:val="es-ES_tradnl"/>
        </w:rPr>
        <w:t>,</w:t>
      </w:r>
      <w:r w:rsidR="00EE5D69">
        <w:rPr>
          <w:lang w:val="es-ES_tradnl"/>
        </w:rPr>
        <w:t>136.71</w:t>
      </w:r>
      <w:r>
        <w:rPr>
          <w:lang w:val="es-ES_tradnl"/>
        </w:rPr>
        <w:t xml:space="preserve"> valuados a su valor de mercado (costo más rendimiento acumulado), la inversión es día a  día teniendo  disponibilidad de lo invertido  y genera  el 2.</w:t>
      </w:r>
      <w:r w:rsidR="00E052B5">
        <w:rPr>
          <w:lang w:val="es-ES_tradnl"/>
        </w:rPr>
        <w:t>7</w:t>
      </w:r>
      <w:r w:rsidR="00857CBF">
        <w:rPr>
          <w:lang w:val="es-ES_tradnl"/>
        </w:rPr>
        <w:t>5</w:t>
      </w:r>
      <w:r>
        <w:rPr>
          <w:lang w:val="es-ES_tradnl"/>
        </w:rPr>
        <w:t xml:space="preserve">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8228F4">
        <w:rPr>
          <w:b/>
          <w:lang w:val="es-ES_tradnl"/>
        </w:rPr>
        <w:t>766</w:t>
      </w:r>
      <w:r w:rsidRPr="00E235C7">
        <w:rPr>
          <w:b/>
          <w:lang w:val="es-ES_tradnl"/>
        </w:rPr>
        <w:t>,</w:t>
      </w:r>
      <w:r w:rsidR="008228F4">
        <w:rPr>
          <w:b/>
          <w:lang w:val="es-ES_tradnl"/>
        </w:rPr>
        <w:t>252</w:t>
      </w:r>
      <w:r w:rsidR="00EA1D01">
        <w:rPr>
          <w:b/>
          <w:lang w:val="es-ES_tradnl"/>
        </w:rPr>
        <w:t>.</w:t>
      </w:r>
      <w:r w:rsidR="008228F4">
        <w:rPr>
          <w:b/>
          <w:lang w:val="es-ES_tradnl"/>
        </w:rPr>
        <w:t>40</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566F0B">
            <w:pPr>
              <w:jc w:val="right"/>
              <w:rPr>
                <w:rFonts w:ascii="Arial" w:hAnsi="Arial" w:cs="Arial"/>
                <w:lang w:val="es-ES_tradnl"/>
              </w:rPr>
            </w:pPr>
            <w:r>
              <w:rPr>
                <w:rFonts w:ascii="Arial" w:hAnsi="Arial" w:cs="Arial"/>
                <w:sz w:val="22"/>
                <w:szCs w:val="22"/>
                <w:lang w:val="es-ES_tradnl"/>
              </w:rPr>
              <w:t>6,</w:t>
            </w:r>
            <w:r w:rsidR="00EE5D69">
              <w:rPr>
                <w:rFonts w:ascii="Arial" w:hAnsi="Arial" w:cs="Arial"/>
                <w:sz w:val="22"/>
                <w:szCs w:val="22"/>
                <w:lang w:val="es-ES_tradnl"/>
              </w:rPr>
              <w:t>509</w:t>
            </w:r>
            <w:r>
              <w:rPr>
                <w:rFonts w:ascii="Arial" w:hAnsi="Arial" w:cs="Arial"/>
                <w:sz w:val="22"/>
                <w:szCs w:val="22"/>
                <w:lang w:val="es-ES_tradnl"/>
              </w:rPr>
              <w:t>.</w:t>
            </w:r>
            <w:r w:rsidR="00566F0B">
              <w:rPr>
                <w:rFonts w:ascii="Arial" w:hAnsi="Arial" w:cs="Arial"/>
                <w:sz w:val="22"/>
                <w:szCs w:val="22"/>
                <w:lang w:val="es-ES_tradnl"/>
              </w:rPr>
              <w:t>95</w:t>
            </w:r>
          </w:p>
        </w:tc>
      </w:tr>
      <w:tr w:rsidR="00E47546" w:rsidRPr="00473050" w:rsidTr="003F6851">
        <w:trPr>
          <w:trHeight w:val="338"/>
        </w:trPr>
        <w:tc>
          <w:tcPr>
            <w:tcW w:w="3510" w:type="dxa"/>
          </w:tcPr>
          <w:p w:rsidR="00E47546" w:rsidRPr="007C3E36" w:rsidRDefault="00E47546" w:rsidP="007F1F6C">
            <w:pPr>
              <w:rPr>
                <w:rFonts w:ascii="Arial" w:hAnsi="Arial" w:cs="Arial"/>
                <w:sz w:val="22"/>
                <w:szCs w:val="22"/>
                <w:lang w:val="es-ES_tradnl"/>
              </w:rPr>
            </w:pPr>
            <w:r>
              <w:rPr>
                <w:rFonts w:ascii="Arial" w:hAnsi="Arial" w:cs="Arial"/>
                <w:sz w:val="22"/>
                <w:szCs w:val="22"/>
                <w:lang w:val="es-ES_tradnl"/>
              </w:rPr>
              <w:t>Con X Proveedores de servicios S.A. de C.V.</w:t>
            </w:r>
          </w:p>
        </w:tc>
        <w:tc>
          <w:tcPr>
            <w:tcW w:w="2268" w:type="dxa"/>
          </w:tcPr>
          <w:p w:rsidR="00E47546" w:rsidRDefault="00566F0B" w:rsidP="00566F0B">
            <w:pPr>
              <w:jc w:val="right"/>
              <w:rPr>
                <w:rFonts w:ascii="Arial" w:hAnsi="Arial" w:cs="Arial"/>
                <w:sz w:val="22"/>
                <w:szCs w:val="22"/>
                <w:lang w:val="es-ES_tradnl"/>
              </w:rPr>
            </w:pPr>
            <w:r>
              <w:rPr>
                <w:rFonts w:ascii="Arial" w:hAnsi="Arial" w:cs="Arial"/>
                <w:sz w:val="22"/>
                <w:szCs w:val="22"/>
                <w:lang w:val="es-ES_tradnl"/>
              </w:rPr>
              <w:t>2</w:t>
            </w:r>
            <w:r w:rsidR="00E47546">
              <w:rPr>
                <w:rFonts w:ascii="Arial" w:hAnsi="Arial" w:cs="Arial"/>
                <w:sz w:val="22"/>
                <w:szCs w:val="22"/>
                <w:lang w:val="es-ES_tradnl"/>
              </w:rPr>
              <w:t>,</w:t>
            </w:r>
            <w:r>
              <w:rPr>
                <w:rFonts w:ascii="Arial" w:hAnsi="Arial" w:cs="Arial"/>
                <w:sz w:val="22"/>
                <w:szCs w:val="22"/>
                <w:lang w:val="es-ES_tradnl"/>
              </w:rPr>
              <w:t>920</w:t>
            </w:r>
            <w:r w:rsidR="00E47546">
              <w:rPr>
                <w:rFonts w:ascii="Arial" w:hAnsi="Arial" w:cs="Arial"/>
                <w:sz w:val="22"/>
                <w:szCs w:val="22"/>
                <w:lang w:val="es-ES_tradnl"/>
              </w:rPr>
              <w:t>.00</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566F0B" w:rsidP="00E235C7">
            <w:pPr>
              <w:tabs>
                <w:tab w:val="center" w:pos="1415"/>
                <w:tab w:val="right" w:pos="2830"/>
              </w:tabs>
              <w:jc w:val="right"/>
              <w:rPr>
                <w:rFonts w:ascii="Arial" w:hAnsi="Arial" w:cs="Arial"/>
                <w:lang w:val="es-ES_tradnl"/>
              </w:rPr>
            </w:pPr>
            <w:r>
              <w:rPr>
                <w:rFonts w:ascii="Arial" w:hAnsi="Arial" w:cs="Arial"/>
                <w:sz w:val="22"/>
                <w:szCs w:val="22"/>
                <w:lang w:val="es-ES_tradnl"/>
              </w:rPr>
              <w:t>245</w:t>
            </w:r>
            <w:r w:rsidR="00E235C7" w:rsidRPr="00E235C7">
              <w:rPr>
                <w:rFonts w:ascii="Arial" w:hAnsi="Arial" w:cs="Arial"/>
                <w:sz w:val="22"/>
                <w:szCs w:val="22"/>
                <w:lang w:val="es-ES_tradnl"/>
              </w:rPr>
              <w:t>,</w:t>
            </w:r>
            <w:r>
              <w:rPr>
                <w:rFonts w:ascii="Arial" w:hAnsi="Arial" w:cs="Arial"/>
                <w:sz w:val="22"/>
                <w:szCs w:val="22"/>
                <w:lang w:val="es-ES_tradnl"/>
              </w:rPr>
              <w:t>160</w:t>
            </w:r>
            <w:r w:rsidR="00012E22">
              <w:rPr>
                <w:rFonts w:ascii="Arial" w:hAnsi="Arial" w:cs="Arial"/>
                <w:sz w:val="22"/>
                <w:szCs w:val="22"/>
                <w:lang w:val="es-ES_tradnl"/>
              </w:rPr>
              <w:t>.</w:t>
            </w:r>
            <w:r w:rsidR="006C3CBB">
              <w:rPr>
                <w:rFonts w:ascii="Arial" w:hAnsi="Arial" w:cs="Arial"/>
                <w:sz w:val="22"/>
                <w:szCs w:val="22"/>
                <w:lang w:val="es-ES_tradnl"/>
              </w:rPr>
              <w:t>0</w:t>
            </w:r>
            <w:r w:rsidR="00012E22">
              <w:rPr>
                <w:rFonts w:ascii="Arial" w:hAnsi="Arial" w:cs="Arial"/>
                <w:sz w:val="22"/>
                <w:szCs w:val="22"/>
                <w:lang w:val="es-ES_tradnl"/>
              </w:rPr>
              <w:t>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566F0B">
            <w:pPr>
              <w:jc w:val="right"/>
              <w:rPr>
                <w:rFonts w:ascii="Arial" w:hAnsi="Arial" w:cs="Arial"/>
                <w:sz w:val="22"/>
                <w:szCs w:val="22"/>
                <w:lang w:val="es-ES_tradnl"/>
              </w:rPr>
            </w:pPr>
            <w:r>
              <w:rPr>
                <w:rFonts w:ascii="Arial" w:hAnsi="Arial" w:cs="Arial"/>
                <w:sz w:val="22"/>
                <w:szCs w:val="22"/>
                <w:lang w:val="es-ES_tradnl"/>
              </w:rPr>
              <w:t>1’</w:t>
            </w:r>
            <w:r w:rsidR="00E47546">
              <w:rPr>
                <w:rFonts w:ascii="Arial" w:hAnsi="Arial" w:cs="Arial"/>
                <w:sz w:val="22"/>
                <w:szCs w:val="22"/>
                <w:lang w:val="es-ES_tradnl"/>
              </w:rPr>
              <w:t>4</w:t>
            </w:r>
            <w:r w:rsidR="00566F0B">
              <w:rPr>
                <w:rFonts w:ascii="Arial" w:hAnsi="Arial" w:cs="Arial"/>
                <w:sz w:val="22"/>
                <w:szCs w:val="22"/>
                <w:lang w:val="es-ES_tradnl"/>
              </w:rPr>
              <w:t>26</w:t>
            </w:r>
            <w:r>
              <w:rPr>
                <w:rFonts w:ascii="Arial" w:hAnsi="Arial" w:cs="Arial"/>
                <w:sz w:val="22"/>
                <w:szCs w:val="22"/>
                <w:lang w:val="es-ES_tradnl"/>
              </w:rPr>
              <w:t>,</w:t>
            </w:r>
            <w:r w:rsidR="00566F0B">
              <w:rPr>
                <w:rFonts w:ascii="Arial" w:hAnsi="Arial" w:cs="Arial"/>
                <w:sz w:val="22"/>
                <w:szCs w:val="22"/>
                <w:lang w:val="es-ES_tradnl"/>
              </w:rPr>
              <w:t>404</w:t>
            </w:r>
            <w:r w:rsidR="006F2D90">
              <w:rPr>
                <w:rFonts w:ascii="Arial" w:hAnsi="Arial" w:cs="Arial"/>
                <w:sz w:val="22"/>
                <w:szCs w:val="22"/>
                <w:lang w:val="es-ES_tradnl"/>
              </w:rPr>
              <w:t>.</w:t>
            </w:r>
            <w:r w:rsidR="00566F0B">
              <w:rPr>
                <w:rFonts w:ascii="Arial" w:hAnsi="Arial" w:cs="Arial"/>
                <w:sz w:val="22"/>
                <w:szCs w:val="22"/>
                <w:lang w:val="es-ES_tradnl"/>
              </w:rPr>
              <w:t>50</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566F0B">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sidR="00566F0B">
              <w:rPr>
                <w:rFonts w:ascii="Arial" w:hAnsi="Arial" w:cs="Arial"/>
                <w:b/>
                <w:lang w:val="es-ES_tradnl"/>
              </w:rPr>
              <w:t>680</w:t>
            </w:r>
            <w:r w:rsidR="00E3108A">
              <w:rPr>
                <w:rFonts w:ascii="Arial" w:hAnsi="Arial" w:cs="Arial"/>
                <w:b/>
                <w:lang w:val="es-ES_tradnl"/>
              </w:rPr>
              <w:t>,</w:t>
            </w:r>
            <w:r w:rsidR="00566F0B">
              <w:rPr>
                <w:rFonts w:ascii="Arial" w:hAnsi="Arial" w:cs="Arial"/>
                <w:b/>
                <w:lang w:val="es-ES_tradnl"/>
              </w:rPr>
              <w:t>994</w:t>
            </w:r>
            <w:r w:rsidR="00513F41">
              <w:rPr>
                <w:rFonts w:ascii="Arial" w:hAnsi="Arial" w:cs="Arial"/>
                <w:b/>
                <w:lang w:val="es-ES_tradnl"/>
              </w:rPr>
              <w:t>.</w:t>
            </w:r>
            <w:r w:rsidR="00566F0B">
              <w:rPr>
                <w:rFonts w:ascii="Arial" w:hAnsi="Arial" w:cs="Arial"/>
                <w:b/>
                <w:lang w:val="es-ES_tradnl"/>
              </w:rPr>
              <w:t>45</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06158F" w:rsidRPr="00473050" w:rsidTr="007F1F6C">
        <w:tc>
          <w:tcPr>
            <w:tcW w:w="3369" w:type="dxa"/>
          </w:tcPr>
          <w:p w:rsidR="0006158F" w:rsidRDefault="0006158F" w:rsidP="0006158F">
            <w:pPr>
              <w:rPr>
                <w:rFonts w:ascii="Arial" w:hAnsi="Arial" w:cs="Arial"/>
                <w:lang w:val="es-ES_tradnl"/>
              </w:rPr>
            </w:pPr>
            <w:r>
              <w:rPr>
                <w:rFonts w:ascii="Arial" w:hAnsi="Arial" w:cs="Arial"/>
                <w:lang w:val="es-ES_tradnl"/>
              </w:rPr>
              <w:t>Santander Cta. Propios (nomina)</w:t>
            </w:r>
          </w:p>
        </w:tc>
        <w:tc>
          <w:tcPr>
            <w:tcW w:w="2409" w:type="dxa"/>
          </w:tcPr>
          <w:p w:rsidR="0006158F" w:rsidRDefault="009D0B1D" w:rsidP="009D0B1D">
            <w:pPr>
              <w:jc w:val="right"/>
              <w:rPr>
                <w:rFonts w:ascii="Arial" w:hAnsi="Arial" w:cs="Arial"/>
                <w:sz w:val="22"/>
                <w:szCs w:val="22"/>
                <w:lang w:val="es-ES_tradnl"/>
              </w:rPr>
            </w:pPr>
            <w:r>
              <w:rPr>
                <w:rFonts w:ascii="Arial" w:hAnsi="Arial" w:cs="Arial"/>
                <w:sz w:val="22"/>
                <w:szCs w:val="22"/>
                <w:lang w:val="es-ES_tradnl"/>
              </w:rPr>
              <w:t>0.00</w:t>
            </w:r>
          </w:p>
        </w:tc>
      </w:tr>
      <w:tr w:rsidR="00DF4E0A" w:rsidRPr="00473050" w:rsidTr="007F1F6C">
        <w:tc>
          <w:tcPr>
            <w:tcW w:w="3369" w:type="dxa"/>
          </w:tcPr>
          <w:p w:rsidR="00DF4E0A" w:rsidRPr="000E7952" w:rsidRDefault="00B81640" w:rsidP="007F1F6C">
            <w:pPr>
              <w:rPr>
                <w:rFonts w:ascii="Arial" w:hAnsi="Arial" w:cs="Arial"/>
                <w:lang w:val="es-ES_tradnl"/>
              </w:rPr>
            </w:pPr>
            <w:r>
              <w:rPr>
                <w:rFonts w:ascii="Arial" w:hAnsi="Arial" w:cs="Arial"/>
                <w:lang w:val="es-ES_tradnl"/>
              </w:rPr>
              <w:t>Santander Cta. Nomina (propios)</w:t>
            </w:r>
          </w:p>
        </w:tc>
        <w:tc>
          <w:tcPr>
            <w:tcW w:w="2409" w:type="dxa"/>
          </w:tcPr>
          <w:p w:rsidR="00DF4E0A" w:rsidRPr="000E7952" w:rsidRDefault="006D3DB3" w:rsidP="006D3DB3">
            <w:pPr>
              <w:jc w:val="right"/>
              <w:rPr>
                <w:rFonts w:ascii="Arial" w:hAnsi="Arial" w:cs="Arial"/>
                <w:lang w:val="es-ES_tradnl"/>
              </w:rPr>
            </w:pPr>
            <w:r>
              <w:rPr>
                <w:rFonts w:ascii="Arial" w:hAnsi="Arial" w:cs="Arial"/>
                <w:sz w:val="22"/>
                <w:szCs w:val="22"/>
                <w:lang w:val="es-ES_tradnl"/>
              </w:rPr>
              <w:t>0</w:t>
            </w:r>
            <w:r w:rsidR="009D0B1D">
              <w:rPr>
                <w:rFonts w:ascii="Arial" w:hAnsi="Arial" w:cs="Arial"/>
                <w:sz w:val="22"/>
                <w:szCs w:val="22"/>
                <w:lang w:val="es-ES_tradnl"/>
              </w:rPr>
              <w:t>.</w:t>
            </w:r>
            <w:r>
              <w:rPr>
                <w:rFonts w:ascii="Arial" w:hAnsi="Arial" w:cs="Arial"/>
                <w:sz w:val="22"/>
                <w:szCs w:val="22"/>
                <w:lang w:val="es-ES_tradnl"/>
              </w:rPr>
              <w:t>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AE4378" w:rsidP="00AE4378">
            <w:pPr>
              <w:jc w:val="right"/>
              <w:rPr>
                <w:rFonts w:ascii="Arial" w:hAnsi="Arial" w:cs="Arial"/>
                <w:lang w:val="es-ES_tradnl"/>
              </w:rPr>
            </w:pPr>
            <w:r>
              <w:rPr>
                <w:rFonts w:ascii="Arial" w:hAnsi="Arial" w:cs="Arial"/>
                <w:sz w:val="22"/>
                <w:szCs w:val="22"/>
                <w:lang w:val="es-ES_tradnl"/>
              </w:rPr>
              <w:t>5</w:t>
            </w:r>
            <w:r w:rsidR="000C41D1">
              <w:rPr>
                <w:rFonts w:ascii="Arial" w:hAnsi="Arial" w:cs="Arial"/>
                <w:sz w:val="22"/>
                <w:szCs w:val="22"/>
                <w:lang w:val="es-ES_tradnl"/>
              </w:rPr>
              <w:t>,</w:t>
            </w:r>
            <w:r>
              <w:rPr>
                <w:rFonts w:ascii="Arial" w:hAnsi="Arial" w:cs="Arial"/>
                <w:sz w:val="22"/>
                <w:szCs w:val="22"/>
                <w:lang w:val="es-ES_tradnl"/>
              </w:rPr>
              <w:t>423</w:t>
            </w:r>
            <w:r w:rsidR="00901CF0">
              <w:rPr>
                <w:rFonts w:ascii="Arial" w:hAnsi="Arial" w:cs="Arial"/>
                <w:sz w:val="22"/>
                <w:szCs w:val="22"/>
                <w:lang w:val="es-ES_tradnl"/>
              </w:rPr>
              <w:t>.</w:t>
            </w:r>
            <w:r>
              <w:rPr>
                <w:rFonts w:ascii="Arial" w:hAnsi="Arial" w:cs="Arial"/>
                <w:sz w:val="22"/>
                <w:szCs w:val="22"/>
                <w:lang w:val="es-ES_tradnl"/>
              </w:rPr>
              <w:t>94</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r w:rsidR="009D0B1D">
              <w:rPr>
                <w:rFonts w:ascii="Arial" w:hAnsi="Arial" w:cs="Arial"/>
                <w:sz w:val="22"/>
                <w:szCs w:val="22"/>
                <w:lang w:val="es-ES_tradnl"/>
              </w:rPr>
              <w:t>(I. P.)</w:t>
            </w:r>
          </w:p>
        </w:tc>
        <w:tc>
          <w:tcPr>
            <w:tcW w:w="2409" w:type="dxa"/>
          </w:tcPr>
          <w:p w:rsidR="005334CB" w:rsidRDefault="00AE4378" w:rsidP="00AE4378">
            <w:pPr>
              <w:jc w:val="right"/>
              <w:rPr>
                <w:rFonts w:ascii="Arial" w:hAnsi="Arial" w:cs="Arial"/>
                <w:sz w:val="22"/>
                <w:szCs w:val="22"/>
                <w:lang w:val="es-ES_tradnl"/>
              </w:rPr>
            </w:pPr>
            <w:r>
              <w:rPr>
                <w:rFonts w:ascii="Arial" w:hAnsi="Arial" w:cs="Arial"/>
                <w:sz w:val="22"/>
                <w:szCs w:val="22"/>
                <w:lang w:val="es-ES_tradnl"/>
              </w:rPr>
              <w:t>59</w:t>
            </w:r>
            <w:r w:rsidR="005334CB">
              <w:rPr>
                <w:rFonts w:ascii="Arial" w:hAnsi="Arial" w:cs="Arial"/>
                <w:sz w:val="22"/>
                <w:szCs w:val="22"/>
                <w:lang w:val="es-ES_tradnl"/>
              </w:rPr>
              <w:t>,</w:t>
            </w:r>
            <w:r>
              <w:rPr>
                <w:rFonts w:ascii="Arial" w:hAnsi="Arial" w:cs="Arial"/>
                <w:sz w:val="22"/>
                <w:szCs w:val="22"/>
                <w:lang w:val="es-ES_tradnl"/>
              </w:rPr>
              <w:t>550</w:t>
            </w:r>
            <w:r w:rsidR="00B541B3">
              <w:rPr>
                <w:rFonts w:ascii="Arial" w:hAnsi="Arial" w:cs="Arial"/>
                <w:sz w:val="22"/>
                <w:szCs w:val="22"/>
                <w:lang w:val="es-ES_tradnl"/>
              </w:rPr>
              <w:t>.</w:t>
            </w:r>
            <w:r>
              <w:rPr>
                <w:rFonts w:ascii="Arial" w:hAnsi="Arial" w:cs="Arial"/>
                <w:sz w:val="22"/>
                <w:szCs w:val="22"/>
                <w:lang w:val="es-ES_tradnl"/>
              </w:rPr>
              <w:t>82</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AE4378" w:rsidP="00AE4378">
            <w:pPr>
              <w:jc w:val="right"/>
              <w:rPr>
                <w:rFonts w:ascii="Arial" w:hAnsi="Arial" w:cs="Arial"/>
                <w:b/>
                <w:lang w:val="es-ES_tradnl"/>
              </w:rPr>
            </w:pPr>
            <w:r>
              <w:rPr>
                <w:rFonts w:ascii="Arial" w:hAnsi="Arial" w:cs="Arial"/>
                <w:b/>
                <w:lang w:val="es-ES_tradnl"/>
              </w:rPr>
              <w:t>85</w:t>
            </w:r>
            <w:r w:rsidR="00452FF7">
              <w:rPr>
                <w:rFonts w:ascii="Arial" w:hAnsi="Arial" w:cs="Arial"/>
                <w:b/>
                <w:lang w:val="es-ES_tradnl"/>
              </w:rPr>
              <w:t>,</w:t>
            </w:r>
            <w:r>
              <w:rPr>
                <w:rFonts w:ascii="Arial" w:hAnsi="Arial" w:cs="Arial"/>
                <w:b/>
                <w:lang w:val="es-ES_tradnl"/>
              </w:rPr>
              <w:t>257</w:t>
            </w:r>
            <w:r w:rsidR="00452FF7">
              <w:rPr>
                <w:rFonts w:ascii="Arial" w:hAnsi="Arial" w:cs="Arial"/>
                <w:b/>
                <w:lang w:val="es-ES_tradnl"/>
              </w:rPr>
              <w:t>.</w:t>
            </w:r>
            <w:r>
              <w:rPr>
                <w:rFonts w:ascii="Arial" w:hAnsi="Arial" w:cs="Arial"/>
                <w:b/>
                <w:lang w:val="es-ES_tradnl"/>
              </w:rPr>
              <w:t>95</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10170C">
        <w:rPr>
          <w:lang w:val="es-ES_tradnl"/>
        </w:rPr>
        <w:t>9</w:t>
      </w:r>
      <w:r w:rsidR="00117172">
        <w:rPr>
          <w:lang w:val="es-ES_tradnl"/>
        </w:rPr>
        <w:t>67,586</w:t>
      </w:r>
      <w:r w:rsidR="009204E2">
        <w:rPr>
          <w:lang w:val="es-ES_tradnl"/>
        </w:rPr>
        <w:t>.</w:t>
      </w:r>
      <w:r w:rsidR="00117172">
        <w:rPr>
          <w:lang w:val="es-ES_tradnl"/>
        </w:rPr>
        <w:t>47</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1D0397">
        <w:rPr>
          <w:lang w:val="es-ES_tradnl"/>
        </w:rPr>
        <w:t>9</w:t>
      </w:r>
      <w:r w:rsidR="002D4352">
        <w:rPr>
          <w:lang w:val="es-ES_tradnl"/>
        </w:rPr>
        <w:t>0</w:t>
      </w:r>
    </w:p>
    <w:p w:rsidR="001C6332" w:rsidRDefault="001C6332" w:rsidP="00C45924">
      <w:pPr>
        <w:pStyle w:val="Textoindependiente"/>
        <w:rPr>
          <w:lang w:val="es-ES_tradnl"/>
        </w:rPr>
      </w:pPr>
      <w:r>
        <w:rPr>
          <w:lang w:val="es-ES_tradnl"/>
        </w:rPr>
        <w:t>Activos Intangibles $</w:t>
      </w:r>
      <w:r w:rsidR="00524F84">
        <w:rPr>
          <w:lang w:val="es-ES_tradnl"/>
        </w:rPr>
        <w:t>93</w:t>
      </w:r>
      <w:r>
        <w:rPr>
          <w:lang w:val="es-ES_tradnl"/>
        </w:rPr>
        <w:t>,</w:t>
      </w:r>
      <w:r w:rsidR="00524F84">
        <w:rPr>
          <w:lang w:val="es-ES_tradnl"/>
        </w:rPr>
        <w:t>101.70</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1D0397">
        <w:rPr>
          <w:lang w:val="es-ES_tradnl"/>
        </w:rPr>
        <w:t>4</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7618A5" w:rsidRDefault="007618A5" w:rsidP="00C45924">
      <w:pPr>
        <w:pStyle w:val="Textoindependiente"/>
        <w:rPr>
          <w:b/>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w:t>
      </w:r>
      <w:r w:rsidR="00E40DDA">
        <w:rPr>
          <w:b/>
          <w:lang w:val="es-ES_tradnl"/>
        </w:rPr>
        <w:t>480</w:t>
      </w:r>
      <w:r w:rsidR="006E5DA6">
        <w:rPr>
          <w:b/>
          <w:lang w:val="es-ES_tradnl"/>
        </w:rPr>
        <w:t>,</w:t>
      </w:r>
      <w:r w:rsidR="00E40DDA">
        <w:rPr>
          <w:b/>
          <w:lang w:val="es-ES_tradnl"/>
        </w:rPr>
        <w:t>872</w:t>
      </w:r>
      <w:r w:rsidR="006E5DA6">
        <w:rPr>
          <w:b/>
          <w:lang w:val="es-ES_tradnl"/>
        </w:rPr>
        <w:t>.</w:t>
      </w:r>
      <w:r w:rsidR="00E40DDA">
        <w:rPr>
          <w:b/>
          <w:lang w:val="es-ES_tradnl"/>
        </w:rPr>
        <w:t>26</w:t>
      </w:r>
    </w:p>
    <w:p w:rsidR="00DF4E0A" w:rsidRDefault="00DF4E0A" w:rsidP="008E4D95">
      <w:pPr>
        <w:pStyle w:val="Textoindependiente"/>
        <w:jc w:val="both"/>
        <w:rPr>
          <w:lang w:val="es-ES_tradnl"/>
        </w:rPr>
      </w:pPr>
      <w:r>
        <w:rPr>
          <w:lang w:val="es-ES_tradnl"/>
        </w:rPr>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DC4391" w:rsidRPr="001D041D" w:rsidTr="003321E8">
        <w:tc>
          <w:tcPr>
            <w:tcW w:w="3510" w:type="dxa"/>
          </w:tcPr>
          <w:p w:rsidR="00DC4391" w:rsidRDefault="00D13AB6" w:rsidP="00D13AB6">
            <w:pPr>
              <w:rPr>
                <w:rFonts w:ascii="Arial" w:hAnsi="Arial" w:cs="Arial"/>
                <w:lang w:val="es-ES_tradnl"/>
              </w:rPr>
            </w:pPr>
            <w:r>
              <w:rPr>
                <w:rFonts w:ascii="Arial" w:hAnsi="Arial" w:cs="Arial"/>
                <w:sz w:val="22"/>
                <w:szCs w:val="22"/>
                <w:lang w:val="es-ES_tradnl"/>
              </w:rPr>
              <w:t>Cuotas para la Vivienda</w:t>
            </w:r>
          </w:p>
        </w:tc>
        <w:tc>
          <w:tcPr>
            <w:tcW w:w="2528" w:type="dxa"/>
          </w:tcPr>
          <w:p w:rsidR="00DC4391" w:rsidRDefault="00867ECC" w:rsidP="00867ECC">
            <w:pPr>
              <w:jc w:val="right"/>
              <w:rPr>
                <w:rFonts w:ascii="Arial" w:hAnsi="Arial" w:cs="Arial"/>
                <w:lang w:val="es-ES_tradnl"/>
              </w:rPr>
            </w:pPr>
            <w:r>
              <w:rPr>
                <w:rFonts w:ascii="Arial" w:hAnsi="Arial" w:cs="Arial"/>
                <w:sz w:val="22"/>
                <w:szCs w:val="22"/>
                <w:lang w:val="es-ES_tradnl"/>
              </w:rPr>
              <w:t>0.00</w:t>
            </w:r>
          </w:p>
        </w:tc>
      </w:tr>
      <w:tr w:rsidR="00DF4E0A" w:rsidRPr="001D041D" w:rsidTr="003321E8">
        <w:tc>
          <w:tcPr>
            <w:tcW w:w="3510" w:type="dxa"/>
          </w:tcPr>
          <w:p w:rsidR="00DF4E0A" w:rsidRPr="00103663" w:rsidRDefault="004A0ABE" w:rsidP="00D13AB6">
            <w:pPr>
              <w:rPr>
                <w:rFonts w:ascii="Arial" w:hAnsi="Arial" w:cs="Arial"/>
                <w:lang w:val="es-ES_tradnl"/>
              </w:rPr>
            </w:pPr>
            <w:r>
              <w:rPr>
                <w:rFonts w:ascii="Arial" w:hAnsi="Arial" w:cs="Arial"/>
                <w:sz w:val="22"/>
                <w:szCs w:val="22"/>
                <w:lang w:val="es-ES_tradnl"/>
              </w:rPr>
              <w:t xml:space="preserve"> </w:t>
            </w:r>
            <w:r w:rsidR="00D13AB6">
              <w:rPr>
                <w:rFonts w:ascii="Arial" w:hAnsi="Arial" w:cs="Arial"/>
                <w:sz w:val="22"/>
                <w:szCs w:val="22"/>
                <w:lang w:val="es-ES_tradnl"/>
              </w:rPr>
              <w:t>Cuotas a Pensiones</w:t>
            </w:r>
          </w:p>
        </w:tc>
        <w:tc>
          <w:tcPr>
            <w:tcW w:w="2528" w:type="dxa"/>
          </w:tcPr>
          <w:p w:rsidR="00DF4E0A" w:rsidRPr="00FE0D43" w:rsidRDefault="00867ECC" w:rsidP="00867ECC">
            <w:pPr>
              <w:jc w:val="right"/>
              <w:rPr>
                <w:rFonts w:ascii="Arial" w:hAnsi="Arial" w:cs="Arial"/>
                <w:lang w:val="es-ES_tradnl"/>
              </w:rPr>
            </w:pPr>
            <w:r>
              <w:rPr>
                <w:rFonts w:ascii="Arial" w:hAnsi="Arial" w:cs="Arial"/>
                <w:sz w:val="22"/>
                <w:szCs w:val="22"/>
                <w:lang w:val="es-ES_tradnl"/>
              </w:rPr>
              <w:t>0.00</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67668D">
            <w:pPr>
              <w:jc w:val="right"/>
              <w:rPr>
                <w:rFonts w:ascii="Arial" w:hAnsi="Arial" w:cs="Arial"/>
                <w:lang w:val="es-ES_tradnl"/>
              </w:rPr>
            </w:pPr>
            <w:r>
              <w:rPr>
                <w:rFonts w:ascii="Arial" w:hAnsi="Arial" w:cs="Arial"/>
                <w:sz w:val="22"/>
                <w:szCs w:val="22"/>
                <w:lang w:val="es-ES_tradnl"/>
              </w:rPr>
              <w:t>5</w:t>
            </w:r>
            <w:r w:rsidR="0067668D">
              <w:rPr>
                <w:rFonts w:ascii="Arial" w:hAnsi="Arial" w:cs="Arial"/>
                <w:sz w:val="22"/>
                <w:szCs w:val="22"/>
                <w:lang w:val="es-ES_tradnl"/>
              </w:rPr>
              <w:t>7</w:t>
            </w:r>
            <w:r>
              <w:rPr>
                <w:rFonts w:ascii="Arial" w:hAnsi="Arial" w:cs="Arial"/>
                <w:sz w:val="22"/>
                <w:szCs w:val="22"/>
                <w:lang w:val="es-ES_tradnl"/>
              </w:rPr>
              <w:t>,</w:t>
            </w:r>
            <w:r w:rsidR="0067668D">
              <w:rPr>
                <w:rFonts w:ascii="Arial" w:hAnsi="Arial" w:cs="Arial"/>
                <w:sz w:val="22"/>
                <w:szCs w:val="22"/>
                <w:lang w:val="es-ES_tradnl"/>
              </w:rPr>
              <w:t>926</w:t>
            </w:r>
            <w:r w:rsidR="00AF5B6D">
              <w:rPr>
                <w:rFonts w:ascii="Arial" w:hAnsi="Arial" w:cs="Arial"/>
                <w:sz w:val="22"/>
                <w:szCs w:val="22"/>
                <w:lang w:val="es-ES_tradnl"/>
              </w:rPr>
              <w:t>.</w:t>
            </w:r>
            <w:r w:rsidR="0067668D">
              <w:rPr>
                <w:rFonts w:ascii="Arial" w:hAnsi="Arial" w:cs="Arial"/>
                <w:sz w:val="22"/>
                <w:szCs w:val="22"/>
                <w:lang w:val="es-ES_tradnl"/>
              </w:rPr>
              <w:t>11</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867ECC" w:rsidP="0067668D">
            <w:pPr>
              <w:jc w:val="right"/>
              <w:rPr>
                <w:rFonts w:ascii="Arial" w:hAnsi="Arial" w:cs="Arial"/>
                <w:b/>
                <w:lang w:val="es-ES_tradnl"/>
              </w:rPr>
            </w:pPr>
            <w:r>
              <w:rPr>
                <w:rFonts w:ascii="Arial" w:hAnsi="Arial" w:cs="Arial"/>
                <w:b/>
                <w:lang w:val="es-ES_tradnl"/>
              </w:rPr>
              <w:t>5</w:t>
            </w:r>
            <w:r w:rsidR="0067668D">
              <w:rPr>
                <w:rFonts w:ascii="Arial" w:hAnsi="Arial" w:cs="Arial"/>
                <w:b/>
                <w:lang w:val="es-ES_tradnl"/>
              </w:rPr>
              <w:t>7</w:t>
            </w:r>
            <w:r w:rsidR="00DF4E0A" w:rsidRPr="00107AED">
              <w:rPr>
                <w:rFonts w:ascii="Arial" w:hAnsi="Arial" w:cs="Arial"/>
                <w:b/>
                <w:lang w:val="es-ES_tradnl"/>
              </w:rPr>
              <w:t>,</w:t>
            </w:r>
            <w:r w:rsidR="0067668D">
              <w:rPr>
                <w:rFonts w:ascii="Arial" w:hAnsi="Arial" w:cs="Arial"/>
                <w:b/>
                <w:lang w:val="es-ES_tradnl"/>
              </w:rPr>
              <w:t>926</w:t>
            </w:r>
            <w:r w:rsidR="00617685">
              <w:rPr>
                <w:rFonts w:ascii="Arial" w:hAnsi="Arial" w:cs="Arial"/>
                <w:b/>
                <w:lang w:val="es-ES_tradnl"/>
              </w:rPr>
              <w:t>.</w:t>
            </w:r>
            <w:r w:rsidR="0067668D">
              <w:rPr>
                <w:rFonts w:ascii="Arial" w:hAnsi="Arial" w:cs="Arial"/>
                <w:b/>
                <w:lang w:val="es-ES_tradnl"/>
              </w:rPr>
              <w:t>11</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E40DDA" w:rsidP="00E40DDA">
            <w:pPr>
              <w:jc w:val="right"/>
              <w:rPr>
                <w:rFonts w:ascii="Arial" w:hAnsi="Arial" w:cs="Arial"/>
                <w:b/>
                <w:lang w:val="es-ES_tradnl"/>
              </w:rPr>
            </w:pPr>
            <w:r>
              <w:rPr>
                <w:rFonts w:ascii="Arial" w:hAnsi="Arial" w:cs="Arial"/>
                <w:b/>
                <w:lang w:val="es-ES_tradnl"/>
              </w:rPr>
              <w:t>14</w:t>
            </w:r>
            <w:r w:rsidR="00A94F90">
              <w:rPr>
                <w:rFonts w:ascii="Arial" w:hAnsi="Arial" w:cs="Arial"/>
                <w:b/>
                <w:lang w:val="es-ES_tradnl"/>
              </w:rPr>
              <w:t>8</w:t>
            </w:r>
            <w:r w:rsidR="00DF4E0A" w:rsidRPr="0082062A">
              <w:rPr>
                <w:rFonts w:ascii="Arial" w:hAnsi="Arial" w:cs="Arial"/>
                <w:b/>
                <w:lang w:val="es-ES_tradnl"/>
              </w:rPr>
              <w:t>,</w:t>
            </w:r>
            <w:r>
              <w:rPr>
                <w:rFonts w:ascii="Arial" w:hAnsi="Arial" w:cs="Arial"/>
                <w:b/>
                <w:lang w:val="es-ES_tradnl"/>
              </w:rPr>
              <w:t>935</w:t>
            </w:r>
            <w:r w:rsidR="00390AB2">
              <w:rPr>
                <w:rFonts w:ascii="Arial" w:hAnsi="Arial" w:cs="Arial"/>
                <w:b/>
                <w:lang w:val="es-ES_tradnl"/>
              </w:rPr>
              <w:t>.</w:t>
            </w:r>
            <w:r>
              <w:rPr>
                <w:rFonts w:ascii="Arial" w:hAnsi="Arial" w:cs="Arial"/>
                <w:b/>
                <w:lang w:val="es-ES_tradnl"/>
              </w:rPr>
              <w:t>54</w:t>
            </w:r>
          </w:p>
        </w:tc>
      </w:tr>
    </w:tbl>
    <w:p w:rsidR="0009418D" w:rsidRDefault="0009418D" w:rsidP="00E952A8">
      <w:pPr>
        <w:pStyle w:val="Textoindependienteprimerasangra2"/>
        <w:rPr>
          <w:b/>
          <w:lang w:val="es-ES_tradnl"/>
        </w:rPr>
      </w:pPr>
    </w:p>
    <w:p w:rsidR="00197F27" w:rsidRDefault="00197F27" w:rsidP="00C45924">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w:t>
            </w: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Honorarios. </w:t>
            </w:r>
          </w:p>
        </w:tc>
        <w:tc>
          <w:tcPr>
            <w:tcW w:w="2669" w:type="dxa"/>
          </w:tcPr>
          <w:p w:rsidR="003D1654" w:rsidRPr="00A80314" w:rsidRDefault="00867ECC" w:rsidP="00A94F90">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Pr>
                <w:rFonts w:ascii="Arial" w:hAnsi="Arial" w:cs="Arial"/>
                <w:sz w:val="22"/>
                <w:szCs w:val="22"/>
                <w:lang w:val="es-ES_tradnl"/>
              </w:rPr>
              <w:t>476</w:t>
            </w:r>
            <w:r w:rsidR="00CF0B74">
              <w:rPr>
                <w:rFonts w:ascii="Arial" w:hAnsi="Arial" w:cs="Arial"/>
                <w:sz w:val="22"/>
                <w:szCs w:val="22"/>
                <w:lang w:val="es-ES_tradnl"/>
              </w:rPr>
              <w:t>.</w:t>
            </w:r>
            <w:r>
              <w:rPr>
                <w:rFonts w:ascii="Arial" w:hAnsi="Arial" w:cs="Arial"/>
                <w:sz w:val="22"/>
                <w:szCs w:val="22"/>
                <w:lang w:val="es-ES_tradnl"/>
              </w:rPr>
              <w:t>6</w:t>
            </w:r>
            <w:r w:rsidR="00A94F90">
              <w:rPr>
                <w:rFonts w:ascii="Arial" w:hAnsi="Arial" w:cs="Arial"/>
                <w:sz w:val="22"/>
                <w:szCs w:val="22"/>
                <w:lang w:val="es-ES_tradnl"/>
              </w:rPr>
              <w:t>8</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A94F90" w:rsidP="00A94F90">
            <w:pPr>
              <w:jc w:val="right"/>
              <w:rPr>
                <w:rFonts w:ascii="Arial" w:hAnsi="Arial" w:cs="Arial"/>
                <w:lang w:val="es-ES_tradnl"/>
              </w:rPr>
            </w:pPr>
            <w:r>
              <w:rPr>
                <w:rFonts w:ascii="Arial" w:hAnsi="Arial" w:cs="Arial"/>
                <w:sz w:val="22"/>
                <w:szCs w:val="22"/>
                <w:lang w:val="es-ES_tradnl"/>
              </w:rPr>
              <w:t>24</w:t>
            </w:r>
            <w:r w:rsidR="003E7947">
              <w:rPr>
                <w:rFonts w:ascii="Arial" w:hAnsi="Arial" w:cs="Arial"/>
                <w:sz w:val="22"/>
                <w:szCs w:val="22"/>
                <w:lang w:val="es-ES_tradnl"/>
              </w:rPr>
              <w:t>,</w:t>
            </w:r>
            <w:r>
              <w:rPr>
                <w:rFonts w:ascii="Arial" w:hAnsi="Arial" w:cs="Arial"/>
                <w:sz w:val="22"/>
                <w:szCs w:val="22"/>
                <w:lang w:val="es-ES_tradnl"/>
              </w:rPr>
              <w:t>039</w:t>
            </w:r>
            <w:r w:rsidR="00AF5B6D">
              <w:rPr>
                <w:rFonts w:ascii="Arial" w:hAnsi="Arial" w:cs="Arial"/>
                <w:sz w:val="22"/>
                <w:szCs w:val="22"/>
                <w:lang w:val="es-ES_tradnl"/>
              </w:rPr>
              <w:t>.</w:t>
            </w:r>
            <w:r>
              <w:rPr>
                <w:rFonts w:ascii="Arial" w:hAnsi="Arial" w:cs="Arial"/>
                <w:sz w:val="22"/>
                <w:szCs w:val="22"/>
                <w:lang w:val="es-ES_tradnl"/>
              </w:rPr>
              <w:t>44</w:t>
            </w:r>
          </w:p>
        </w:tc>
      </w:tr>
      <w:tr w:rsidR="003D1654" w:rsidRPr="001D041D"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A94F90" w:rsidP="00A94F90">
            <w:pPr>
              <w:jc w:val="right"/>
              <w:rPr>
                <w:rFonts w:ascii="Arial" w:hAnsi="Arial" w:cs="Arial"/>
                <w:lang w:val="es-ES_tradnl"/>
              </w:rPr>
            </w:pPr>
            <w:r>
              <w:rPr>
                <w:rFonts w:ascii="Arial" w:hAnsi="Arial" w:cs="Arial"/>
                <w:sz w:val="22"/>
                <w:szCs w:val="22"/>
                <w:lang w:val="es-ES_tradnl"/>
              </w:rPr>
              <w:t>219</w:t>
            </w:r>
            <w:r w:rsidR="00CF0B74">
              <w:rPr>
                <w:rFonts w:ascii="Arial" w:hAnsi="Arial" w:cs="Arial"/>
                <w:sz w:val="22"/>
                <w:szCs w:val="22"/>
                <w:lang w:val="es-ES_tradnl"/>
              </w:rPr>
              <w:t>,</w:t>
            </w:r>
            <w:r>
              <w:rPr>
                <w:rFonts w:ascii="Arial" w:hAnsi="Arial" w:cs="Arial"/>
                <w:sz w:val="22"/>
                <w:szCs w:val="22"/>
                <w:lang w:val="es-ES_tradnl"/>
              </w:rPr>
              <w:t>262</w:t>
            </w:r>
            <w:r w:rsidR="00DD2200">
              <w:rPr>
                <w:rFonts w:ascii="Arial" w:hAnsi="Arial" w:cs="Arial"/>
                <w:sz w:val="22"/>
                <w:szCs w:val="22"/>
                <w:lang w:val="es-ES_tradnl"/>
              </w:rPr>
              <w:t>.</w:t>
            </w:r>
            <w:r>
              <w:rPr>
                <w:rFonts w:ascii="Arial" w:hAnsi="Arial" w:cs="Arial"/>
                <w:sz w:val="22"/>
                <w:szCs w:val="22"/>
                <w:lang w:val="es-ES_tradnl"/>
              </w:rPr>
              <w:t>41</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DD2200" w:rsidP="00A94F90">
            <w:pPr>
              <w:jc w:val="right"/>
              <w:rPr>
                <w:rFonts w:ascii="Arial" w:hAnsi="Arial" w:cs="Arial"/>
                <w:sz w:val="22"/>
                <w:szCs w:val="22"/>
                <w:lang w:val="es-ES_tradnl"/>
              </w:rPr>
            </w:pPr>
            <w:r>
              <w:rPr>
                <w:rFonts w:ascii="Arial" w:hAnsi="Arial" w:cs="Arial"/>
                <w:sz w:val="22"/>
                <w:szCs w:val="22"/>
                <w:lang w:val="es-ES_tradnl"/>
              </w:rPr>
              <w:t>10</w:t>
            </w:r>
            <w:r w:rsidR="00C55522">
              <w:rPr>
                <w:rFonts w:ascii="Arial" w:hAnsi="Arial" w:cs="Arial"/>
                <w:sz w:val="22"/>
                <w:szCs w:val="22"/>
                <w:lang w:val="es-ES_tradnl"/>
              </w:rPr>
              <w:t>,</w:t>
            </w:r>
            <w:r w:rsidR="00867ECC">
              <w:rPr>
                <w:rFonts w:ascii="Arial" w:hAnsi="Arial" w:cs="Arial"/>
                <w:sz w:val="22"/>
                <w:szCs w:val="22"/>
                <w:lang w:val="es-ES_tradnl"/>
              </w:rPr>
              <w:t>9</w:t>
            </w:r>
            <w:r>
              <w:rPr>
                <w:rFonts w:ascii="Arial" w:hAnsi="Arial" w:cs="Arial"/>
                <w:sz w:val="22"/>
                <w:szCs w:val="22"/>
                <w:lang w:val="es-ES_tradnl"/>
              </w:rPr>
              <w:t>48</w:t>
            </w:r>
            <w:r w:rsidR="00C55522">
              <w:rPr>
                <w:rFonts w:ascii="Arial" w:hAnsi="Arial" w:cs="Arial"/>
                <w:sz w:val="22"/>
                <w:szCs w:val="22"/>
                <w:lang w:val="es-ES_tradnl"/>
              </w:rPr>
              <w:t>.</w:t>
            </w:r>
            <w:r w:rsidR="00A94F90">
              <w:rPr>
                <w:rFonts w:ascii="Arial" w:hAnsi="Arial" w:cs="Arial"/>
                <w:sz w:val="22"/>
                <w:szCs w:val="22"/>
                <w:lang w:val="es-ES_tradnl"/>
              </w:rPr>
              <w:t>46</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A94F90" w:rsidP="00A94F90">
            <w:pPr>
              <w:jc w:val="right"/>
              <w:rPr>
                <w:rFonts w:ascii="Arial" w:hAnsi="Arial" w:cs="Arial"/>
                <w:b/>
                <w:lang w:val="es-ES_tradnl"/>
              </w:rPr>
            </w:pPr>
            <w:r>
              <w:rPr>
                <w:rFonts w:ascii="Arial" w:hAnsi="Arial" w:cs="Arial"/>
                <w:b/>
                <w:lang w:val="es-ES_tradnl"/>
              </w:rPr>
              <w:t>257</w:t>
            </w:r>
            <w:r w:rsidR="003D1654">
              <w:rPr>
                <w:rFonts w:ascii="Arial" w:hAnsi="Arial" w:cs="Arial"/>
                <w:b/>
                <w:lang w:val="es-ES_tradnl"/>
              </w:rPr>
              <w:t>,</w:t>
            </w:r>
            <w:r>
              <w:rPr>
                <w:rFonts w:ascii="Arial" w:hAnsi="Arial" w:cs="Arial"/>
                <w:b/>
                <w:lang w:val="es-ES_tradnl"/>
              </w:rPr>
              <w:t>726</w:t>
            </w:r>
            <w:r w:rsidR="00B61537">
              <w:rPr>
                <w:rFonts w:ascii="Arial" w:hAnsi="Arial" w:cs="Arial"/>
                <w:b/>
                <w:lang w:val="es-ES_tradnl"/>
              </w:rPr>
              <w:t>.</w:t>
            </w:r>
            <w:r>
              <w:rPr>
                <w:rFonts w:ascii="Arial" w:hAnsi="Arial" w:cs="Arial"/>
                <w:b/>
                <w:lang w:val="es-ES_tradnl"/>
              </w:rPr>
              <w:t>99</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6C0952">
            <w:pPr>
              <w:jc w:val="right"/>
              <w:rPr>
                <w:rFonts w:ascii="Arial" w:hAnsi="Arial" w:cs="Arial"/>
                <w:lang w:val="es-ES_tradnl"/>
              </w:rPr>
            </w:pPr>
            <w:r>
              <w:rPr>
                <w:rFonts w:ascii="Arial" w:hAnsi="Arial" w:cs="Arial"/>
                <w:sz w:val="22"/>
                <w:szCs w:val="22"/>
                <w:lang w:val="es-ES_tradnl"/>
              </w:rPr>
              <w:t>1</w:t>
            </w:r>
            <w:r w:rsidR="00C55522">
              <w:rPr>
                <w:rFonts w:ascii="Arial" w:hAnsi="Arial" w:cs="Arial"/>
                <w:sz w:val="22"/>
                <w:szCs w:val="22"/>
                <w:lang w:val="es-ES_tradnl"/>
              </w:rPr>
              <w:t>1</w:t>
            </w:r>
            <w:r w:rsidR="00B144CA" w:rsidRPr="00281B59">
              <w:rPr>
                <w:rFonts w:ascii="Arial" w:hAnsi="Arial" w:cs="Arial"/>
                <w:sz w:val="22"/>
                <w:szCs w:val="22"/>
                <w:lang w:val="es-ES_tradnl"/>
              </w:rPr>
              <w:t>,</w:t>
            </w:r>
            <w:r w:rsidR="00C55522">
              <w:rPr>
                <w:rFonts w:ascii="Arial" w:hAnsi="Arial" w:cs="Arial"/>
                <w:sz w:val="22"/>
                <w:szCs w:val="22"/>
                <w:lang w:val="es-ES_tradnl"/>
              </w:rPr>
              <w:t>8</w:t>
            </w:r>
            <w:r w:rsidR="006C0952">
              <w:rPr>
                <w:rFonts w:ascii="Arial" w:hAnsi="Arial" w:cs="Arial"/>
                <w:sz w:val="22"/>
                <w:szCs w:val="22"/>
                <w:lang w:val="es-ES_tradnl"/>
              </w:rPr>
              <w:t>87</w:t>
            </w:r>
            <w:r w:rsidR="00CF0B74">
              <w:rPr>
                <w:rFonts w:ascii="Arial" w:hAnsi="Arial" w:cs="Arial"/>
                <w:sz w:val="22"/>
                <w:szCs w:val="22"/>
                <w:lang w:val="es-ES_tradnl"/>
              </w:rPr>
              <w:t>.</w:t>
            </w:r>
            <w:r w:rsidR="006C0952">
              <w:rPr>
                <w:rFonts w:ascii="Arial" w:hAnsi="Arial" w:cs="Arial"/>
                <w:sz w:val="22"/>
                <w:szCs w:val="22"/>
                <w:lang w:val="es-ES_tradnl"/>
              </w:rPr>
              <w:t>08</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6C0952" w:rsidP="006C0952">
            <w:pPr>
              <w:jc w:val="right"/>
              <w:rPr>
                <w:rFonts w:ascii="Arial" w:hAnsi="Arial" w:cs="Arial"/>
                <w:sz w:val="22"/>
                <w:szCs w:val="22"/>
                <w:lang w:val="es-ES_tradnl"/>
              </w:rPr>
            </w:pPr>
            <w:r>
              <w:rPr>
                <w:rFonts w:ascii="Arial" w:hAnsi="Arial" w:cs="Arial"/>
                <w:sz w:val="22"/>
                <w:szCs w:val="22"/>
                <w:lang w:val="es-ES_tradnl"/>
              </w:rPr>
              <w:t>0</w:t>
            </w:r>
            <w:r w:rsidR="00AF26E6">
              <w:rPr>
                <w:rFonts w:ascii="Arial" w:hAnsi="Arial" w:cs="Arial"/>
                <w:sz w:val="22"/>
                <w:szCs w:val="22"/>
                <w:lang w:val="es-ES_tradnl"/>
              </w:rPr>
              <w:t>.</w:t>
            </w:r>
            <w:r>
              <w:rPr>
                <w:rFonts w:ascii="Arial" w:hAnsi="Arial" w:cs="Arial"/>
                <w:sz w:val="22"/>
                <w:szCs w:val="22"/>
                <w:lang w:val="es-ES_tradnl"/>
              </w:rPr>
              <w:t>00</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867ECC">
            <w:pPr>
              <w:jc w:val="right"/>
              <w:rPr>
                <w:rFonts w:ascii="Arial" w:hAnsi="Arial" w:cs="Arial"/>
                <w:sz w:val="22"/>
                <w:szCs w:val="22"/>
                <w:lang w:val="es-ES_tradnl"/>
              </w:rPr>
            </w:pPr>
            <w:r>
              <w:rPr>
                <w:rFonts w:ascii="Arial" w:hAnsi="Arial" w:cs="Arial"/>
                <w:sz w:val="22"/>
                <w:szCs w:val="22"/>
                <w:lang w:val="es-ES_tradnl"/>
              </w:rPr>
              <w:t>1,</w:t>
            </w:r>
            <w:r w:rsidR="00C55522">
              <w:rPr>
                <w:rFonts w:ascii="Arial" w:hAnsi="Arial" w:cs="Arial"/>
                <w:sz w:val="22"/>
                <w:szCs w:val="22"/>
                <w:lang w:val="es-ES_tradnl"/>
              </w:rPr>
              <w:t>826.</w:t>
            </w:r>
            <w:r w:rsidR="00867ECC">
              <w:rPr>
                <w:rFonts w:ascii="Arial" w:hAnsi="Arial" w:cs="Arial"/>
                <w:sz w:val="22"/>
                <w:szCs w:val="22"/>
                <w:lang w:val="es-ES_tradnl"/>
              </w:rPr>
              <w:t>48</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867ECC" w:rsidP="006C0952">
            <w:pPr>
              <w:jc w:val="right"/>
              <w:rPr>
                <w:rFonts w:ascii="Arial" w:hAnsi="Arial" w:cs="Arial"/>
                <w:sz w:val="22"/>
                <w:szCs w:val="22"/>
                <w:lang w:val="es-ES_tradnl"/>
              </w:rPr>
            </w:pPr>
            <w:r>
              <w:rPr>
                <w:rFonts w:ascii="Arial" w:hAnsi="Arial" w:cs="Arial"/>
                <w:sz w:val="22"/>
                <w:szCs w:val="22"/>
                <w:lang w:val="es-ES_tradnl"/>
              </w:rPr>
              <w:t>323</w:t>
            </w:r>
            <w:r w:rsidR="00AF26E6">
              <w:rPr>
                <w:rFonts w:ascii="Arial" w:hAnsi="Arial" w:cs="Arial"/>
                <w:sz w:val="22"/>
                <w:szCs w:val="22"/>
                <w:lang w:val="es-ES_tradnl"/>
              </w:rPr>
              <w:t>.</w:t>
            </w:r>
            <w:r w:rsidR="006C0952">
              <w:rPr>
                <w:rFonts w:ascii="Arial" w:hAnsi="Arial" w:cs="Arial"/>
                <w:sz w:val="22"/>
                <w:szCs w:val="22"/>
                <w:lang w:val="es-ES_tradnl"/>
              </w:rPr>
              <w:t>5</w:t>
            </w:r>
            <w:r>
              <w:rPr>
                <w:rFonts w:ascii="Arial" w:hAnsi="Arial" w:cs="Arial"/>
                <w:sz w:val="22"/>
                <w:szCs w:val="22"/>
                <w:lang w:val="es-ES_tradnl"/>
              </w:rPr>
              <w:t>4</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6C0952">
            <w:pPr>
              <w:jc w:val="right"/>
              <w:rPr>
                <w:rFonts w:ascii="Arial" w:hAnsi="Arial" w:cs="Arial"/>
                <w:lang w:val="es-ES_tradnl"/>
              </w:rPr>
            </w:pPr>
            <w:r w:rsidRPr="00281B59">
              <w:rPr>
                <w:rFonts w:ascii="Arial" w:hAnsi="Arial" w:cs="Arial"/>
                <w:sz w:val="22"/>
                <w:szCs w:val="22"/>
                <w:lang w:val="es-ES_tradnl"/>
              </w:rPr>
              <w:t>5</w:t>
            </w:r>
            <w:r>
              <w:rPr>
                <w:rFonts w:ascii="Arial" w:hAnsi="Arial" w:cs="Arial"/>
                <w:sz w:val="22"/>
                <w:szCs w:val="22"/>
                <w:lang w:val="es-ES_tradnl"/>
              </w:rPr>
              <w:t>2</w:t>
            </w:r>
            <w:r w:rsidRPr="00281B59">
              <w:rPr>
                <w:rFonts w:ascii="Arial" w:hAnsi="Arial" w:cs="Arial"/>
                <w:sz w:val="22"/>
                <w:szCs w:val="22"/>
                <w:lang w:val="es-ES_tradnl"/>
              </w:rPr>
              <w:t>.</w:t>
            </w:r>
            <w:r w:rsidR="006C0952">
              <w:rPr>
                <w:rFonts w:ascii="Arial" w:hAnsi="Arial" w:cs="Arial"/>
                <w:sz w:val="22"/>
                <w:szCs w:val="22"/>
                <w:lang w:val="es-ES_tradnl"/>
              </w:rPr>
              <w:t>52</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AF26E6" w:rsidP="00D4037A">
            <w:pPr>
              <w:jc w:val="right"/>
              <w:rPr>
                <w:rFonts w:ascii="Arial" w:hAnsi="Arial" w:cs="Arial"/>
                <w:sz w:val="22"/>
                <w:szCs w:val="22"/>
                <w:lang w:val="es-ES_tradnl"/>
              </w:rPr>
            </w:pPr>
            <w:r>
              <w:rPr>
                <w:rFonts w:ascii="Arial" w:hAnsi="Arial" w:cs="Arial"/>
                <w:sz w:val="22"/>
                <w:szCs w:val="22"/>
                <w:lang w:val="es-ES_tradnl"/>
              </w:rPr>
              <w:t>1,1</w:t>
            </w:r>
            <w:r w:rsidR="00D4037A">
              <w:rPr>
                <w:rFonts w:ascii="Arial" w:hAnsi="Arial" w:cs="Arial"/>
                <w:sz w:val="22"/>
                <w:szCs w:val="22"/>
                <w:lang w:val="es-ES_tradnl"/>
              </w:rPr>
              <w:t>7</w:t>
            </w:r>
            <w:r>
              <w:rPr>
                <w:rFonts w:ascii="Arial" w:hAnsi="Arial" w:cs="Arial"/>
                <w:sz w:val="22"/>
                <w:szCs w:val="22"/>
                <w:lang w:val="es-ES_tradnl"/>
              </w:rPr>
              <w:t>2</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6C0952" w:rsidP="006C0952">
            <w:pPr>
              <w:jc w:val="right"/>
              <w:rPr>
                <w:rFonts w:ascii="Arial" w:hAnsi="Arial" w:cs="Arial"/>
                <w:b/>
                <w:lang w:val="es-ES_tradnl"/>
              </w:rPr>
            </w:pPr>
            <w:r>
              <w:rPr>
                <w:rFonts w:ascii="Arial" w:hAnsi="Arial" w:cs="Arial"/>
                <w:b/>
                <w:lang w:val="es-ES_tradnl"/>
              </w:rPr>
              <w:t>16</w:t>
            </w:r>
            <w:r w:rsidR="006442F8">
              <w:rPr>
                <w:rFonts w:ascii="Arial" w:hAnsi="Arial" w:cs="Arial"/>
                <w:b/>
                <w:lang w:val="es-ES_tradnl"/>
              </w:rPr>
              <w:t>,</w:t>
            </w:r>
            <w:r>
              <w:rPr>
                <w:rFonts w:ascii="Arial" w:hAnsi="Arial" w:cs="Arial"/>
                <w:b/>
                <w:lang w:val="es-ES_tradnl"/>
              </w:rPr>
              <w:t>283</w:t>
            </w:r>
            <w:r w:rsidR="006442F8">
              <w:rPr>
                <w:rFonts w:ascii="Arial" w:hAnsi="Arial" w:cs="Arial"/>
                <w:b/>
                <w:lang w:val="es-ES_tradnl"/>
              </w:rPr>
              <w:t>.</w:t>
            </w:r>
            <w:r>
              <w:rPr>
                <w:rFonts w:ascii="Arial" w:hAnsi="Arial" w:cs="Arial"/>
                <w:b/>
                <w:lang w:val="es-ES_tradnl"/>
              </w:rPr>
              <w:t>62</w:t>
            </w:r>
          </w:p>
        </w:tc>
      </w:tr>
    </w:tbl>
    <w:p w:rsidR="003757E8" w:rsidRDefault="003757E8" w:rsidP="00DF4E0A">
      <w:pPr>
        <w:jc w:val="both"/>
        <w:rPr>
          <w:b/>
          <w:lang w:val="es-ES_tradnl"/>
        </w:rPr>
      </w:pPr>
    </w:p>
    <w:p w:rsidR="001C2ED4" w:rsidRDefault="001C2ED4"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3757E8" w:rsidP="007B7E86">
            <w:pPr>
              <w:jc w:val="right"/>
              <w:rPr>
                <w:rFonts w:ascii="Arial" w:hAnsi="Arial" w:cs="Arial"/>
                <w:b/>
                <w:lang w:val="es-ES_tradnl"/>
              </w:rPr>
            </w:pPr>
            <w:r>
              <w:rPr>
                <w:rFonts w:ascii="Arial" w:hAnsi="Arial" w:cs="Arial"/>
                <w:b/>
                <w:lang w:val="es-ES_tradnl"/>
              </w:rPr>
              <w:t>0.00</w:t>
            </w:r>
          </w:p>
        </w:tc>
      </w:tr>
    </w:tbl>
    <w:p w:rsidR="001C2ED4" w:rsidRDefault="001C2ED4" w:rsidP="00EF3DE1">
      <w:pPr>
        <w:pStyle w:val="Ttulo2"/>
      </w:pPr>
    </w:p>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031C3A">
        <w:t xml:space="preserve"> </w:t>
      </w:r>
      <w:r w:rsidR="004B029F">
        <w:t xml:space="preserve"> </w:t>
      </w:r>
      <w:r w:rsidR="0059166B">
        <w:t xml:space="preserve">   </w:t>
      </w:r>
      <w:r w:rsidR="004B029F">
        <w:t xml:space="preserve"> </w:t>
      </w:r>
      <w:r w:rsidR="00AA2065" w:rsidRPr="002E43A6">
        <w:t xml:space="preserve"> </w:t>
      </w:r>
      <w:r w:rsidR="003E041C">
        <w:t xml:space="preserve">   </w:t>
      </w:r>
      <w:r w:rsidR="00AA2065" w:rsidRPr="002E43A6">
        <w:t xml:space="preserve">$ </w:t>
      </w:r>
      <w:r w:rsidR="00DD2200">
        <w:t>1</w:t>
      </w:r>
      <w:r w:rsidR="00031C3A">
        <w:t>20</w:t>
      </w:r>
      <w:r w:rsidR="00AA2065" w:rsidRPr="002E43A6">
        <w:t>,</w:t>
      </w:r>
      <w:r w:rsidR="00031C3A">
        <w:t>912</w:t>
      </w:r>
      <w:r w:rsidR="00AF3D3A">
        <w:t>.</w:t>
      </w:r>
      <w:r w:rsidR="00031C3A">
        <w:t>42</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DD2200">
        <w:t xml:space="preserve">  </w:t>
      </w:r>
      <w:r w:rsidR="00AD1FFA">
        <w:t xml:space="preserve"> </w:t>
      </w:r>
      <w:r w:rsidR="0059166B">
        <w:t xml:space="preserve">   </w:t>
      </w:r>
      <w:r w:rsidRPr="002E43A6">
        <w:t>$</w:t>
      </w:r>
      <w:r w:rsidR="00031C3A">
        <w:t>6</w:t>
      </w:r>
      <w:r w:rsidR="003E041C">
        <w:t>’</w:t>
      </w:r>
      <w:r w:rsidR="00031C3A">
        <w:t>503</w:t>
      </w:r>
      <w:r w:rsidRPr="002E43A6">
        <w:t>,</w:t>
      </w:r>
      <w:r w:rsidR="00031C3A">
        <w:t>359</w:t>
      </w:r>
      <w:r w:rsidR="00EC5E24">
        <w:t>.</w:t>
      </w:r>
      <w:r w:rsidR="00031C3A">
        <w:t>42</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AF3551">
        <w:t>7</w:t>
      </w:r>
      <w:r w:rsidR="0059166B">
        <w:t>’</w:t>
      </w:r>
      <w:r w:rsidR="00AF3551">
        <w:t>812</w:t>
      </w:r>
      <w:r w:rsidR="0059166B">
        <w:t>,</w:t>
      </w:r>
      <w:r w:rsidR="00AF3551">
        <w:t>303</w:t>
      </w:r>
      <w:r w:rsidR="0059166B">
        <w:t>.54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A57DE5">
        <w:t>1</w:t>
      </w:r>
      <w:r w:rsidR="00B130BE">
        <w:t>3</w:t>
      </w:r>
      <w:r w:rsidR="00A57DE5">
        <w:t>’</w:t>
      </w:r>
      <w:r w:rsidR="00B130BE">
        <w:t>197</w:t>
      </w:r>
      <w:r w:rsidR="00F03223">
        <w:t>,</w:t>
      </w:r>
      <w:r w:rsidR="00B130BE">
        <w:t>876</w:t>
      </w:r>
      <w:r w:rsidR="00A57DE5">
        <w:t>.</w:t>
      </w:r>
      <w:r w:rsidR="00B130BE">
        <w:t>80</w:t>
      </w:r>
      <w:r>
        <w:t xml:space="preserve"> </w:t>
      </w:r>
      <w:r w:rsidR="00F03223">
        <w:t xml:space="preserve"> para </w:t>
      </w:r>
      <w:r>
        <w:t xml:space="preserve">solventar capítulo 1000)                                    </w:t>
      </w:r>
      <w:r w:rsidR="00B24DF2">
        <w:t>$</w:t>
      </w:r>
      <w:r w:rsidR="001A4F4A">
        <w:t>2</w:t>
      </w:r>
      <w:r w:rsidR="00B130BE">
        <w:t>4</w:t>
      </w:r>
      <w:r w:rsidR="009D60D6">
        <w:t>’</w:t>
      </w:r>
      <w:r w:rsidR="00B130BE">
        <w:t>794</w:t>
      </w:r>
      <w:r w:rsidR="00B24DF2">
        <w:t>,</w:t>
      </w:r>
      <w:r w:rsidR="00B130BE">
        <w:t>180</w:t>
      </w:r>
      <w:r w:rsidR="003A0014">
        <w:t>.</w:t>
      </w:r>
      <w:r w:rsidR="00B130BE">
        <w:t>34</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A57DE5">
        <w:t>1</w:t>
      </w:r>
      <w:r w:rsidR="0002797F">
        <w:t>4</w:t>
      </w:r>
      <w:r>
        <w:t>’</w:t>
      </w:r>
      <w:r w:rsidR="0002797F">
        <w:t>983</w:t>
      </w:r>
      <w:r>
        <w:t>,</w:t>
      </w:r>
      <w:r w:rsidR="0002797F">
        <w:t>340</w:t>
      </w:r>
      <w:r w:rsidR="009D60D6">
        <w:t>.</w:t>
      </w:r>
      <w:r w:rsidR="0002797F">
        <w:t>57</w:t>
      </w:r>
    </w:p>
    <w:p w:rsidR="00CF120B" w:rsidRDefault="00CF120B" w:rsidP="00AA2065">
      <w:r>
        <w:t xml:space="preserve">b) Materiales y Suministros </w:t>
      </w:r>
      <w:r w:rsidR="00AD1FFA">
        <w:t xml:space="preserve">       </w:t>
      </w:r>
      <w:r w:rsidR="004B029F">
        <w:t xml:space="preserve">        </w:t>
      </w:r>
      <w:r w:rsidR="00AD1FFA">
        <w:t xml:space="preserve">                                               </w:t>
      </w:r>
      <w:r w:rsidR="004A030B">
        <w:t xml:space="preserve"> </w:t>
      </w:r>
      <w:r w:rsidR="00AD1FFA">
        <w:t xml:space="preserve"> </w:t>
      </w:r>
      <w:r w:rsidR="00A57DE5">
        <w:t xml:space="preserve">  </w:t>
      </w:r>
      <w:r w:rsidR="005A540E">
        <w:t xml:space="preserve"> </w:t>
      </w:r>
      <w:r w:rsidR="00AD1FFA">
        <w:t xml:space="preserve"> </w:t>
      </w:r>
      <w:r>
        <w:t>$</w:t>
      </w:r>
      <w:r w:rsidR="004A030B">
        <w:t>1’</w:t>
      </w:r>
      <w:r w:rsidR="0002797F">
        <w:t>117</w:t>
      </w:r>
      <w:r>
        <w:t>,</w:t>
      </w:r>
      <w:r w:rsidR="0002797F">
        <w:t>466</w:t>
      </w:r>
      <w:r w:rsidR="000A7E36">
        <w:t>.</w:t>
      </w:r>
      <w:r w:rsidR="0002797F">
        <w:t>08</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4A030B">
        <w:t xml:space="preserve"> </w:t>
      </w:r>
      <w:r w:rsidR="00644401">
        <w:t xml:space="preserve">    </w:t>
      </w:r>
      <w:r w:rsidR="00E10E45">
        <w:t xml:space="preserve"> </w:t>
      </w:r>
      <w:r w:rsidR="00AD1FFA">
        <w:t xml:space="preserve"> </w:t>
      </w:r>
      <w:r w:rsidR="00A57DE5">
        <w:t xml:space="preserve"> </w:t>
      </w:r>
      <w:r w:rsidR="00AD1FFA">
        <w:t xml:space="preserve">  </w:t>
      </w:r>
      <w:r>
        <w:t>$</w:t>
      </w:r>
      <w:r w:rsidR="0002797F">
        <w:t>8</w:t>
      </w:r>
      <w:r w:rsidR="004D038B">
        <w:t>’</w:t>
      </w:r>
      <w:r w:rsidR="004A030B">
        <w:t>4</w:t>
      </w:r>
      <w:r w:rsidR="0002797F">
        <w:t>21</w:t>
      </w:r>
      <w:r w:rsidR="002346F8">
        <w:t>,</w:t>
      </w:r>
      <w:r w:rsidR="0002797F">
        <w:t>858</w:t>
      </w:r>
      <w:r w:rsidR="002346F8">
        <w:t>.</w:t>
      </w:r>
      <w:r w:rsidR="0002797F">
        <w:t>15</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2346F8">
        <w:t>1</w:t>
      </w:r>
      <w:r w:rsidR="0002797F">
        <w:t>8</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896BE3">
        <w:t>6</w:t>
      </w:r>
      <w:r>
        <w:t>´</w:t>
      </w:r>
      <w:r w:rsidR="00896BE3">
        <w:t>877</w:t>
      </w:r>
      <w:r>
        <w:t>,</w:t>
      </w:r>
      <w:r w:rsidR="00896BE3">
        <w:t>787</w:t>
      </w:r>
      <w:r>
        <w:t>.</w:t>
      </w:r>
      <w:r w:rsidR="00896BE3">
        <w:t>38</w:t>
      </w:r>
    </w:p>
    <w:p w:rsidR="0075184E" w:rsidRDefault="0075184E" w:rsidP="0075184E">
      <w:r>
        <w:t xml:space="preserve">Total de Patrimonio                                                                   </w:t>
      </w:r>
      <w:r w:rsidR="0021155F">
        <w:t xml:space="preserve"> </w:t>
      </w:r>
      <w:r>
        <w:t xml:space="preserve">   </w:t>
      </w:r>
      <w:r w:rsidR="00157431">
        <w:t xml:space="preserve"> </w:t>
      </w:r>
      <w:r>
        <w:t>$</w:t>
      </w:r>
      <w:r w:rsidR="00895D90">
        <w:t>1</w:t>
      </w:r>
      <w:r w:rsidR="00896BE3">
        <w:t>8</w:t>
      </w:r>
      <w:r w:rsidR="00157431">
        <w:t>’</w:t>
      </w:r>
      <w:r w:rsidR="00896BE3">
        <w:t>911</w:t>
      </w:r>
      <w:r>
        <w:t>,</w:t>
      </w:r>
      <w:r w:rsidR="00896BE3">
        <w:t>144</w:t>
      </w:r>
      <w:r w:rsidR="002A0D4B">
        <w:t>.</w:t>
      </w:r>
      <w:r w:rsidR="00896BE3">
        <w:t>83</w:t>
      </w:r>
    </w:p>
    <w:p w:rsidR="0075184E" w:rsidRDefault="0075184E" w:rsidP="0075184E"/>
    <w:p w:rsidR="00433AC7" w:rsidRPr="0075184E" w:rsidRDefault="00433AC7" w:rsidP="0075184E"/>
    <w:p w:rsidR="00433AC7" w:rsidRDefault="00433AC7" w:rsidP="00433AC7">
      <w:pPr>
        <w:pStyle w:val="Ttulo2"/>
      </w:pPr>
      <w:r>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E49FE">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E49FE">
        <w:rPr>
          <w:rFonts w:ascii="Times New Roman" w:hAnsi="Times New Roman" w:cs="Times New Roman"/>
          <w:color w:val="auto"/>
          <w:sz w:val="24"/>
          <w:szCs w:val="24"/>
        </w:rPr>
        <w:t xml:space="preserve">Septiembre </w:t>
      </w:r>
      <w:r>
        <w:rPr>
          <w:rFonts w:ascii="Times New Roman" w:hAnsi="Times New Roman" w:cs="Times New Roman"/>
          <w:color w:val="auto"/>
          <w:sz w:val="24"/>
          <w:szCs w:val="24"/>
        </w:rPr>
        <w:t>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00BE49FE">
        <w:rPr>
          <w:rFonts w:ascii="Times New Roman" w:hAnsi="Times New Roman" w:cs="Times New Roman"/>
          <w:color w:val="auto"/>
          <w:sz w:val="24"/>
          <w:szCs w:val="24"/>
        </w:rPr>
        <w:t>Septiembre</w:t>
      </w:r>
      <w:r w:rsidR="00BB1A5B">
        <w:rPr>
          <w:rFonts w:ascii="Times New Roman" w:hAnsi="Times New Roman" w:cs="Times New Roman"/>
          <w:color w:val="auto"/>
          <w:sz w:val="24"/>
          <w:szCs w:val="24"/>
        </w:rPr>
        <w:t xml:space="preserve">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F063B1" w:rsidRPr="00F063B1">
        <w:rPr>
          <w:sz w:val="16"/>
          <w:szCs w:val="16"/>
        </w:rPr>
        <w:t>(incluye una disminución al patrimonio por 3,000)</w:t>
      </w:r>
      <w:r w:rsidR="00F063B1">
        <w:t>*</w:t>
      </w:r>
      <w:r>
        <w:t xml:space="preserve">   </w:t>
      </w:r>
      <w:r w:rsidR="00884B80">
        <w:t xml:space="preserve">  </w:t>
      </w:r>
      <w:r w:rsidR="00E30763">
        <w:t xml:space="preserve">  </w:t>
      </w:r>
      <w:r>
        <w:t>$</w:t>
      </w:r>
      <w:r w:rsidR="00BE49FE">
        <w:t>6</w:t>
      </w:r>
      <w:r w:rsidR="007A1264">
        <w:t>´</w:t>
      </w:r>
      <w:r w:rsidR="00BE49FE">
        <w:t>874</w:t>
      </w:r>
      <w:r w:rsidR="007A1264">
        <w:t>,</w:t>
      </w:r>
      <w:r w:rsidR="00BE49FE">
        <w:t>787</w:t>
      </w:r>
      <w:r w:rsidR="007A1264">
        <w:t>.</w:t>
      </w:r>
      <w:r w:rsidR="00BE49FE">
        <w:t>38</w:t>
      </w:r>
      <w:r w:rsidR="006E0348">
        <w:t xml:space="preserve"> </w:t>
      </w:r>
      <w:r w:rsidR="007A1264">
        <w:t xml:space="preserve">  $</w:t>
      </w:r>
      <w:r w:rsidR="006E3198">
        <w:t>1</w:t>
      </w:r>
      <w:r w:rsidR="00A378AD">
        <w:t>0</w:t>
      </w:r>
      <w:r w:rsidR="00304FCC">
        <w:t>´</w:t>
      </w:r>
      <w:r w:rsidR="00A378AD">
        <w:t>950</w:t>
      </w:r>
      <w:r w:rsidR="007A1264">
        <w:t>,</w:t>
      </w:r>
      <w:r w:rsidR="00A378AD">
        <w:t>433</w:t>
      </w:r>
      <w:r w:rsidR="007A1264">
        <w:t>.</w:t>
      </w:r>
      <w:r w:rsidR="00A378AD">
        <w:t>88</w:t>
      </w:r>
      <w:r w:rsidR="00A40A0D">
        <w:t xml:space="preserve"> </w:t>
      </w:r>
    </w:p>
    <w:p w:rsidR="007D41BA" w:rsidRDefault="007D41BA" w:rsidP="00C33C7C">
      <w:r>
        <w:t xml:space="preserve">Incremento en Cuentas por Cobrar                         </w:t>
      </w:r>
      <w:r w:rsidR="007A0130">
        <w:t xml:space="preserve">      </w:t>
      </w:r>
      <w:r w:rsidR="000E4D5C">
        <w:t xml:space="preserve">   </w:t>
      </w:r>
      <w:r>
        <w:t xml:space="preserve">  </w:t>
      </w:r>
      <w:r w:rsidR="006E0348">
        <w:t xml:space="preserve"> </w:t>
      </w:r>
      <w:r>
        <w:t xml:space="preserve">    </w:t>
      </w:r>
      <w:r w:rsidR="006E3198">
        <w:t xml:space="preserve"> </w:t>
      </w:r>
      <w:r>
        <w:t>$</w:t>
      </w:r>
      <w:r w:rsidR="00BE49FE">
        <w:t>828</w:t>
      </w:r>
      <w:r>
        <w:t>,</w:t>
      </w:r>
      <w:r w:rsidR="00BE49FE">
        <w:t>837</w:t>
      </w:r>
      <w:r>
        <w:t>.</w:t>
      </w:r>
      <w:r w:rsidR="00BE49FE">
        <w:t>64</w:t>
      </w:r>
      <w:r w:rsidR="00F637F3">
        <w:t xml:space="preserve"> </w:t>
      </w:r>
      <w:r w:rsidR="006E3198">
        <w:t xml:space="preserve">  </w:t>
      </w:r>
      <w:r w:rsidR="006E0348">
        <w:t xml:space="preserve"> </w:t>
      </w:r>
      <w:r>
        <w:t>-$</w:t>
      </w:r>
      <w:r w:rsidR="00843175">
        <w:t>3</w:t>
      </w:r>
      <w:r w:rsidR="003B43DA">
        <w:t>’</w:t>
      </w:r>
      <w:r w:rsidR="00A378AD">
        <w:t>538</w:t>
      </w:r>
      <w:r>
        <w:t>,</w:t>
      </w:r>
      <w:r w:rsidR="000E4D5C">
        <w:t>73</w:t>
      </w:r>
      <w:r w:rsidR="00A378AD">
        <w:t>9</w:t>
      </w:r>
      <w:r>
        <w:t>.</w:t>
      </w:r>
      <w:r w:rsidR="00A378AD">
        <w:t>05</w:t>
      </w:r>
      <w:r>
        <w:t xml:space="preserve"> </w:t>
      </w:r>
    </w:p>
    <w:p w:rsidR="004A5354" w:rsidRPr="00642857" w:rsidRDefault="007D41BA" w:rsidP="00C33C7C">
      <w:pPr>
        <w:rPr>
          <w:u w:val="single"/>
        </w:rPr>
      </w:pPr>
      <w:r>
        <w:t xml:space="preserve">Aumentos en Cuentas por Pagar                                      </w:t>
      </w:r>
      <w:r w:rsidR="00BB1A5B">
        <w:t xml:space="preserve">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BE49FE">
        <w:rPr>
          <w:u w:val="single"/>
        </w:rPr>
        <w:t>625</w:t>
      </w:r>
      <w:r w:rsidRPr="00642857">
        <w:rPr>
          <w:u w:val="single"/>
        </w:rPr>
        <w:t>,</w:t>
      </w:r>
      <w:r w:rsidR="00F063B1">
        <w:rPr>
          <w:u w:val="single"/>
        </w:rPr>
        <w:t>049</w:t>
      </w:r>
      <w:r w:rsidR="004A5354" w:rsidRPr="00642857">
        <w:rPr>
          <w:u w:val="single"/>
        </w:rPr>
        <w:t>.</w:t>
      </w:r>
      <w:r w:rsidR="00F063B1">
        <w:rPr>
          <w:u w:val="single"/>
        </w:rPr>
        <w:t>82</w:t>
      </w:r>
      <w:r w:rsidR="006E3198">
        <w:rPr>
          <w:u w:val="single"/>
        </w:rPr>
        <w:t xml:space="preserve">   </w:t>
      </w:r>
      <w:r w:rsidR="007A0130">
        <w:rPr>
          <w:u w:val="single"/>
        </w:rPr>
        <w:t>-</w:t>
      </w:r>
      <w:r w:rsidRPr="00642857">
        <w:rPr>
          <w:u w:val="single"/>
        </w:rPr>
        <w:t>$</w:t>
      </w:r>
      <w:r w:rsidR="007A0130">
        <w:rPr>
          <w:u w:val="single"/>
        </w:rPr>
        <w:t>1</w:t>
      </w:r>
      <w:r w:rsidR="002B2238">
        <w:rPr>
          <w:u w:val="single"/>
        </w:rPr>
        <w:t>’</w:t>
      </w:r>
      <w:r w:rsidR="000E4D5C">
        <w:rPr>
          <w:u w:val="single"/>
        </w:rPr>
        <w:t>5</w:t>
      </w:r>
      <w:r w:rsidR="00A378AD">
        <w:rPr>
          <w:u w:val="single"/>
        </w:rPr>
        <w:t>30</w:t>
      </w:r>
      <w:r w:rsidRPr="00642857">
        <w:rPr>
          <w:u w:val="single"/>
        </w:rPr>
        <w:t>,</w:t>
      </w:r>
      <w:r w:rsidR="00A378AD">
        <w:rPr>
          <w:u w:val="single"/>
        </w:rPr>
        <w:t>301</w:t>
      </w:r>
      <w:r w:rsidR="003B43DA">
        <w:rPr>
          <w:u w:val="single"/>
        </w:rPr>
        <w:t>.</w:t>
      </w:r>
      <w:r w:rsidR="00A378AD">
        <w:rPr>
          <w:u w:val="single"/>
        </w:rPr>
        <w:t>85</w:t>
      </w:r>
    </w:p>
    <w:p w:rsidR="004A5354" w:rsidRDefault="007D41BA" w:rsidP="00C33C7C">
      <w:r>
        <w:t>= Flujos Netos de Efectivo</w:t>
      </w:r>
      <w:r w:rsidR="004A5354">
        <w:t xml:space="preserve"> en Actividades de Operación </w:t>
      </w:r>
      <w:r w:rsidR="007A0130">
        <w:t xml:space="preserve"> </w:t>
      </w:r>
      <w:r w:rsidR="006E0348">
        <w:t xml:space="preserve"> </w:t>
      </w:r>
      <w:r w:rsidR="006E3198">
        <w:t xml:space="preserve"> </w:t>
      </w:r>
      <w:r w:rsidR="00BB1A5B">
        <w:t xml:space="preserve"> </w:t>
      </w:r>
      <w:r w:rsidR="004A5354">
        <w:t>$</w:t>
      </w:r>
      <w:r w:rsidR="00F063B1">
        <w:t>2</w:t>
      </w:r>
      <w:r w:rsidR="006E3198">
        <w:t>’</w:t>
      </w:r>
      <w:r w:rsidR="00F063B1">
        <w:t>078,575</w:t>
      </w:r>
      <w:r w:rsidR="004A5354">
        <w:t>.</w:t>
      </w:r>
      <w:r w:rsidR="00F063B1">
        <w:t>20</w:t>
      </w:r>
      <w:r w:rsidR="0031704C">
        <w:t xml:space="preserve"> </w:t>
      </w:r>
      <w:r w:rsidR="006E3198">
        <w:t xml:space="preserve"> </w:t>
      </w:r>
      <w:r w:rsidR="006E0348">
        <w:t xml:space="preserve"> </w:t>
      </w:r>
      <w:r w:rsidR="0031704C">
        <w:t xml:space="preserve"> </w:t>
      </w:r>
      <w:r w:rsidR="004A5354">
        <w:t>$</w:t>
      </w:r>
      <w:r w:rsidR="000E4D5C">
        <w:t>5</w:t>
      </w:r>
      <w:r w:rsidR="002B645B">
        <w:t>´</w:t>
      </w:r>
      <w:r w:rsidR="00A378AD">
        <w:t>881</w:t>
      </w:r>
      <w:r w:rsidR="004A5354">
        <w:t>,</w:t>
      </w:r>
      <w:r w:rsidR="00A378AD">
        <w:t>392</w:t>
      </w:r>
      <w:r w:rsidR="004A5354">
        <w:t>.</w:t>
      </w:r>
      <w:r w:rsidR="00A378AD">
        <w:t>98</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w:t>
      </w:r>
      <w:r w:rsidR="00787B28">
        <w:rPr>
          <w:u w:val="single"/>
        </w:rPr>
        <w:t>9</w:t>
      </w:r>
      <w:r w:rsidR="00F063B1">
        <w:rPr>
          <w:u w:val="single"/>
        </w:rPr>
        <w:t>8</w:t>
      </w:r>
      <w:r w:rsidR="006E0348">
        <w:rPr>
          <w:u w:val="single"/>
        </w:rPr>
        <w:t>,</w:t>
      </w:r>
      <w:r w:rsidR="00F063B1">
        <w:rPr>
          <w:u w:val="single"/>
        </w:rPr>
        <w:t>642</w:t>
      </w:r>
      <w:r w:rsidR="006E0348">
        <w:rPr>
          <w:u w:val="single"/>
        </w:rPr>
        <w:t>.</w:t>
      </w:r>
      <w:r w:rsidR="00F063B1">
        <w:rPr>
          <w:u w:val="single"/>
        </w:rPr>
        <w:t>64</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31704C">
        <w:rPr>
          <w:u w:val="single"/>
        </w:rPr>
        <w:t>1</w:t>
      </w:r>
      <w:r w:rsidR="00A378AD">
        <w:rPr>
          <w:u w:val="single"/>
        </w:rPr>
        <w:t>73</w:t>
      </w:r>
      <w:r w:rsidR="009A29BF">
        <w:rPr>
          <w:u w:val="single"/>
        </w:rPr>
        <w:t>,</w:t>
      </w:r>
      <w:r w:rsidR="00A378AD">
        <w:rPr>
          <w:u w:val="single"/>
        </w:rPr>
        <w:t>683</w:t>
      </w:r>
      <w:r w:rsidR="007357B7" w:rsidRPr="00642857">
        <w:rPr>
          <w:u w:val="single"/>
        </w:rPr>
        <w:t>.</w:t>
      </w:r>
      <w:r w:rsidR="00A378AD">
        <w:rPr>
          <w:u w:val="single"/>
        </w:rPr>
        <w:t>82</w:t>
      </w:r>
      <w:r w:rsidRPr="00642857">
        <w:rPr>
          <w:u w:val="single"/>
        </w:rPr>
        <w:t xml:space="preserve"> </w:t>
      </w:r>
    </w:p>
    <w:p w:rsidR="007357B7" w:rsidRDefault="007357B7" w:rsidP="00C33C7C">
      <w:r>
        <w:t>= (disminución) Incremento Neto de Efectivo e Inversiones$</w:t>
      </w:r>
      <w:r w:rsidR="00F063B1">
        <w:t>1</w:t>
      </w:r>
      <w:r w:rsidR="006E3198">
        <w:t>’</w:t>
      </w:r>
      <w:r w:rsidR="00F063B1">
        <w:t>979</w:t>
      </w:r>
      <w:r>
        <w:t>,</w:t>
      </w:r>
      <w:r w:rsidR="00F063B1">
        <w:t>932</w:t>
      </w:r>
      <w:r>
        <w:t>.</w:t>
      </w:r>
      <w:r w:rsidR="00F063B1">
        <w:t>56</w:t>
      </w:r>
      <w:r w:rsidR="00792A49">
        <w:t xml:space="preserve"> </w:t>
      </w:r>
      <w:r w:rsidR="00AC76F8">
        <w:t xml:space="preserve"> </w:t>
      </w:r>
      <w:r w:rsidR="006E3198">
        <w:t xml:space="preserve"> </w:t>
      </w:r>
      <w:r w:rsidR="006E0348">
        <w:t xml:space="preserve"> </w:t>
      </w:r>
      <w:r>
        <w:t>$</w:t>
      </w:r>
      <w:r w:rsidR="00843175">
        <w:t>5</w:t>
      </w:r>
      <w:r w:rsidR="002B645B">
        <w:t>´</w:t>
      </w:r>
      <w:r w:rsidR="00A378AD">
        <w:t>707</w:t>
      </w:r>
      <w:r>
        <w:t>,</w:t>
      </w:r>
      <w:r w:rsidR="00A378AD">
        <w:t>709</w:t>
      </w:r>
      <w:r>
        <w:t>.</w:t>
      </w:r>
      <w:r w:rsidR="00A378AD">
        <w:t>16</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w:t>
      </w:r>
      <w:r w:rsidR="00F063B1">
        <w:t>0</w:t>
      </w:r>
      <w:r w:rsidR="002B645B">
        <w:t>´</w:t>
      </w:r>
      <w:r w:rsidR="00F063B1">
        <w:t>474</w:t>
      </w:r>
      <w:r>
        <w:t>,</w:t>
      </w:r>
      <w:r w:rsidR="00F063B1">
        <w:t>124</w:t>
      </w:r>
      <w:r>
        <w:t>.</w:t>
      </w:r>
      <w:r w:rsidR="00F063B1">
        <w:t>86</w:t>
      </w:r>
      <w:r w:rsidR="00304FCC">
        <w:t xml:space="preserve"> </w:t>
      </w:r>
      <w:r w:rsidR="006E0348">
        <w:t xml:space="preserve"> </w:t>
      </w:r>
      <w:r w:rsidR="006E3198">
        <w:t xml:space="preserve"> </w:t>
      </w:r>
      <w:r>
        <w:t>$</w:t>
      </w:r>
      <w:r w:rsidR="00D527DA">
        <w:t>9</w:t>
      </w:r>
      <w:r>
        <w:t>´</w:t>
      </w:r>
      <w:r w:rsidR="00A378AD">
        <w:t>234</w:t>
      </w:r>
      <w:r>
        <w:t>,</w:t>
      </w:r>
      <w:r w:rsidR="00DE1143">
        <w:t>617</w:t>
      </w:r>
      <w:r>
        <w:t>.</w:t>
      </w:r>
      <w:r w:rsidR="00DE1143">
        <w:t>48</w:t>
      </w:r>
      <w:r w:rsidR="007357B7">
        <w:t xml:space="preserve">  </w:t>
      </w:r>
    </w:p>
    <w:p w:rsidR="00652159" w:rsidRDefault="00F063B1" w:rsidP="00C33C7C">
      <w:r>
        <w:t>*</w:t>
      </w:r>
    </w:p>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Saldo Final </w:t>
      </w:r>
      <w:r w:rsidR="00A221A1">
        <w:t>Septiembre</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A221A1">
        <w:t>3</w:t>
      </w:r>
      <w:r w:rsidR="00FA14DC">
        <w:t>´</w:t>
      </w:r>
      <w:r w:rsidR="00A221A1">
        <w:t>169</w:t>
      </w:r>
      <w:r w:rsidR="002261C5">
        <w:t>,</w:t>
      </w:r>
      <w:r w:rsidR="00A221A1">
        <w:t>988</w:t>
      </w:r>
      <w:r w:rsidR="002261C5">
        <w:t>.</w:t>
      </w:r>
      <w:r w:rsidR="00A221A1">
        <w:t>15</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A221A1">
        <w:rPr>
          <w:u w:val="single"/>
        </w:rPr>
        <w:t>304</w:t>
      </w:r>
      <w:r w:rsidR="002261C5" w:rsidRPr="002261C5">
        <w:rPr>
          <w:u w:val="single"/>
        </w:rPr>
        <w:t>,</w:t>
      </w:r>
      <w:r w:rsidR="00A221A1">
        <w:rPr>
          <w:u w:val="single"/>
        </w:rPr>
        <w:t>136</w:t>
      </w:r>
      <w:r w:rsidR="002261C5" w:rsidRPr="002261C5">
        <w:rPr>
          <w:u w:val="single"/>
        </w:rPr>
        <w:t>.</w:t>
      </w:r>
      <w:r w:rsidR="00A221A1">
        <w:rPr>
          <w:u w:val="single"/>
        </w:rPr>
        <w:t>71</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w:t>
      </w:r>
      <w:r w:rsidR="00A221A1">
        <w:t>0</w:t>
      </w:r>
      <w:r w:rsidR="00FA14DC">
        <w:t>´</w:t>
      </w:r>
      <w:r w:rsidR="00A221A1">
        <w:t>474</w:t>
      </w:r>
      <w:r w:rsidR="000651CE">
        <w:t>,</w:t>
      </w:r>
      <w:r w:rsidR="00A221A1">
        <w:t>124</w:t>
      </w:r>
      <w:r w:rsidR="00CC08F0">
        <w:t>.</w:t>
      </w:r>
      <w:r w:rsidR="00A221A1">
        <w:t>86</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Saldo Final </w:t>
      </w:r>
      <w:r w:rsidR="00006D61">
        <w:t xml:space="preserve">Septiembre </w:t>
      </w:r>
      <w:r w:rsidR="003F0EAF">
        <w:t>20</w:t>
      </w:r>
      <w:r>
        <w:t>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006D61">
        <w:t>6</w:t>
      </w:r>
      <w:r w:rsidR="00333C13">
        <w:t>´</w:t>
      </w:r>
      <w:r w:rsidR="00006D61">
        <w:t>882</w:t>
      </w:r>
      <w:r>
        <w:t>,</w:t>
      </w:r>
      <w:r w:rsidR="00006D61">
        <w:t>799</w:t>
      </w:r>
      <w:r>
        <w:t>.</w:t>
      </w:r>
      <w:r w:rsidR="00006D61">
        <w:t>79</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006D61">
        <w:rPr>
          <w:u w:val="single"/>
        </w:rPr>
        <w:t>2</w:t>
      </w:r>
      <w:r w:rsidRPr="002261C5">
        <w:rPr>
          <w:u w:val="single"/>
        </w:rPr>
        <w:t>´</w:t>
      </w:r>
      <w:r w:rsidR="00006D61">
        <w:rPr>
          <w:u w:val="single"/>
        </w:rPr>
        <w:t>351</w:t>
      </w:r>
      <w:r w:rsidRPr="002261C5">
        <w:rPr>
          <w:u w:val="single"/>
        </w:rPr>
        <w:t>,</w:t>
      </w:r>
      <w:r w:rsidR="00006D61">
        <w:rPr>
          <w:u w:val="single"/>
        </w:rPr>
        <w:t>817</w:t>
      </w:r>
      <w:r w:rsidR="006578F9">
        <w:rPr>
          <w:u w:val="single"/>
        </w:rPr>
        <w:t>.</w:t>
      </w:r>
      <w:r w:rsidR="00006D61">
        <w:rPr>
          <w:u w:val="single"/>
        </w:rPr>
        <w:t>69</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C9163A">
        <w:t>9</w:t>
      </w:r>
      <w:r w:rsidR="00333C13">
        <w:t>´</w:t>
      </w:r>
      <w:r w:rsidR="00006D61">
        <w:t>234</w:t>
      </w:r>
      <w:r w:rsidR="00B4720C">
        <w:t>,</w:t>
      </w:r>
      <w:r w:rsidR="00006D61">
        <w:t>617</w:t>
      </w:r>
      <w:r>
        <w:t>.</w:t>
      </w:r>
      <w:r w:rsidR="00006D61">
        <w:t>4</w:t>
      </w:r>
      <w:r w:rsidR="00522468">
        <w:t>8</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281447">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281447">
              <w:rPr>
                <w:color w:val="000000"/>
                <w:lang w:val="es-MX" w:eastAsia="es-MX"/>
              </w:rPr>
              <w:t>31</w:t>
            </w:r>
            <w:r w:rsidR="00C231A5">
              <w:rPr>
                <w:color w:val="000000"/>
                <w:lang w:val="es-MX" w:eastAsia="es-MX"/>
              </w:rPr>
              <w:t>´</w:t>
            </w:r>
            <w:r w:rsidR="00281447">
              <w:rPr>
                <w:color w:val="000000"/>
                <w:lang w:val="es-MX" w:eastAsia="es-MX"/>
              </w:rPr>
              <w:t>418</w:t>
            </w:r>
            <w:r w:rsidR="00E53843">
              <w:rPr>
                <w:color w:val="000000"/>
                <w:lang w:val="es-MX" w:eastAsia="es-MX"/>
              </w:rPr>
              <w:t>,</w:t>
            </w:r>
            <w:r w:rsidR="00281447">
              <w:rPr>
                <w:color w:val="000000"/>
                <w:lang w:val="es-MX" w:eastAsia="es-MX"/>
              </w:rPr>
              <w:t>452</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281447">
            <w:pPr>
              <w:rPr>
                <w:color w:val="000000"/>
                <w:lang w:val="es-MX" w:eastAsia="es-MX"/>
              </w:rPr>
            </w:pPr>
            <w:r w:rsidRPr="0097173E">
              <w:rPr>
                <w:b/>
                <w:color w:val="000000"/>
                <w:lang w:val="es-MX" w:eastAsia="es-MX"/>
              </w:rPr>
              <w:t xml:space="preserve">2. </w:t>
            </w:r>
            <w:proofErr w:type="spellStart"/>
            <w:r w:rsidRPr="0097173E">
              <w:rPr>
                <w:b/>
                <w:color w:val="000000"/>
                <w:lang w:val="es-MX" w:eastAsia="es-MX"/>
              </w:rPr>
              <w:t>Mas</w:t>
            </w:r>
            <w:proofErr w:type="spellEnd"/>
            <w:r w:rsidRPr="0097173E">
              <w:rPr>
                <w:b/>
                <w:color w:val="000000"/>
                <w:lang w:val="es-MX" w:eastAsia="es-MX"/>
              </w:rPr>
              <w:t xml:space="preserve">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281447">
              <w:rPr>
                <w:color w:val="000000"/>
                <w:lang w:val="es-MX" w:eastAsia="es-MX"/>
              </w:rPr>
              <w:t>31</w:t>
            </w:r>
            <w:r w:rsidR="00C231A5">
              <w:rPr>
                <w:color w:val="000000"/>
                <w:lang w:val="es-MX" w:eastAsia="es-MX"/>
              </w:rPr>
              <w:t>´</w:t>
            </w:r>
            <w:r w:rsidR="00281447">
              <w:rPr>
                <w:color w:val="000000"/>
                <w:lang w:val="es-MX" w:eastAsia="es-MX"/>
              </w:rPr>
              <w:t>418</w:t>
            </w:r>
            <w:r w:rsidR="00E53843">
              <w:rPr>
                <w:color w:val="000000"/>
                <w:lang w:val="es-MX" w:eastAsia="es-MX"/>
              </w:rPr>
              <w:t>,</w:t>
            </w:r>
            <w:r w:rsidR="00281447">
              <w:rPr>
                <w:color w:val="000000"/>
                <w:lang w:val="es-MX" w:eastAsia="es-MX"/>
              </w:rPr>
              <w:t>452</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281447">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281447">
              <w:rPr>
                <w:color w:val="000000"/>
                <w:lang w:val="es-MX" w:eastAsia="es-MX"/>
              </w:rPr>
              <w:t>31</w:t>
            </w:r>
            <w:r w:rsidR="00C231A5">
              <w:rPr>
                <w:color w:val="000000"/>
                <w:lang w:val="es-MX" w:eastAsia="es-MX"/>
              </w:rPr>
              <w:t>´</w:t>
            </w:r>
            <w:r w:rsidR="00281447">
              <w:rPr>
                <w:color w:val="000000"/>
                <w:lang w:val="es-MX" w:eastAsia="es-MX"/>
              </w:rPr>
              <w:t>418</w:t>
            </w:r>
            <w:r w:rsidR="00E53843">
              <w:rPr>
                <w:color w:val="000000"/>
                <w:lang w:val="es-MX" w:eastAsia="es-MX"/>
              </w:rPr>
              <w:t>,</w:t>
            </w:r>
            <w:r w:rsidR="00281447">
              <w:rPr>
                <w:color w:val="000000"/>
                <w:lang w:val="es-MX" w:eastAsia="es-MX"/>
              </w:rPr>
              <w:t>452</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r w:rsidR="00A82B14">
              <w:rPr>
                <w:color w:val="000000"/>
                <w:lang w:val="es-MX" w:eastAsia="es-MX"/>
              </w:rPr>
              <w:t xml:space="preserve">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281447">
            <w:pPr>
              <w:rPr>
                <w:color w:val="000000"/>
                <w:lang w:val="es-MX" w:eastAsia="es-MX"/>
              </w:rPr>
            </w:pPr>
            <w:r w:rsidRPr="0097173E">
              <w:rPr>
                <w:b/>
                <w:color w:val="000000"/>
                <w:lang w:val="es-MX" w:eastAsia="es-MX"/>
              </w:rPr>
              <w:t>3. Menos ingresos Presupuestarios no contables</w:t>
            </w:r>
            <w:r w:rsidR="00E53843">
              <w:rPr>
                <w:color w:val="000000"/>
                <w:lang w:val="es-MX" w:eastAsia="es-MX"/>
              </w:rPr>
              <w:t xml:space="preserve">                                  $</w:t>
            </w:r>
            <w:r w:rsidR="00281447">
              <w:rPr>
                <w:color w:val="000000"/>
                <w:lang w:val="es-MX" w:eastAsia="es-MX"/>
              </w:rPr>
              <w:t>31</w:t>
            </w:r>
            <w:r w:rsidR="00C231A5">
              <w:rPr>
                <w:color w:val="000000"/>
                <w:lang w:val="es-MX" w:eastAsia="es-MX"/>
              </w:rPr>
              <w:t>´</w:t>
            </w:r>
            <w:r w:rsidR="00281447">
              <w:rPr>
                <w:color w:val="000000"/>
                <w:lang w:val="es-MX" w:eastAsia="es-MX"/>
              </w:rPr>
              <w:t>418</w:t>
            </w:r>
            <w:r w:rsidR="00DC626C">
              <w:rPr>
                <w:color w:val="000000"/>
                <w:lang w:val="es-MX" w:eastAsia="es-MX"/>
              </w:rPr>
              <w:t>,</w:t>
            </w:r>
            <w:r w:rsidR="00281447">
              <w:rPr>
                <w:color w:val="000000"/>
                <w:lang w:val="es-MX" w:eastAsia="es-MX"/>
              </w:rPr>
              <w:t>452</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281447">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281447">
              <w:rPr>
                <w:color w:val="000000"/>
                <w:lang w:val="es-MX" w:eastAsia="es-MX"/>
              </w:rPr>
              <w:t>31</w:t>
            </w:r>
            <w:r w:rsidR="00C231A5">
              <w:rPr>
                <w:color w:val="000000"/>
                <w:lang w:val="es-MX" w:eastAsia="es-MX"/>
              </w:rPr>
              <w:t>´</w:t>
            </w:r>
            <w:r w:rsidR="00281447">
              <w:rPr>
                <w:color w:val="000000"/>
                <w:lang w:val="es-MX" w:eastAsia="es-MX"/>
              </w:rPr>
              <w:t>418</w:t>
            </w:r>
            <w:r w:rsidR="001C0FE9">
              <w:rPr>
                <w:color w:val="000000"/>
                <w:lang w:val="es-MX" w:eastAsia="es-MX"/>
              </w:rPr>
              <w:t>,</w:t>
            </w:r>
            <w:r w:rsidR="00281447">
              <w:rPr>
                <w:color w:val="000000"/>
                <w:lang w:val="es-MX" w:eastAsia="es-MX"/>
              </w:rPr>
              <w:t>452</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281447">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281447">
              <w:rPr>
                <w:color w:val="000000"/>
                <w:lang w:val="es-MX" w:eastAsia="es-MX"/>
              </w:rPr>
              <w:t>31</w:t>
            </w:r>
            <w:r w:rsidR="00C231A5">
              <w:rPr>
                <w:color w:val="000000"/>
                <w:lang w:val="es-MX" w:eastAsia="es-MX"/>
              </w:rPr>
              <w:t>´</w:t>
            </w:r>
            <w:r w:rsidR="00281447">
              <w:rPr>
                <w:color w:val="000000"/>
                <w:lang w:val="es-MX" w:eastAsia="es-MX"/>
              </w:rPr>
              <w:t>418</w:t>
            </w:r>
            <w:r w:rsidR="00E53843">
              <w:rPr>
                <w:color w:val="000000"/>
                <w:lang w:val="es-MX" w:eastAsia="es-MX"/>
              </w:rPr>
              <w:t>,</w:t>
            </w:r>
            <w:r w:rsidR="00281447">
              <w:rPr>
                <w:color w:val="000000"/>
                <w:lang w:val="es-MX" w:eastAsia="es-MX"/>
              </w:rPr>
              <w:t>452</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EE0C6C">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w:t>
                  </w:r>
                  <w:r w:rsidR="00EE0C6C">
                    <w:rPr>
                      <w:bCs/>
                      <w:color w:val="000000"/>
                      <w:lang w:val="es-MX" w:eastAsia="es-MX"/>
                    </w:rPr>
                    <w:t>4</w:t>
                  </w:r>
                  <w:r w:rsidR="005E01AA">
                    <w:rPr>
                      <w:bCs/>
                      <w:color w:val="000000"/>
                      <w:lang w:val="es-MX" w:eastAsia="es-MX"/>
                    </w:rPr>
                    <w:t>´</w:t>
                  </w:r>
                  <w:r w:rsidR="00EE0C6C">
                    <w:rPr>
                      <w:bCs/>
                      <w:color w:val="000000"/>
                      <w:lang w:val="es-MX" w:eastAsia="es-MX"/>
                    </w:rPr>
                    <w:t>639</w:t>
                  </w:r>
                  <w:r w:rsidR="00E91C26">
                    <w:rPr>
                      <w:bCs/>
                      <w:color w:val="000000"/>
                      <w:lang w:val="es-MX" w:eastAsia="es-MX"/>
                    </w:rPr>
                    <w:t>,</w:t>
                  </w:r>
                  <w:r w:rsidR="00EE0C6C">
                    <w:rPr>
                      <w:bCs/>
                      <w:color w:val="000000"/>
                      <w:lang w:val="es-MX" w:eastAsia="es-MX"/>
                    </w:rPr>
                    <w:t>307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0D4782">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E7066D">
                    <w:rPr>
                      <w:bCs/>
                      <w:color w:val="000000"/>
                      <w:lang w:val="es-MX" w:eastAsia="es-MX"/>
                    </w:rPr>
                    <w:t>2</w:t>
                  </w:r>
                  <w:r w:rsidR="00EE0C6C">
                    <w:rPr>
                      <w:bCs/>
                      <w:color w:val="000000"/>
                      <w:lang w:val="es-MX" w:eastAsia="es-MX"/>
                    </w:rPr>
                    <w:t>4</w:t>
                  </w:r>
                  <w:r w:rsidR="005E01AA">
                    <w:rPr>
                      <w:bCs/>
                      <w:color w:val="000000"/>
                      <w:lang w:val="es-MX" w:eastAsia="es-MX"/>
                    </w:rPr>
                    <w:t>´</w:t>
                  </w:r>
                  <w:r w:rsidR="00EE0C6C">
                    <w:rPr>
                      <w:bCs/>
                      <w:color w:val="000000"/>
                      <w:lang w:val="es-MX" w:eastAsia="es-MX"/>
                    </w:rPr>
                    <w:t>639</w:t>
                  </w:r>
                  <w:r w:rsidR="00131F78">
                    <w:rPr>
                      <w:bCs/>
                      <w:color w:val="000000"/>
                      <w:lang w:val="es-MX" w:eastAsia="es-MX"/>
                    </w:rPr>
                    <w:t>,</w:t>
                  </w:r>
                  <w:r w:rsidR="000D4782">
                    <w:rPr>
                      <w:bCs/>
                      <w:color w:val="000000"/>
                      <w:lang w:val="es-MX" w:eastAsia="es-MX"/>
                    </w:rPr>
                    <w:t>307</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0D4782">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0D4782">
                    <w:rPr>
                      <w:color w:val="000000"/>
                      <w:lang w:val="es-MX" w:eastAsia="es-MX"/>
                    </w:rPr>
                    <w:t>37</w:t>
                  </w:r>
                  <w:r w:rsidR="000B2CA8">
                    <w:rPr>
                      <w:color w:val="000000"/>
                      <w:lang w:val="es-MX" w:eastAsia="es-MX"/>
                    </w:rPr>
                    <w:t>,</w:t>
                  </w:r>
                  <w:r w:rsidR="000D4782">
                    <w:rPr>
                      <w:color w:val="000000"/>
                      <w:lang w:val="es-MX" w:eastAsia="es-MX"/>
                    </w:rPr>
                    <w:t>148</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0D4782">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0D4782">
                    <w:rPr>
                      <w:color w:val="000000"/>
                      <w:lang w:val="es-MX" w:eastAsia="es-MX"/>
                    </w:rPr>
                    <w:t>7</w:t>
                  </w:r>
                  <w:r w:rsidR="00D85277">
                    <w:rPr>
                      <w:color w:val="000000"/>
                      <w:lang w:val="es-MX" w:eastAsia="es-MX"/>
                    </w:rPr>
                    <w:t>,5</w:t>
                  </w:r>
                  <w:r w:rsidR="000D4782">
                    <w:rPr>
                      <w:color w:val="000000"/>
                      <w:lang w:val="es-MX" w:eastAsia="es-MX"/>
                    </w:rPr>
                    <w:t>41</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0D4782">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E7066D">
                    <w:rPr>
                      <w:color w:val="000000"/>
                      <w:lang w:val="es-MX" w:eastAsia="es-MX"/>
                    </w:rPr>
                    <w:t>2</w:t>
                  </w:r>
                  <w:r w:rsidR="000D4782">
                    <w:rPr>
                      <w:color w:val="000000"/>
                      <w:lang w:val="es-MX" w:eastAsia="es-MX"/>
                    </w:rPr>
                    <w:t>4</w:t>
                  </w:r>
                  <w:r w:rsidR="00EB7B94">
                    <w:rPr>
                      <w:color w:val="000000"/>
                      <w:lang w:val="es-MX" w:eastAsia="es-MX"/>
                    </w:rPr>
                    <w:t>´</w:t>
                  </w:r>
                  <w:r w:rsidR="000D4782">
                    <w:rPr>
                      <w:color w:val="000000"/>
                      <w:lang w:val="es-MX" w:eastAsia="es-MX"/>
                    </w:rPr>
                    <w:t>540</w:t>
                  </w:r>
                  <w:r w:rsidR="00B27F55">
                    <w:rPr>
                      <w:color w:val="000000"/>
                      <w:lang w:val="es-MX" w:eastAsia="es-MX"/>
                    </w:rPr>
                    <w:t>,</w:t>
                  </w:r>
                  <w:r w:rsidR="000D4782">
                    <w:rPr>
                      <w:color w:val="000000"/>
                      <w:lang w:val="es-MX" w:eastAsia="es-MX"/>
                    </w:rPr>
                    <w:t>665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0D4782">
                  <w:pPr>
                    <w:rPr>
                      <w:b/>
                      <w:bCs/>
                      <w:color w:val="000000"/>
                      <w:lang w:val="es-MX" w:eastAsia="es-MX"/>
                    </w:rPr>
                  </w:pPr>
                  <w:r w:rsidRPr="006D3423">
                    <w:rPr>
                      <w:b/>
                      <w:bCs/>
                      <w:color w:val="000000"/>
                      <w:lang w:val="es-MX" w:eastAsia="es-MX"/>
                    </w:rPr>
                    <w:t xml:space="preserve">3. </w:t>
                  </w:r>
                  <w:proofErr w:type="spellStart"/>
                  <w:r w:rsidRPr="006D3423">
                    <w:rPr>
                      <w:b/>
                      <w:bCs/>
                      <w:color w:val="000000"/>
                      <w:lang w:val="es-MX" w:eastAsia="es-MX"/>
                    </w:rPr>
                    <w:t>Mas</w:t>
                  </w:r>
                  <w:proofErr w:type="spellEnd"/>
                  <w:r w:rsidRPr="006D3423">
                    <w:rPr>
                      <w:b/>
                      <w:bCs/>
                      <w:color w:val="000000"/>
                      <w:lang w:val="es-MX" w:eastAsia="es-MX"/>
                    </w:rPr>
                    <w:t xml:space="preserve"> gastos contables no presupuestales </w:t>
                  </w:r>
                  <w:r w:rsidR="00B27F55">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w:t>
                  </w:r>
                  <w:r w:rsidR="000D4782">
                    <w:rPr>
                      <w:bCs/>
                      <w:color w:val="000000"/>
                      <w:lang w:val="es-MX" w:eastAsia="es-MX"/>
                    </w:rPr>
                    <w:t>4</w:t>
                  </w:r>
                  <w:r w:rsidR="00EB7B94">
                    <w:rPr>
                      <w:bCs/>
                      <w:color w:val="000000"/>
                      <w:lang w:val="es-MX" w:eastAsia="es-MX"/>
                    </w:rPr>
                    <w:t>´</w:t>
                  </w:r>
                  <w:r w:rsidR="00E7066D">
                    <w:rPr>
                      <w:bCs/>
                      <w:color w:val="000000"/>
                      <w:lang w:val="es-MX" w:eastAsia="es-MX"/>
                    </w:rPr>
                    <w:t>5</w:t>
                  </w:r>
                  <w:r w:rsidR="000D4782">
                    <w:rPr>
                      <w:bCs/>
                      <w:color w:val="000000"/>
                      <w:lang w:val="es-MX" w:eastAsia="es-MX"/>
                    </w:rPr>
                    <w:t>40,665</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0D4782">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7515E3">
                    <w:rPr>
                      <w:color w:val="000000"/>
                      <w:lang w:val="es-MX" w:eastAsia="es-MX"/>
                    </w:rPr>
                    <w:t>2</w:t>
                  </w:r>
                  <w:r w:rsidR="000D4782">
                    <w:rPr>
                      <w:color w:val="000000"/>
                      <w:lang w:val="es-MX" w:eastAsia="es-MX"/>
                    </w:rPr>
                    <w:t>4</w:t>
                  </w:r>
                  <w:r w:rsidR="00C84AF8">
                    <w:rPr>
                      <w:color w:val="000000"/>
                      <w:lang w:val="es-MX" w:eastAsia="es-MX"/>
                    </w:rPr>
                    <w:t>’</w:t>
                  </w:r>
                  <w:r w:rsidR="007515E3">
                    <w:rPr>
                      <w:color w:val="000000"/>
                      <w:lang w:val="es-MX" w:eastAsia="es-MX"/>
                    </w:rPr>
                    <w:t>5</w:t>
                  </w:r>
                  <w:r w:rsidR="000D4782">
                    <w:rPr>
                      <w:color w:val="000000"/>
                      <w:lang w:val="es-MX" w:eastAsia="es-MX"/>
                    </w:rPr>
                    <w:t>40</w:t>
                  </w:r>
                  <w:r w:rsidR="00423930">
                    <w:rPr>
                      <w:color w:val="000000"/>
                      <w:lang w:val="es-MX" w:eastAsia="es-MX"/>
                    </w:rPr>
                    <w:t>,</w:t>
                  </w:r>
                  <w:r w:rsidR="000D4782">
                    <w:rPr>
                      <w:color w:val="000000"/>
                      <w:lang w:val="es-MX" w:eastAsia="es-MX"/>
                    </w:rPr>
                    <w:t>665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0D4782">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7515E3">
                    <w:rPr>
                      <w:bCs/>
                      <w:color w:val="000000"/>
                      <w:lang w:val="es-MX" w:eastAsia="es-MX"/>
                    </w:rPr>
                    <w:t>2</w:t>
                  </w:r>
                  <w:r w:rsidR="000D4782">
                    <w:rPr>
                      <w:bCs/>
                      <w:color w:val="000000"/>
                      <w:lang w:val="es-MX" w:eastAsia="es-MX"/>
                    </w:rPr>
                    <w:t>4</w:t>
                  </w:r>
                  <w:r w:rsidR="00EB7B94">
                    <w:rPr>
                      <w:bCs/>
                      <w:color w:val="000000"/>
                      <w:lang w:val="es-MX" w:eastAsia="es-MX"/>
                    </w:rPr>
                    <w:t>´</w:t>
                  </w:r>
                  <w:r w:rsidR="007515E3">
                    <w:rPr>
                      <w:bCs/>
                      <w:color w:val="000000"/>
                      <w:lang w:val="es-MX" w:eastAsia="es-MX"/>
                    </w:rPr>
                    <w:t>5</w:t>
                  </w:r>
                  <w:r w:rsidR="000D4782">
                    <w:rPr>
                      <w:bCs/>
                      <w:color w:val="000000"/>
                      <w:lang w:val="es-MX" w:eastAsia="es-MX"/>
                    </w:rPr>
                    <w:t>40</w:t>
                  </w:r>
                  <w:r w:rsidR="003D4A41">
                    <w:rPr>
                      <w:bCs/>
                      <w:color w:val="000000"/>
                      <w:lang w:val="es-MX" w:eastAsia="es-MX"/>
                    </w:rPr>
                    <w:t>,</w:t>
                  </w:r>
                  <w:r w:rsidR="000D4782">
                    <w:rPr>
                      <w:bCs/>
                      <w:color w:val="000000"/>
                      <w:lang w:val="es-MX" w:eastAsia="es-MX"/>
                    </w:rPr>
                    <w:t>665</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618A5" w:rsidRPr="007618A5" w:rsidRDefault="007357B7" w:rsidP="007618A5">
      <w:pPr>
        <w:rPr>
          <w:color w:val="548DD4" w:themeColor="text2" w:themeTint="99"/>
        </w:rPr>
      </w:pPr>
      <w:r w:rsidRPr="007618A5">
        <w:rPr>
          <w:color w:val="548DD4" w:themeColor="text2" w:themeTint="99"/>
        </w:rPr>
        <w:t xml:space="preserve">                     </w:t>
      </w:r>
      <w:r w:rsidR="004A5354" w:rsidRPr="007618A5">
        <w:rPr>
          <w:color w:val="548DD4" w:themeColor="text2" w:themeTint="99"/>
        </w:rPr>
        <w:t xml:space="preserve">                 </w:t>
      </w:r>
    </w:p>
    <w:p w:rsidR="008D7A5D" w:rsidRPr="007618A5" w:rsidRDefault="008D7A5D" w:rsidP="007618A5">
      <w:pPr>
        <w:rPr>
          <w:color w:val="548DD4" w:themeColor="text2" w:themeTint="99"/>
        </w:rPr>
      </w:pPr>
      <w:r w:rsidRPr="007618A5">
        <w:rPr>
          <w:color w:val="548DD4" w:themeColor="text2" w:themeTint="99"/>
        </w:rPr>
        <w:t xml:space="preserve">NOTAS DE MEMORIA </w:t>
      </w:r>
      <w:r w:rsidR="00C62673" w:rsidRPr="007618A5">
        <w:rPr>
          <w:color w:val="548DD4" w:themeColor="text2" w:themeTint="99"/>
        </w:rPr>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5F728E">
        <w:t>945</w:t>
      </w:r>
      <w:r w:rsidRPr="00FA5BB5">
        <w:t>,</w:t>
      </w:r>
      <w:r w:rsidR="005F728E">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w:t>
      </w:r>
      <w:proofErr w:type="gramStart"/>
      <w:r w:rsidRPr="00FA5BB5">
        <w:t>de</w:t>
      </w:r>
      <w:proofErr w:type="gramEnd"/>
      <w:r w:rsidRPr="00FA5BB5">
        <w:t xml:space="preserv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5F728E">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5F728E">
        <w:rPr>
          <w:rFonts w:ascii="Arial" w:hAnsi="Arial" w:cs="Arial"/>
          <w:sz w:val="22"/>
          <w:szCs w:val="22"/>
        </w:rPr>
        <w:t>4</w:t>
      </w:r>
      <w:r w:rsidR="0051131C">
        <w:rPr>
          <w:rFonts w:ascii="Arial" w:hAnsi="Arial" w:cs="Arial"/>
          <w:sz w:val="22"/>
          <w:szCs w:val="22"/>
        </w:rPr>
        <w:t>’</w:t>
      </w:r>
      <w:r w:rsidR="005F728E">
        <w:rPr>
          <w:rFonts w:ascii="Arial" w:hAnsi="Arial" w:cs="Arial"/>
          <w:sz w:val="22"/>
          <w:szCs w:val="22"/>
        </w:rPr>
        <w:t>255</w:t>
      </w:r>
      <w:r w:rsidR="008B4DA6" w:rsidRPr="008B4DA6">
        <w:rPr>
          <w:rFonts w:ascii="Arial" w:hAnsi="Arial" w:cs="Arial"/>
          <w:sz w:val="22"/>
          <w:szCs w:val="22"/>
        </w:rPr>
        <w:t>,</w:t>
      </w:r>
      <w:r w:rsidR="005F728E">
        <w:rPr>
          <w:rFonts w:ascii="Arial" w:hAnsi="Arial" w:cs="Arial"/>
          <w:sz w:val="22"/>
          <w:szCs w:val="22"/>
        </w:rPr>
        <w:t>863</w:t>
      </w:r>
      <w:r w:rsidR="00F40008">
        <w:rPr>
          <w:rFonts w:ascii="Arial" w:hAnsi="Arial" w:cs="Arial"/>
          <w:sz w:val="22"/>
          <w:szCs w:val="22"/>
        </w:rPr>
        <w:t>.</w:t>
      </w:r>
      <w:r w:rsidR="005F728E">
        <w:rPr>
          <w:rFonts w:ascii="Arial" w:hAnsi="Arial" w:cs="Arial"/>
          <w:sz w:val="22"/>
          <w:szCs w:val="22"/>
        </w:rPr>
        <w:t>40</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243</w:t>
      </w:r>
      <w:r w:rsidR="008330D6">
        <w:rPr>
          <w:rFonts w:ascii="Arial" w:hAnsi="Arial" w:cs="Arial"/>
          <w:sz w:val="22"/>
          <w:szCs w:val="22"/>
        </w:rPr>
        <w:t>.</w:t>
      </w:r>
      <w:r w:rsidR="00CE0A11">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5F728E">
        <w:rPr>
          <w:rFonts w:ascii="Arial" w:hAnsi="Arial" w:cs="Arial"/>
          <w:sz w:val="22"/>
          <w:szCs w:val="22"/>
        </w:rPr>
        <w:t>31</w:t>
      </w:r>
      <w:r w:rsidR="008B4DA6" w:rsidRPr="008B4DA6">
        <w:rPr>
          <w:rFonts w:ascii="Arial" w:hAnsi="Arial" w:cs="Arial"/>
          <w:sz w:val="22"/>
          <w:szCs w:val="22"/>
        </w:rPr>
        <w:t>’</w:t>
      </w:r>
      <w:r w:rsidR="005F728E">
        <w:rPr>
          <w:rFonts w:ascii="Arial" w:hAnsi="Arial" w:cs="Arial"/>
          <w:sz w:val="22"/>
          <w:szCs w:val="22"/>
        </w:rPr>
        <w:t>418</w:t>
      </w:r>
      <w:r w:rsidR="008B4DA6" w:rsidRPr="008B4DA6">
        <w:rPr>
          <w:rFonts w:ascii="Arial" w:hAnsi="Arial" w:cs="Arial"/>
          <w:sz w:val="22"/>
          <w:szCs w:val="22"/>
        </w:rPr>
        <w:t>,</w:t>
      </w:r>
      <w:r w:rsidR="005F728E">
        <w:rPr>
          <w:rFonts w:ascii="Arial" w:hAnsi="Arial" w:cs="Arial"/>
          <w:sz w:val="22"/>
          <w:szCs w:val="22"/>
        </w:rPr>
        <w:t>452</w:t>
      </w:r>
      <w:r w:rsidR="004B3263">
        <w:rPr>
          <w:rFonts w:ascii="Arial" w:hAnsi="Arial" w:cs="Arial"/>
          <w:sz w:val="22"/>
          <w:szCs w:val="22"/>
        </w:rPr>
        <w:t>.</w:t>
      </w:r>
      <w:r w:rsidR="005F728E">
        <w:rPr>
          <w:rFonts w:ascii="Arial" w:hAnsi="Arial" w:cs="Arial"/>
          <w:sz w:val="22"/>
          <w:szCs w:val="22"/>
        </w:rPr>
        <w:t>18</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w:t>
      </w:r>
      <w:r w:rsidR="00416615">
        <w:rPr>
          <w:rFonts w:ascii="Arial" w:hAnsi="Arial" w:cs="Arial"/>
          <w:sz w:val="22"/>
          <w:szCs w:val="22"/>
        </w:rPr>
        <w:t>9</w:t>
      </w:r>
      <w:r w:rsidR="00A74691">
        <w:rPr>
          <w:rFonts w:ascii="Arial" w:hAnsi="Arial" w:cs="Arial"/>
          <w:sz w:val="22"/>
          <w:szCs w:val="22"/>
        </w:rPr>
        <w:t>’</w:t>
      </w:r>
      <w:r w:rsidR="00416615">
        <w:rPr>
          <w:rFonts w:ascii="Arial" w:hAnsi="Arial" w:cs="Arial"/>
          <w:sz w:val="22"/>
          <w:szCs w:val="22"/>
        </w:rPr>
        <w:t>771</w:t>
      </w:r>
      <w:r w:rsidR="008B4DA6" w:rsidRPr="008B4DA6">
        <w:rPr>
          <w:rFonts w:ascii="Arial" w:hAnsi="Arial" w:cs="Arial"/>
          <w:sz w:val="22"/>
          <w:szCs w:val="22"/>
        </w:rPr>
        <w:t>,</w:t>
      </w:r>
      <w:r w:rsidR="00416615">
        <w:rPr>
          <w:rFonts w:ascii="Arial" w:hAnsi="Arial" w:cs="Arial"/>
          <w:sz w:val="22"/>
          <w:szCs w:val="22"/>
        </w:rPr>
        <w:t>517</w:t>
      </w:r>
      <w:r w:rsidR="004B3263">
        <w:rPr>
          <w:rFonts w:ascii="Arial" w:hAnsi="Arial" w:cs="Arial"/>
          <w:sz w:val="22"/>
          <w:szCs w:val="22"/>
        </w:rPr>
        <w:t>.</w:t>
      </w:r>
      <w:r w:rsidR="00416615">
        <w:rPr>
          <w:rFonts w:ascii="Arial" w:hAnsi="Arial" w:cs="Arial"/>
          <w:sz w:val="22"/>
          <w:szCs w:val="22"/>
        </w:rPr>
        <w:t>61</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416615">
        <w:rPr>
          <w:rFonts w:ascii="Arial" w:hAnsi="Arial" w:cs="Arial"/>
          <w:sz w:val="22"/>
          <w:szCs w:val="22"/>
        </w:rPr>
        <w:t>1</w:t>
      </w:r>
      <w:r w:rsidR="004B3263">
        <w:rPr>
          <w:rFonts w:ascii="Arial" w:hAnsi="Arial" w:cs="Arial"/>
          <w:sz w:val="22"/>
          <w:szCs w:val="22"/>
        </w:rPr>
        <w:t>’</w:t>
      </w:r>
      <w:r w:rsidR="00416615">
        <w:rPr>
          <w:rFonts w:ascii="Arial" w:hAnsi="Arial" w:cs="Arial"/>
          <w:sz w:val="22"/>
          <w:szCs w:val="22"/>
        </w:rPr>
        <w:t>250</w:t>
      </w:r>
      <w:r w:rsidR="008B4DA6">
        <w:rPr>
          <w:rFonts w:ascii="Arial" w:hAnsi="Arial" w:cs="Arial"/>
          <w:sz w:val="22"/>
          <w:szCs w:val="22"/>
        </w:rPr>
        <w:t>,</w:t>
      </w:r>
      <w:r w:rsidR="00416615">
        <w:rPr>
          <w:rFonts w:ascii="Arial" w:hAnsi="Arial" w:cs="Arial"/>
          <w:sz w:val="22"/>
          <w:szCs w:val="22"/>
        </w:rPr>
        <w:t>783</w:t>
      </w:r>
      <w:r w:rsidR="004B3263">
        <w:rPr>
          <w:rFonts w:ascii="Arial" w:hAnsi="Arial" w:cs="Arial"/>
          <w:sz w:val="22"/>
          <w:szCs w:val="22"/>
        </w:rPr>
        <w:t>.</w:t>
      </w:r>
      <w:r w:rsidR="00416615">
        <w:rPr>
          <w:rFonts w:ascii="Arial" w:hAnsi="Arial" w:cs="Arial"/>
          <w:sz w:val="22"/>
          <w:szCs w:val="22"/>
        </w:rPr>
        <w:t>95</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w:t>
      </w:r>
      <w:r w:rsidR="006E190B">
        <w:rPr>
          <w:rFonts w:ascii="Arial" w:hAnsi="Arial" w:cs="Arial"/>
          <w:sz w:val="22"/>
          <w:szCs w:val="22"/>
        </w:rPr>
        <w:t>9</w:t>
      </w:r>
      <w:r w:rsidR="008B4DA6" w:rsidRPr="008B4DA6">
        <w:rPr>
          <w:rFonts w:ascii="Arial" w:hAnsi="Arial" w:cs="Arial"/>
          <w:sz w:val="22"/>
          <w:szCs w:val="22"/>
        </w:rPr>
        <w:t>’</w:t>
      </w:r>
      <w:r w:rsidR="006E190B">
        <w:rPr>
          <w:rFonts w:ascii="Arial" w:hAnsi="Arial" w:cs="Arial"/>
          <w:sz w:val="22"/>
          <w:szCs w:val="22"/>
        </w:rPr>
        <w:t>310</w:t>
      </w:r>
      <w:r w:rsidR="009D0CD9">
        <w:rPr>
          <w:rFonts w:ascii="Arial" w:hAnsi="Arial" w:cs="Arial"/>
          <w:sz w:val="22"/>
          <w:szCs w:val="22"/>
        </w:rPr>
        <w:t>,</w:t>
      </w:r>
      <w:r w:rsidR="006E190B">
        <w:rPr>
          <w:rFonts w:ascii="Arial" w:hAnsi="Arial" w:cs="Arial"/>
          <w:sz w:val="22"/>
          <w:szCs w:val="22"/>
        </w:rPr>
        <w:t>055</w:t>
      </w:r>
      <w:r w:rsidR="008B4DA6" w:rsidRPr="008B4DA6">
        <w:rPr>
          <w:rFonts w:ascii="Arial" w:hAnsi="Arial" w:cs="Arial"/>
          <w:sz w:val="22"/>
          <w:szCs w:val="22"/>
        </w:rPr>
        <w:t>.</w:t>
      </w:r>
      <w:r w:rsidR="006E190B">
        <w:rPr>
          <w:rFonts w:ascii="Arial" w:hAnsi="Arial" w:cs="Arial"/>
          <w:sz w:val="22"/>
          <w:szCs w:val="22"/>
        </w:rPr>
        <w:t>59</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6E190B">
        <w:rPr>
          <w:rFonts w:ascii="Arial" w:hAnsi="Arial" w:cs="Arial"/>
          <w:sz w:val="22"/>
          <w:szCs w:val="22"/>
        </w:rPr>
        <w:t>4</w:t>
      </w:r>
      <w:r w:rsidR="00131F78">
        <w:rPr>
          <w:rFonts w:ascii="Arial" w:hAnsi="Arial" w:cs="Arial"/>
          <w:sz w:val="22"/>
          <w:szCs w:val="22"/>
        </w:rPr>
        <w:t>’</w:t>
      </w:r>
      <w:r w:rsidR="006E190B">
        <w:rPr>
          <w:rFonts w:ascii="Arial" w:hAnsi="Arial" w:cs="Arial"/>
          <w:sz w:val="22"/>
          <w:szCs w:val="22"/>
        </w:rPr>
        <w:t>639</w:t>
      </w:r>
      <w:r w:rsidR="00EB1C4B" w:rsidRPr="00EB1C4B">
        <w:rPr>
          <w:rFonts w:ascii="Arial" w:hAnsi="Arial" w:cs="Arial"/>
          <w:sz w:val="22"/>
          <w:szCs w:val="22"/>
        </w:rPr>
        <w:t>,</w:t>
      </w:r>
      <w:r w:rsidR="006E190B">
        <w:rPr>
          <w:rFonts w:ascii="Arial" w:hAnsi="Arial" w:cs="Arial"/>
          <w:sz w:val="22"/>
          <w:szCs w:val="22"/>
        </w:rPr>
        <w:t>307</w:t>
      </w:r>
      <w:r w:rsidR="004B3263">
        <w:rPr>
          <w:rFonts w:ascii="Arial" w:hAnsi="Arial" w:cs="Arial"/>
          <w:sz w:val="22"/>
          <w:szCs w:val="22"/>
        </w:rPr>
        <w:t>.</w:t>
      </w:r>
      <w:r w:rsidR="006E190B">
        <w:rPr>
          <w:rFonts w:ascii="Arial" w:hAnsi="Arial" w:cs="Arial"/>
          <w:sz w:val="22"/>
          <w:szCs w:val="22"/>
        </w:rPr>
        <w:t>44</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6E190B">
        <w:rPr>
          <w:rFonts w:ascii="Arial" w:hAnsi="Arial" w:cs="Arial"/>
          <w:sz w:val="22"/>
          <w:szCs w:val="22"/>
        </w:rPr>
        <w:t>4</w:t>
      </w:r>
      <w:r w:rsidR="00285B2E">
        <w:rPr>
          <w:rFonts w:ascii="Arial" w:hAnsi="Arial" w:cs="Arial"/>
          <w:sz w:val="22"/>
          <w:szCs w:val="22"/>
        </w:rPr>
        <w:t>’</w:t>
      </w:r>
      <w:r w:rsidR="006E190B">
        <w:rPr>
          <w:rFonts w:ascii="Arial" w:hAnsi="Arial" w:cs="Arial"/>
          <w:sz w:val="22"/>
          <w:szCs w:val="22"/>
        </w:rPr>
        <w:t>639</w:t>
      </w:r>
      <w:r w:rsidR="00EB1C4B" w:rsidRPr="00EB1C4B">
        <w:rPr>
          <w:rFonts w:ascii="Arial" w:hAnsi="Arial" w:cs="Arial"/>
          <w:sz w:val="22"/>
          <w:szCs w:val="22"/>
        </w:rPr>
        <w:t>,</w:t>
      </w:r>
      <w:r w:rsidR="006E190B">
        <w:rPr>
          <w:rFonts w:ascii="Arial" w:hAnsi="Arial" w:cs="Arial"/>
          <w:sz w:val="22"/>
          <w:szCs w:val="22"/>
        </w:rPr>
        <w:t>307</w:t>
      </w:r>
      <w:r w:rsidR="00EB1C4B" w:rsidRPr="00EB1C4B">
        <w:rPr>
          <w:rFonts w:ascii="Arial" w:hAnsi="Arial" w:cs="Arial"/>
          <w:sz w:val="22"/>
          <w:szCs w:val="22"/>
        </w:rPr>
        <w:t>.</w:t>
      </w:r>
      <w:r w:rsidR="006E190B">
        <w:rPr>
          <w:rFonts w:ascii="Arial" w:hAnsi="Arial" w:cs="Arial"/>
          <w:sz w:val="22"/>
          <w:szCs w:val="22"/>
        </w:rPr>
        <w:t>44</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6E190B">
        <w:rPr>
          <w:rFonts w:ascii="Arial" w:hAnsi="Arial" w:cs="Arial"/>
          <w:sz w:val="22"/>
          <w:szCs w:val="22"/>
        </w:rPr>
        <w:t>4</w:t>
      </w:r>
      <w:r w:rsidR="00EB1C4B" w:rsidRPr="00EB1C4B">
        <w:rPr>
          <w:rFonts w:ascii="Arial" w:hAnsi="Arial" w:cs="Arial"/>
          <w:sz w:val="22"/>
          <w:szCs w:val="22"/>
        </w:rPr>
        <w:t>’</w:t>
      </w:r>
      <w:r w:rsidR="006E190B">
        <w:rPr>
          <w:rFonts w:ascii="Arial" w:hAnsi="Arial" w:cs="Arial"/>
          <w:sz w:val="22"/>
          <w:szCs w:val="22"/>
        </w:rPr>
        <w:t>557</w:t>
      </w:r>
      <w:r w:rsidR="00EB1C4B" w:rsidRPr="00EB1C4B">
        <w:rPr>
          <w:rFonts w:ascii="Arial" w:hAnsi="Arial" w:cs="Arial"/>
          <w:sz w:val="22"/>
          <w:szCs w:val="22"/>
        </w:rPr>
        <w:t>,</w:t>
      </w:r>
      <w:r w:rsidR="006E190B">
        <w:rPr>
          <w:rFonts w:ascii="Arial" w:hAnsi="Arial" w:cs="Arial"/>
          <w:sz w:val="22"/>
          <w:szCs w:val="22"/>
        </w:rPr>
        <w:t>547</w:t>
      </w:r>
      <w:r w:rsidR="002F40C1">
        <w:rPr>
          <w:rFonts w:ascii="Arial" w:hAnsi="Arial" w:cs="Arial"/>
          <w:sz w:val="22"/>
          <w:szCs w:val="22"/>
        </w:rPr>
        <w:t>.</w:t>
      </w:r>
      <w:r w:rsidR="006E190B">
        <w:rPr>
          <w:rFonts w:ascii="Arial" w:hAnsi="Arial" w:cs="Arial"/>
          <w:sz w:val="22"/>
          <w:szCs w:val="22"/>
        </w:rPr>
        <w:t>27</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E911B5">
        <w:rPr>
          <w:lang w:val="es-ES_tradnl"/>
        </w:rPr>
        <w:t>0</w:t>
      </w:r>
      <w:r w:rsidR="00381AC7">
        <w:rPr>
          <w:lang w:val="es-ES_tradnl"/>
        </w:rPr>
        <w:t xml:space="preserve"> </w:t>
      </w:r>
      <w:r w:rsidR="00E911B5">
        <w:rPr>
          <w:lang w:val="es-ES_tradnl"/>
        </w:rPr>
        <w:t>Septiembre</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CONACULTA</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7618A5" w:rsidRDefault="007618A5"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0D0AB4">
        <w:rPr>
          <w:rFonts w:ascii="Arial" w:hAnsi="Arial" w:cs="Arial"/>
          <w:sz w:val="22"/>
          <w:szCs w:val="22"/>
          <w:lang w:val="es-ES_tradnl"/>
        </w:rPr>
        <w:t>0</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0D0AB4">
        <w:rPr>
          <w:rFonts w:ascii="Arial" w:hAnsi="Arial" w:cs="Arial"/>
          <w:sz w:val="22"/>
          <w:szCs w:val="22"/>
          <w:lang w:val="es-ES_tradnl"/>
        </w:rPr>
        <w:t xml:space="preserve">Septiembre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7618A5" w:rsidRDefault="007618A5" w:rsidP="00B856FB">
            <w:pPr>
              <w:jc w:val="both"/>
              <w:rPr>
                <w:rFonts w:ascii="Arial" w:hAnsi="Arial" w:cs="Arial"/>
                <w:sz w:val="22"/>
                <w:szCs w:val="22"/>
                <w:lang w:val="es-ES_tradnl"/>
              </w:rPr>
            </w:pP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7618A5" w:rsidRDefault="007618A5" w:rsidP="001132F5">
            <w:pPr>
              <w:jc w:val="both"/>
              <w:rPr>
                <w:rFonts w:ascii="Arial" w:hAnsi="Arial" w:cs="Arial"/>
                <w:color w:val="000000"/>
                <w:lang w:val="es-ES_tradnl" w:eastAsia="es-MX"/>
              </w:rPr>
            </w:pP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w:t>
            </w:r>
            <w:proofErr w:type="spellStart"/>
            <w:r w:rsidRPr="001132F5">
              <w:rPr>
                <w:rFonts w:ascii="Arial" w:hAnsi="Arial" w:cs="Arial"/>
                <w:color w:val="000000"/>
                <w:lang w:val="es-ES_tradnl" w:eastAsia="es-MX"/>
              </w:rPr>
              <w:t>de</w:t>
            </w:r>
            <w:proofErr w:type="spellEnd"/>
            <w:r w:rsidRPr="001132F5">
              <w:rPr>
                <w:rFonts w:ascii="Arial" w:hAnsi="Arial" w:cs="Arial"/>
                <w:color w:val="000000"/>
                <w:lang w:val="es-ES_tradnl" w:eastAsia="es-MX"/>
              </w:rPr>
              <w:t xml:space="preserv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0D0AB4">
              <w:rPr>
                <w:rFonts w:ascii="Arial" w:hAnsi="Arial" w:cs="Arial"/>
                <w:color w:val="000000"/>
                <w:lang w:val="es-ES_tradnl" w:eastAsia="es-MX"/>
              </w:rPr>
              <w:t>0</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0D0AB4">
              <w:rPr>
                <w:rFonts w:ascii="Arial" w:hAnsi="Arial" w:cs="Arial"/>
                <w:color w:val="000000"/>
                <w:lang w:val="es-ES_tradnl" w:eastAsia="es-MX"/>
              </w:rPr>
              <w:t xml:space="preserve">Septiembre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FD0269" w:rsidRDefault="00FD0269" w:rsidP="00FD0269">
      <w:pPr>
        <w:tabs>
          <w:tab w:val="left" w:pos="360"/>
          <w:tab w:val="left" w:pos="540"/>
          <w:tab w:val="left" w:pos="720"/>
        </w:tabs>
        <w:ind w:left="-540" w:right="-235"/>
        <w:jc w:val="center"/>
        <w:rPr>
          <w:lang w:val="es-ES_tradnl"/>
        </w:rPr>
      </w:pPr>
    </w:p>
    <w:p w:rsidR="00707B4B" w:rsidRPr="00464512" w:rsidRDefault="00707B4B" w:rsidP="00707B4B">
      <w:pPr>
        <w:pStyle w:val="Textoindependiente"/>
        <w:rPr>
          <w:lang w:val="es-ES_tradnl"/>
        </w:rPr>
      </w:pPr>
      <w:r>
        <w:rPr>
          <w:lang w:val="es-ES_tradnl"/>
        </w:rPr>
        <w:t xml:space="preserve">   </w:t>
      </w:r>
      <w:r w:rsidR="00916F1F" w:rsidRPr="006C7ECD">
        <w:rPr>
          <w:lang w:val="es-ES_tradnl"/>
        </w:rPr>
        <w:t>L</w:t>
      </w:r>
      <w:r w:rsidR="001168EA">
        <w:rPr>
          <w:lang w:val="es-ES_tradnl"/>
        </w:rPr>
        <w:t>C.P.</w:t>
      </w:r>
      <w:r w:rsidR="00916F1F" w:rsidRPr="006C7ECD">
        <w:rPr>
          <w:lang w:val="es-ES_tradnl"/>
        </w:rPr>
        <w:t xml:space="preserve"> </w:t>
      </w:r>
      <w:r w:rsidR="001168EA">
        <w:rPr>
          <w:lang w:val="es-ES_tradnl"/>
        </w:rPr>
        <w:t>Marco Antonio Pérez Rodríguez</w:t>
      </w:r>
      <w:r>
        <w:rPr>
          <w:lang w:val="es-ES_tradnl"/>
        </w:rPr>
        <w:t xml:space="preserve">                                           </w:t>
      </w:r>
      <w:r w:rsidRPr="006C7ECD">
        <w:rPr>
          <w:lang w:val="es-ES_tradnl"/>
        </w:rPr>
        <w:t>Elaboro: LCP. M.A.P.R</w:t>
      </w:r>
    </w:p>
    <w:p w:rsidR="00B537AA" w:rsidRDefault="00916F1F" w:rsidP="00C45924">
      <w:pPr>
        <w:pStyle w:val="Textoindependienteprimerasangra"/>
        <w:rPr>
          <w:lang w:val="es-ES_tradnl"/>
        </w:rPr>
      </w:pPr>
      <w:r w:rsidRPr="006C7ECD">
        <w:rPr>
          <w:lang w:val="es-ES_tradnl"/>
        </w:rPr>
        <w:t>Director Administrativo</w:t>
      </w:r>
    </w:p>
    <w:p w:rsidR="00707B4B" w:rsidRDefault="00707B4B" w:rsidP="00C45924">
      <w:pPr>
        <w:pStyle w:val="Textoindependienteprimerasangra"/>
        <w:rPr>
          <w:lang w:val="es-ES_tradnl"/>
        </w:rPr>
      </w:pPr>
    </w:p>
    <w:sectPr w:rsidR="00707B4B"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FC" w:rsidRDefault="004075FC" w:rsidP="008F14EC">
      <w:r>
        <w:separator/>
      </w:r>
    </w:p>
  </w:endnote>
  <w:endnote w:type="continuationSeparator" w:id="0">
    <w:p w:rsidR="004075FC" w:rsidRDefault="004075FC"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FC" w:rsidRDefault="004075FC" w:rsidP="008F14EC">
      <w:r>
        <w:separator/>
      </w:r>
    </w:p>
  </w:footnote>
  <w:footnote w:type="continuationSeparator" w:id="0">
    <w:p w:rsidR="004075FC" w:rsidRDefault="004075FC"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06D61"/>
    <w:rsid w:val="00012E22"/>
    <w:rsid w:val="000151A6"/>
    <w:rsid w:val="00020103"/>
    <w:rsid w:val="000226AE"/>
    <w:rsid w:val="000239AA"/>
    <w:rsid w:val="00024A34"/>
    <w:rsid w:val="00025888"/>
    <w:rsid w:val="000265C0"/>
    <w:rsid w:val="000268BB"/>
    <w:rsid w:val="0002797F"/>
    <w:rsid w:val="00027DAA"/>
    <w:rsid w:val="00031C3A"/>
    <w:rsid w:val="00035BB0"/>
    <w:rsid w:val="00040CE2"/>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A0063"/>
    <w:rsid w:val="000A3582"/>
    <w:rsid w:val="000A7E36"/>
    <w:rsid w:val="000B0FF5"/>
    <w:rsid w:val="000B1DD4"/>
    <w:rsid w:val="000B1EA7"/>
    <w:rsid w:val="000B2BEB"/>
    <w:rsid w:val="000B2CA8"/>
    <w:rsid w:val="000B35DC"/>
    <w:rsid w:val="000B52E8"/>
    <w:rsid w:val="000B5D8B"/>
    <w:rsid w:val="000C41D1"/>
    <w:rsid w:val="000D0AB4"/>
    <w:rsid w:val="000D22EB"/>
    <w:rsid w:val="000D3822"/>
    <w:rsid w:val="000D4782"/>
    <w:rsid w:val="000D7C1C"/>
    <w:rsid w:val="000E27B2"/>
    <w:rsid w:val="000E2FB5"/>
    <w:rsid w:val="000E4C10"/>
    <w:rsid w:val="000E4D5C"/>
    <w:rsid w:val="000E7952"/>
    <w:rsid w:val="000E7ED9"/>
    <w:rsid w:val="000F3DA4"/>
    <w:rsid w:val="001010C3"/>
    <w:rsid w:val="001013F4"/>
    <w:rsid w:val="0010170C"/>
    <w:rsid w:val="00103663"/>
    <w:rsid w:val="00105BEE"/>
    <w:rsid w:val="00107AED"/>
    <w:rsid w:val="001132F5"/>
    <w:rsid w:val="00114748"/>
    <w:rsid w:val="0011689E"/>
    <w:rsid w:val="001168EA"/>
    <w:rsid w:val="00117172"/>
    <w:rsid w:val="00122924"/>
    <w:rsid w:val="00122A97"/>
    <w:rsid w:val="00130737"/>
    <w:rsid w:val="00131F3E"/>
    <w:rsid w:val="00131F78"/>
    <w:rsid w:val="00137BF6"/>
    <w:rsid w:val="001429A7"/>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2F8D"/>
    <w:rsid w:val="00193EBE"/>
    <w:rsid w:val="001946FE"/>
    <w:rsid w:val="00195C4B"/>
    <w:rsid w:val="00195C8C"/>
    <w:rsid w:val="00196633"/>
    <w:rsid w:val="00197339"/>
    <w:rsid w:val="00197F27"/>
    <w:rsid w:val="001A0024"/>
    <w:rsid w:val="001A3BCA"/>
    <w:rsid w:val="001A4F4A"/>
    <w:rsid w:val="001A53B6"/>
    <w:rsid w:val="001B5A5A"/>
    <w:rsid w:val="001C0FE9"/>
    <w:rsid w:val="001C1825"/>
    <w:rsid w:val="001C1978"/>
    <w:rsid w:val="001C1C1E"/>
    <w:rsid w:val="001C2ED4"/>
    <w:rsid w:val="001C6332"/>
    <w:rsid w:val="001C67FD"/>
    <w:rsid w:val="001D0397"/>
    <w:rsid w:val="001D059E"/>
    <w:rsid w:val="001D0ED4"/>
    <w:rsid w:val="001D66E0"/>
    <w:rsid w:val="001D762F"/>
    <w:rsid w:val="001E0E87"/>
    <w:rsid w:val="001F1129"/>
    <w:rsid w:val="001F308B"/>
    <w:rsid w:val="001F44C9"/>
    <w:rsid w:val="00202601"/>
    <w:rsid w:val="00206270"/>
    <w:rsid w:val="0021155F"/>
    <w:rsid w:val="00211B3B"/>
    <w:rsid w:val="002177DC"/>
    <w:rsid w:val="00223C51"/>
    <w:rsid w:val="002261C5"/>
    <w:rsid w:val="002306EB"/>
    <w:rsid w:val="00231B9D"/>
    <w:rsid w:val="002346F8"/>
    <w:rsid w:val="002349C8"/>
    <w:rsid w:val="00237355"/>
    <w:rsid w:val="00237FC1"/>
    <w:rsid w:val="00241A03"/>
    <w:rsid w:val="00245BBB"/>
    <w:rsid w:val="00246831"/>
    <w:rsid w:val="00251D30"/>
    <w:rsid w:val="0025397A"/>
    <w:rsid w:val="00261E8F"/>
    <w:rsid w:val="00262EF3"/>
    <w:rsid w:val="00270E97"/>
    <w:rsid w:val="0027272E"/>
    <w:rsid w:val="00273669"/>
    <w:rsid w:val="00281447"/>
    <w:rsid w:val="00281B59"/>
    <w:rsid w:val="00282B2B"/>
    <w:rsid w:val="00282BE3"/>
    <w:rsid w:val="00283C04"/>
    <w:rsid w:val="00285B2E"/>
    <w:rsid w:val="00287E0E"/>
    <w:rsid w:val="00290281"/>
    <w:rsid w:val="00290D43"/>
    <w:rsid w:val="002930BB"/>
    <w:rsid w:val="002979D1"/>
    <w:rsid w:val="002A05F9"/>
    <w:rsid w:val="002A0D4B"/>
    <w:rsid w:val="002B2238"/>
    <w:rsid w:val="002B27D4"/>
    <w:rsid w:val="002B29F3"/>
    <w:rsid w:val="002B2B46"/>
    <w:rsid w:val="002B2C20"/>
    <w:rsid w:val="002B2E5C"/>
    <w:rsid w:val="002B327D"/>
    <w:rsid w:val="002B4C4A"/>
    <w:rsid w:val="002B56E5"/>
    <w:rsid w:val="002B645B"/>
    <w:rsid w:val="002C78E4"/>
    <w:rsid w:val="002D4352"/>
    <w:rsid w:val="002E2319"/>
    <w:rsid w:val="002E43A6"/>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CCB"/>
    <w:rsid w:val="00325112"/>
    <w:rsid w:val="0033086A"/>
    <w:rsid w:val="003321E8"/>
    <w:rsid w:val="00333C13"/>
    <w:rsid w:val="003409A3"/>
    <w:rsid w:val="00341F58"/>
    <w:rsid w:val="0034289C"/>
    <w:rsid w:val="00347439"/>
    <w:rsid w:val="00347929"/>
    <w:rsid w:val="00350F99"/>
    <w:rsid w:val="00351CBD"/>
    <w:rsid w:val="003524B7"/>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014"/>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0EAF"/>
    <w:rsid w:val="003F6851"/>
    <w:rsid w:val="003F6F8F"/>
    <w:rsid w:val="00401357"/>
    <w:rsid w:val="00404802"/>
    <w:rsid w:val="00404A9F"/>
    <w:rsid w:val="004050FC"/>
    <w:rsid w:val="0040552E"/>
    <w:rsid w:val="00405787"/>
    <w:rsid w:val="004075FC"/>
    <w:rsid w:val="004162F4"/>
    <w:rsid w:val="00416615"/>
    <w:rsid w:val="004169E8"/>
    <w:rsid w:val="00417B62"/>
    <w:rsid w:val="00421472"/>
    <w:rsid w:val="00423930"/>
    <w:rsid w:val="004264C3"/>
    <w:rsid w:val="00426C2A"/>
    <w:rsid w:val="00433AC7"/>
    <w:rsid w:val="004345A8"/>
    <w:rsid w:val="004369B3"/>
    <w:rsid w:val="00445063"/>
    <w:rsid w:val="004477C0"/>
    <w:rsid w:val="00452FF7"/>
    <w:rsid w:val="00454177"/>
    <w:rsid w:val="00456CBC"/>
    <w:rsid w:val="00457283"/>
    <w:rsid w:val="00462E99"/>
    <w:rsid w:val="00463702"/>
    <w:rsid w:val="00464512"/>
    <w:rsid w:val="0046524D"/>
    <w:rsid w:val="004655C2"/>
    <w:rsid w:val="004703DC"/>
    <w:rsid w:val="00471581"/>
    <w:rsid w:val="00471F12"/>
    <w:rsid w:val="00472CC0"/>
    <w:rsid w:val="0047451F"/>
    <w:rsid w:val="00477DC6"/>
    <w:rsid w:val="00477FB5"/>
    <w:rsid w:val="00483768"/>
    <w:rsid w:val="00492ACC"/>
    <w:rsid w:val="004959D9"/>
    <w:rsid w:val="004978B4"/>
    <w:rsid w:val="00497F3D"/>
    <w:rsid w:val="004A030B"/>
    <w:rsid w:val="004A0ABE"/>
    <w:rsid w:val="004A127D"/>
    <w:rsid w:val="004A5354"/>
    <w:rsid w:val="004A757F"/>
    <w:rsid w:val="004B029F"/>
    <w:rsid w:val="004B1FAC"/>
    <w:rsid w:val="004B3263"/>
    <w:rsid w:val="004B4FB1"/>
    <w:rsid w:val="004B58CA"/>
    <w:rsid w:val="004C003A"/>
    <w:rsid w:val="004C2613"/>
    <w:rsid w:val="004C38A5"/>
    <w:rsid w:val="004C40C0"/>
    <w:rsid w:val="004D038B"/>
    <w:rsid w:val="004D18C3"/>
    <w:rsid w:val="004D364A"/>
    <w:rsid w:val="004D69CF"/>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191F"/>
    <w:rsid w:val="00522306"/>
    <w:rsid w:val="00522468"/>
    <w:rsid w:val="00524F84"/>
    <w:rsid w:val="005305AD"/>
    <w:rsid w:val="005334CB"/>
    <w:rsid w:val="005335B3"/>
    <w:rsid w:val="00534E0F"/>
    <w:rsid w:val="005353B6"/>
    <w:rsid w:val="005434D5"/>
    <w:rsid w:val="00544708"/>
    <w:rsid w:val="00544DD5"/>
    <w:rsid w:val="00546276"/>
    <w:rsid w:val="005506B0"/>
    <w:rsid w:val="0055191C"/>
    <w:rsid w:val="0055405E"/>
    <w:rsid w:val="00556BB5"/>
    <w:rsid w:val="005625EC"/>
    <w:rsid w:val="00564E7B"/>
    <w:rsid w:val="00566F0B"/>
    <w:rsid w:val="00566F5D"/>
    <w:rsid w:val="00582087"/>
    <w:rsid w:val="00584142"/>
    <w:rsid w:val="005858DB"/>
    <w:rsid w:val="00587A98"/>
    <w:rsid w:val="00587F40"/>
    <w:rsid w:val="00590C72"/>
    <w:rsid w:val="0059166B"/>
    <w:rsid w:val="00591836"/>
    <w:rsid w:val="005949A7"/>
    <w:rsid w:val="00595DC8"/>
    <w:rsid w:val="00597932"/>
    <w:rsid w:val="005A540E"/>
    <w:rsid w:val="005A7443"/>
    <w:rsid w:val="005B19AB"/>
    <w:rsid w:val="005D2AB8"/>
    <w:rsid w:val="005D5AA9"/>
    <w:rsid w:val="005D66BD"/>
    <w:rsid w:val="005D6993"/>
    <w:rsid w:val="005E01AA"/>
    <w:rsid w:val="005E734F"/>
    <w:rsid w:val="005F0B58"/>
    <w:rsid w:val="005F554E"/>
    <w:rsid w:val="005F728E"/>
    <w:rsid w:val="006006ED"/>
    <w:rsid w:val="00600E4F"/>
    <w:rsid w:val="00601B67"/>
    <w:rsid w:val="0060271C"/>
    <w:rsid w:val="006110F9"/>
    <w:rsid w:val="00611E74"/>
    <w:rsid w:val="0061481E"/>
    <w:rsid w:val="00616260"/>
    <w:rsid w:val="00617685"/>
    <w:rsid w:val="006176EF"/>
    <w:rsid w:val="00622B2C"/>
    <w:rsid w:val="00622D28"/>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668D"/>
    <w:rsid w:val="00677EE8"/>
    <w:rsid w:val="00684AF5"/>
    <w:rsid w:val="00684B6A"/>
    <w:rsid w:val="00685E89"/>
    <w:rsid w:val="006A2C6E"/>
    <w:rsid w:val="006A65AD"/>
    <w:rsid w:val="006B1BB0"/>
    <w:rsid w:val="006B3558"/>
    <w:rsid w:val="006B509B"/>
    <w:rsid w:val="006B5669"/>
    <w:rsid w:val="006B6D78"/>
    <w:rsid w:val="006C0952"/>
    <w:rsid w:val="006C0B13"/>
    <w:rsid w:val="006C0D2C"/>
    <w:rsid w:val="006C3CBB"/>
    <w:rsid w:val="006C55B4"/>
    <w:rsid w:val="006C75C5"/>
    <w:rsid w:val="006D00EF"/>
    <w:rsid w:val="006D0A6E"/>
    <w:rsid w:val="006D3423"/>
    <w:rsid w:val="006D3DB3"/>
    <w:rsid w:val="006D4C13"/>
    <w:rsid w:val="006D63E2"/>
    <w:rsid w:val="006E0348"/>
    <w:rsid w:val="006E06EE"/>
    <w:rsid w:val="006E190B"/>
    <w:rsid w:val="006E3198"/>
    <w:rsid w:val="006E4B23"/>
    <w:rsid w:val="006E5DA6"/>
    <w:rsid w:val="006E5FFB"/>
    <w:rsid w:val="006F16B6"/>
    <w:rsid w:val="006F2D90"/>
    <w:rsid w:val="006F4B77"/>
    <w:rsid w:val="006F734A"/>
    <w:rsid w:val="006F76DA"/>
    <w:rsid w:val="00701703"/>
    <w:rsid w:val="0070183E"/>
    <w:rsid w:val="0070302E"/>
    <w:rsid w:val="0070716B"/>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5E3"/>
    <w:rsid w:val="0075184E"/>
    <w:rsid w:val="00752194"/>
    <w:rsid w:val="00753B74"/>
    <w:rsid w:val="007542A2"/>
    <w:rsid w:val="007561E6"/>
    <w:rsid w:val="00757240"/>
    <w:rsid w:val="007618A5"/>
    <w:rsid w:val="00766F99"/>
    <w:rsid w:val="00771BB0"/>
    <w:rsid w:val="0077444D"/>
    <w:rsid w:val="00775AB1"/>
    <w:rsid w:val="00780150"/>
    <w:rsid w:val="007835A9"/>
    <w:rsid w:val="0078697F"/>
    <w:rsid w:val="00787B28"/>
    <w:rsid w:val="00792A49"/>
    <w:rsid w:val="00792CBE"/>
    <w:rsid w:val="00793DCB"/>
    <w:rsid w:val="007A0130"/>
    <w:rsid w:val="007A08C7"/>
    <w:rsid w:val="007A1264"/>
    <w:rsid w:val="007A497D"/>
    <w:rsid w:val="007A578D"/>
    <w:rsid w:val="007A749F"/>
    <w:rsid w:val="007B2709"/>
    <w:rsid w:val="007B393E"/>
    <w:rsid w:val="007B556C"/>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D5515"/>
    <w:rsid w:val="007E276F"/>
    <w:rsid w:val="007E444C"/>
    <w:rsid w:val="007E5746"/>
    <w:rsid w:val="007E5A96"/>
    <w:rsid w:val="007E5D54"/>
    <w:rsid w:val="007E7E47"/>
    <w:rsid w:val="007F1F6C"/>
    <w:rsid w:val="007F35E1"/>
    <w:rsid w:val="007F46BA"/>
    <w:rsid w:val="0080524C"/>
    <w:rsid w:val="008112CD"/>
    <w:rsid w:val="00811A8D"/>
    <w:rsid w:val="008120F1"/>
    <w:rsid w:val="008129E1"/>
    <w:rsid w:val="008159F0"/>
    <w:rsid w:val="008166C1"/>
    <w:rsid w:val="00816990"/>
    <w:rsid w:val="00816B7A"/>
    <w:rsid w:val="0082062A"/>
    <w:rsid w:val="008214D6"/>
    <w:rsid w:val="008228F4"/>
    <w:rsid w:val="0082500A"/>
    <w:rsid w:val="008252F5"/>
    <w:rsid w:val="008257B9"/>
    <w:rsid w:val="008267FA"/>
    <w:rsid w:val="0083170D"/>
    <w:rsid w:val="008330D6"/>
    <w:rsid w:val="008337D8"/>
    <w:rsid w:val="008354CA"/>
    <w:rsid w:val="0083791B"/>
    <w:rsid w:val="00843175"/>
    <w:rsid w:val="00844064"/>
    <w:rsid w:val="00844A41"/>
    <w:rsid w:val="00844E78"/>
    <w:rsid w:val="008463A2"/>
    <w:rsid w:val="00850F2F"/>
    <w:rsid w:val="008572C6"/>
    <w:rsid w:val="00857CBF"/>
    <w:rsid w:val="00860A57"/>
    <w:rsid w:val="00861A4A"/>
    <w:rsid w:val="008644D5"/>
    <w:rsid w:val="00866772"/>
    <w:rsid w:val="00867ECC"/>
    <w:rsid w:val="008725E4"/>
    <w:rsid w:val="00873918"/>
    <w:rsid w:val="00875E58"/>
    <w:rsid w:val="008819FD"/>
    <w:rsid w:val="00881F6D"/>
    <w:rsid w:val="008824D4"/>
    <w:rsid w:val="00883084"/>
    <w:rsid w:val="00884B80"/>
    <w:rsid w:val="00885942"/>
    <w:rsid w:val="00887B8E"/>
    <w:rsid w:val="00894B33"/>
    <w:rsid w:val="00895088"/>
    <w:rsid w:val="00895D90"/>
    <w:rsid w:val="00896BE3"/>
    <w:rsid w:val="00897A32"/>
    <w:rsid w:val="008A0456"/>
    <w:rsid w:val="008A2123"/>
    <w:rsid w:val="008A3090"/>
    <w:rsid w:val="008B4DA6"/>
    <w:rsid w:val="008C0099"/>
    <w:rsid w:val="008C1F57"/>
    <w:rsid w:val="008C3B99"/>
    <w:rsid w:val="008C580D"/>
    <w:rsid w:val="008C589F"/>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135E"/>
    <w:rsid w:val="00914758"/>
    <w:rsid w:val="00916F1F"/>
    <w:rsid w:val="00917549"/>
    <w:rsid w:val="009204E2"/>
    <w:rsid w:val="00924929"/>
    <w:rsid w:val="009276D9"/>
    <w:rsid w:val="0093008B"/>
    <w:rsid w:val="00930601"/>
    <w:rsid w:val="00930CA2"/>
    <w:rsid w:val="00935011"/>
    <w:rsid w:val="009357D9"/>
    <w:rsid w:val="0093736B"/>
    <w:rsid w:val="0094596E"/>
    <w:rsid w:val="009475D6"/>
    <w:rsid w:val="009505FC"/>
    <w:rsid w:val="00951BCD"/>
    <w:rsid w:val="00956DC8"/>
    <w:rsid w:val="0096206D"/>
    <w:rsid w:val="009626EA"/>
    <w:rsid w:val="00965681"/>
    <w:rsid w:val="00967F3B"/>
    <w:rsid w:val="0097173E"/>
    <w:rsid w:val="00972FF0"/>
    <w:rsid w:val="00973653"/>
    <w:rsid w:val="00975762"/>
    <w:rsid w:val="00976E46"/>
    <w:rsid w:val="009809A1"/>
    <w:rsid w:val="00983596"/>
    <w:rsid w:val="00983644"/>
    <w:rsid w:val="009914FA"/>
    <w:rsid w:val="009918CD"/>
    <w:rsid w:val="00991B84"/>
    <w:rsid w:val="00997BD8"/>
    <w:rsid w:val="009A03EF"/>
    <w:rsid w:val="009A29BF"/>
    <w:rsid w:val="009A484A"/>
    <w:rsid w:val="009B2D4F"/>
    <w:rsid w:val="009C03B7"/>
    <w:rsid w:val="009C065B"/>
    <w:rsid w:val="009C2181"/>
    <w:rsid w:val="009C241B"/>
    <w:rsid w:val="009C25AA"/>
    <w:rsid w:val="009C5DE2"/>
    <w:rsid w:val="009C62BD"/>
    <w:rsid w:val="009D014B"/>
    <w:rsid w:val="009D0B1D"/>
    <w:rsid w:val="009D0CD9"/>
    <w:rsid w:val="009D1F9F"/>
    <w:rsid w:val="009D3A8A"/>
    <w:rsid w:val="009D60D6"/>
    <w:rsid w:val="009E0281"/>
    <w:rsid w:val="009F2AAD"/>
    <w:rsid w:val="009F4958"/>
    <w:rsid w:val="009F6E24"/>
    <w:rsid w:val="009F6EE9"/>
    <w:rsid w:val="00A0024E"/>
    <w:rsid w:val="00A0416E"/>
    <w:rsid w:val="00A06C37"/>
    <w:rsid w:val="00A1734D"/>
    <w:rsid w:val="00A20081"/>
    <w:rsid w:val="00A221A1"/>
    <w:rsid w:val="00A2739C"/>
    <w:rsid w:val="00A27C46"/>
    <w:rsid w:val="00A31582"/>
    <w:rsid w:val="00A378AD"/>
    <w:rsid w:val="00A40417"/>
    <w:rsid w:val="00A40800"/>
    <w:rsid w:val="00A40A0D"/>
    <w:rsid w:val="00A469DF"/>
    <w:rsid w:val="00A54DC8"/>
    <w:rsid w:val="00A557AF"/>
    <w:rsid w:val="00A57DE5"/>
    <w:rsid w:val="00A60D52"/>
    <w:rsid w:val="00A62F54"/>
    <w:rsid w:val="00A62FE5"/>
    <w:rsid w:val="00A63787"/>
    <w:rsid w:val="00A63CD4"/>
    <w:rsid w:val="00A646C3"/>
    <w:rsid w:val="00A671E0"/>
    <w:rsid w:val="00A717D8"/>
    <w:rsid w:val="00A71F26"/>
    <w:rsid w:val="00A74691"/>
    <w:rsid w:val="00A76162"/>
    <w:rsid w:val="00A76239"/>
    <w:rsid w:val="00A80314"/>
    <w:rsid w:val="00A82B14"/>
    <w:rsid w:val="00A82E58"/>
    <w:rsid w:val="00A90649"/>
    <w:rsid w:val="00A90EB5"/>
    <w:rsid w:val="00A91CE6"/>
    <w:rsid w:val="00A94F90"/>
    <w:rsid w:val="00A96C0E"/>
    <w:rsid w:val="00AA2065"/>
    <w:rsid w:val="00AA29C0"/>
    <w:rsid w:val="00AA4E32"/>
    <w:rsid w:val="00AA5BC5"/>
    <w:rsid w:val="00AA5F57"/>
    <w:rsid w:val="00AB0143"/>
    <w:rsid w:val="00AB1746"/>
    <w:rsid w:val="00AB36B6"/>
    <w:rsid w:val="00AB3A78"/>
    <w:rsid w:val="00AC2058"/>
    <w:rsid w:val="00AC76F8"/>
    <w:rsid w:val="00AD1FFA"/>
    <w:rsid w:val="00AD7315"/>
    <w:rsid w:val="00AE2B95"/>
    <w:rsid w:val="00AE4378"/>
    <w:rsid w:val="00AE6CF2"/>
    <w:rsid w:val="00AE7FB2"/>
    <w:rsid w:val="00AF0418"/>
    <w:rsid w:val="00AF044D"/>
    <w:rsid w:val="00AF1060"/>
    <w:rsid w:val="00AF26E6"/>
    <w:rsid w:val="00AF3551"/>
    <w:rsid w:val="00AF3D3A"/>
    <w:rsid w:val="00AF5360"/>
    <w:rsid w:val="00AF5B6D"/>
    <w:rsid w:val="00AF7463"/>
    <w:rsid w:val="00AF7F56"/>
    <w:rsid w:val="00B01AEF"/>
    <w:rsid w:val="00B01F62"/>
    <w:rsid w:val="00B02A78"/>
    <w:rsid w:val="00B03B6A"/>
    <w:rsid w:val="00B05179"/>
    <w:rsid w:val="00B0607E"/>
    <w:rsid w:val="00B130BE"/>
    <w:rsid w:val="00B13A73"/>
    <w:rsid w:val="00B144CA"/>
    <w:rsid w:val="00B20E07"/>
    <w:rsid w:val="00B20EC9"/>
    <w:rsid w:val="00B20F31"/>
    <w:rsid w:val="00B21850"/>
    <w:rsid w:val="00B21F94"/>
    <w:rsid w:val="00B23897"/>
    <w:rsid w:val="00B23B49"/>
    <w:rsid w:val="00B24DF2"/>
    <w:rsid w:val="00B26DA6"/>
    <w:rsid w:val="00B27F23"/>
    <w:rsid w:val="00B27F55"/>
    <w:rsid w:val="00B36A08"/>
    <w:rsid w:val="00B4092E"/>
    <w:rsid w:val="00B44070"/>
    <w:rsid w:val="00B4720C"/>
    <w:rsid w:val="00B47588"/>
    <w:rsid w:val="00B500C2"/>
    <w:rsid w:val="00B50D15"/>
    <w:rsid w:val="00B50FDF"/>
    <w:rsid w:val="00B514C1"/>
    <w:rsid w:val="00B5163D"/>
    <w:rsid w:val="00B52756"/>
    <w:rsid w:val="00B537AA"/>
    <w:rsid w:val="00B541B3"/>
    <w:rsid w:val="00B56B24"/>
    <w:rsid w:val="00B61537"/>
    <w:rsid w:val="00B65217"/>
    <w:rsid w:val="00B65D70"/>
    <w:rsid w:val="00B7034C"/>
    <w:rsid w:val="00B70598"/>
    <w:rsid w:val="00B722F3"/>
    <w:rsid w:val="00B724B2"/>
    <w:rsid w:val="00B73DEF"/>
    <w:rsid w:val="00B814F3"/>
    <w:rsid w:val="00B81640"/>
    <w:rsid w:val="00B847EB"/>
    <w:rsid w:val="00B84F05"/>
    <w:rsid w:val="00B85177"/>
    <w:rsid w:val="00B856FB"/>
    <w:rsid w:val="00B95870"/>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0BB9"/>
    <w:rsid w:val="00BE1808"/>
    <w:rsid w:val="00BE254E"/>
    <w:rsid w:val="00BE30D8"/>
    <w:rsid w:val="00BE49FE"/>
    <w:rsid w:val="00BE6121"/>
    <w:rsid w:val="00BE7D34"/>
    <w:rsid w:val="00BF113E"/>
    <w:rsid w:val="00BF4071"/>
    <w:rsid w:val="00BF495E"/>
    <w:rsid w:val="00C06508"/>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22"/>
    <w:rsid w:val="00C55541"/>
    <w:rsid w:val="00C618D9"/>
    <w:rsid w:val="00C62673"/>
    <w:rsid w:val="00C67221"/>
    <w:rsid w:val="00C7602A"/>
    <w:rsid w:val="00C813FF"/>
    <w:rsid w:val="00C84AF8"/>
    <w:rsid w:val="00C87FBF"/>
    <w:rsid w:val="00C9051E"/>
    <w:rsid w:val="00C9086D"/>
    <w:rsid w:val="00C90E69"/>
    <w:rsid w:val="00C91342"/>
    <w:rsid w:val="00C9163A"/>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126C"/>
    <w:rsid w:val="00CD2C5F"/>
    <w:rsid w:val="00CD34E7"/>
    <w:rsid w:val="00CD3B10"/>
    <w:rsid w:val="00CD4ECF"/>
    <w:rsid w:val="00CD612B"/>
    <w:rsid w:val="00CD7B54"/>
    <w:rsid w:val="00CE0A11"/>
    <w:rsid w:val="00CE4A8D"/>
    <w:rsid w:val="00CE5257"/>
    <w:rsid w:val="00CE63D3"/>
    <w:rsid w:val="00CE78A6"/>
    <w:rsid w:val="00CE7C63"/>
    <w:rsid w:val="00CF0B74"/>
    <w:rsid w:val="00CF120B"/>
    <w:rsid w:val="00CF7EAB"/>
    <w:rsid w:val="00D1059A"/>
    <w:rsid w:val="00D105E5"/>
    <w:rsid w:val="00D13AB6"/>
    <w:rsid w:val="00D143A7"/>
    <w:rsid w:val="00D158EF"/>
    <w:rsid w:val="00D17522"/>
    <w:rsid w:val="00D229F2"/>
    <w:rsid w:val="00D235BE"/>
    <w:rsid w:val="00D300B7"/>
    <w:rsid w:val="00D318EA"/>
    <w:rsid w:val="00D31B04"/>
    <w:rsid w:val="00D325DD"/>
    <w:rsid w:val="00D3267B"/>
    <w:rsid w:val="00D3434B"/>
    <w:rsid w:val="00D35ACB"/>
    <w:rsid w:val="00D4037A"/>
    <w:rsid w:val="00D40B88"/>
    <w:rsid w:val="00D414B6"/>
    <w:rsid w:val="00D41CF7"/>
    <w:rsid w:val="00D42BD7"/>
    <w:rsid w:val="00D42BE1"/>
    <w:rsid w:val="00D42C19"/>
    <w:rsid w:val="00D45623"/>
    <w:rsid w:val="00D45D42"/>
    <w:rsid w:val="00D527DA"/>
    <w:rsid w:val="00D5282B"/>
    <w:rsid w:val="00D57C62"/>
    <w:rsid w:val="00D60D3C"/>
    <w:rsid w:val="00D62EDF"/>
    <w:rsid w:val="00D734A6"/>
    <w:rsid w:val="00D73717"/>
    <w:rsid w:val="00D75C59"/>
    <w:rsid w:val="00D769F4"/>
    <w:rsid w:val="00D77291"/>
    <w:rsid w:val="00D8200F"/>
    <w:rsid w:val="00D8262D"/>
    <w:rsid w:val="00D826CC"/>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2200"/>
    <w:rsid w:val="00DD42DA"/>
    <w:rsid w:val="00DD7301"/>
    <w:rsid w:val="00DE1143"/>
    <w:rsid w:val="00DE231B"/>
    <w:rsid w:val="00DE2547"/>
    <w:rsid w:val="00DE4EDB"/>
    <w:rsid w:val="00DF17B9"/>
    <w:rsid w:val="00DF4E0A"/>
    <w:rsid w:val="00DF5B05"/>
    <w:rsid w:val="00DF7473"/>
    <w:rsid w:val="00E005BC"/>
    <w:rsid w:val="00E0386D"/>
    <w:rsid w:val="00E052B5"/>
    <w:rsid w:val="00E10E45"/>
    <w:rsid w:val="00E1377C"/>
    <w:rsid w:val="00E14C8D"/>
    <w:rsid w:val="00E14E8A"/>
    <w:rsid w:val="00E157B3"/>
    <w:rsid w:val="00E229EB"/>
    <w:rsid w:val="00E22AD7"/>
    <w:rsid w:val="00E235C7"/>
    <w:rsid w:val="00E254EA"/>
    <w:rsid w:val="00E30763"/>
    <w:rsid w:val="00E308F9"/>
    <w:rsid w:val="00E3108A"/>
    <w:rsid w:val="00E33478"/>
    <w:rsid w:val="00E37FDD"/>
    <w:rsid w:val="00E40DDA"/>
    <w:rsid w:val="00E419E0"/>
    <w:rsid w:val="00E435CD"/>
    <w:rsid w:val="00E467C8"/>
    <w:rsid w:val="00E47546"/>
    <w:rsid w:val="00E5338B"/>
    <w:rsid w:val="00E53843"/>
    <w:rsid w:val="00E6173B"/>
    <w:rsid w:val="00E62AD9"/>
    <w:rsid w:val="00E7066D"/>
    <w:rsid w:val="00E71507"/>
    <w:rsid w:val="00E730A5"/>
    <w:rsid w:val="00E75FE4"/>
    <w:rsid w:val="00E77718"/>
    <w:rsid w:val="00E82801"/>
    <w:rsid w:val="00E82D4A"/>
    <w:rsid w:val="00E83582"/>
    <w:rsid w:val="00E83935"/>
    <w:rsid w:val="00E90A6C"/>
    <w:rsid w:val="00E911B5"/>
    <w:rsid w:val="00E91354"/>
    <w:rsid w:val="00E91C26"/>
    <w:rsid w:val="00E93DCD"/>
    <w:rsid w:val="00E950A7"/>
    <w:rsid w:val="00E952A8"/>
    <w:rsid w:val="00E95BDF"/>
    <w:rsid w:val="00E974D7"/>
    <w:rsid w:val="00EA1ADB"/>
    <w:rsid w:val="00EA1D01"/>
    <w:rsid w:val="00EA4779"/>
    <w:rsid w:val="00EB04D9"/>
    <w:rsid w:val="00EB1C4B"/>
    <w:rsid w:val="00EB7B94"/>
    <w:rsid w:val="00EC117D"/>
    <w:rsid w:val="00EC1497"/>
    <w:rsid w:val="00EC1F4A"/>
    <w:rsid w:val="00EC36AD"/>
    <w:rsid w:val="00EC44CB"/>
    <w:rsid w:val="00EC5B04"/>
    <w:rsid w:val="00EC5E24"/>
    <w:rsid w:val="00EC5E96"/>
    <w:rsid w:val="00EC6555"/>
    <w:rsid w:val="00EC7138"/>
    <w:rsid w:val="00ED11A8"/>
    <w:rsid w:val="00ED54B9"/>
    <w:rsid w:val="00EE06C5"/>
    <w:rsid w:val="00EE0C6C"/>
    <w:rsid w:val="00EE3AEC"/>
    <w:rsid w:val="00EE429C"/>
    <w:rsid w:val="00EE5D69"/>
    <w:rsid w:val="00EF05FE"/>
    <w:rsid w:val="00EF3903"/>
    <w:rsid w:val="00EF3DE1"/>
    <w:rsid w:val="00F01960"/>
    <w:rsid w:val="00F03223"/>
    <w:rsid w:val="00F038CC"/>
    <w:rsid w:val="00F04883"/>
    <w:rsid w:val="00F063B1"/>
    <w:rsid w:val="00F10BF0"/>
    <w:rsid w:val="00F13E27"/>
    <w:rsid w:val="00F15C6B"/>
    <w:rsid w:val="00F202C1"/>
    <w:rsid w:val="00F214A6"/>
    <w:rsid w:val="00F228ED"/>
    <w:rsid w:val="00F2554D"/>
    <w:rsid w:val="00F328D3"/>
    <w:rsid w:val="00F34E6D"/>
    <w:rsid w:val="00F40008"/>
    <w:rsid w:val="00F40070"/>
    <w:rsid w:val="00F40E7D"/>
    <w:rsid w:val="00F419A9"/>
    <w:rsid w:val="00F427F2"/>
    <w:rsid w:val="00F42E4B"/>
    <w:rsid w:val="00F46A80"/>
    <w:rsid w:val="00F46E34"/>
    <w:rsid w:val="00F50A30"/>
    <w:rsid w:val="00F55C7D"/>
    <w:rsid w:val="00F561EE"/>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B361F"/>
    <w:rsid w:val="00FC2B97"/>
    <w:rsid w:val="00FC6B3C"/>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1FA05-CE6C-402D-A7D2-FC2D5794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3584</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UnidaddeTransparen</cp:lastModifiedBy>
  <cp:revision>2</cp:revision>
  <cp:lastPrinted>2015-01-31T02:56:00Z</cp:lastPrinted>
  <dcterms:created xsi:type="dcterms:W3CDTF">2016-12-14T20:56:00Z</dcterms:created>
  <dcterms:modified xsi:type="dcterms:W3CDTF">2016-12-14T20:56:00Z</dcterms:modified>
</cp:coreProperties>
</file>