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EA" w:rsidRPr="00807F4F" w:rsidRDefault="001D5B14" w:rsidP="00DE08EA">
      <w:pPr>
        <w:jc w:val="center"/>
        <w:rPr>
          <w:rFonts w:ascii="Arial" w:hAnsi="Arial" w:cs="Arial"/>
          <w:b/>
          <w:noProof/>
          <w:sz w:val="20"/>
          <w:szCs w:val="20"/>
          <w:lang w:eastAsia="es-MX"/>
        </w:rPr>
      </w:pPr>
      <w:r>
        <w:rPr>
          <w:rFonts w:ascii="Arial" w:hAnsi="Arial" w:cs="Arial"/>
          <w:b/>
          <w:noProof/>
          <w:sz w:val="20"/>
          <w:szCs w:val="20"/>
          <w:lang w:eastAsia="es-MX"/>
        </w:rPr>
        <w:t>ESCUELA DE CONSERVACIÓN Y RESTAURACIÓN DE OCCIDENTE</w:t>
      </w:r>
    </w:p>
    <w:p w:rsidR="00DE08EA" w:rsidRPr="00807F4F" w:rsidRDefault="00DE08EA" w:rsidP="00DE08EA">
      <w:pPr>
        <w:jc w:val="center"/>
        <w:rPr>
          <w:rFonts w:ascii="Arial" w:hAnsi="Arial" w:cs="Arial"/>
          <w:noProof/>
          <w:sz w:val="20"/>
          <w:szCs w:val="20"/>
          <w:lang w:eastAsia="es-MX"/>
        </w:rPr>
      </w:pPr>
    </w:p>
    <w:p w:rsidR="00DE08EA" w:rsidRPr="00807F4F" w:rsidRDefault="00DE08EA" w:rsidP="00DE08EA">
      <w:pPr>
        <w:jc w:val="center"/>
        <w:rPr>
          <w:rFonts w:ascii="Arial" w:hAnsi="Arial" w:cs="Arial"/>
          <w:b/>
          <w:sz w:val="20"/>
          <w:szCs w:val="20"/>
          <w:u w:val="single"/>
        </w:rPr>
      </w:pPr>
      <w:r w:rsidRPr="00807F4F">
        <w:rPr>
          <w:rFonts w:ascii="Arial" w:hAnsi="Arial" w:cs="Arial"/>
          <w:b/>
          <w:sz w:val="20"/>
          <w:szCs w:val="20"/>
          <w:u w:val="single"/>
        </w:rPr>
        <w:t>NOTAS A LOS ESTADOS FINANCIEROS</w:t>
      </w:r>
    </w:p>
    <w:p w:rsidR="00DE08EA" w:rsidRPr="00807F4F" w:rsidRDefault="00DE08EA" w:rsidP="00DE08EA">
      <w:pPr>
        <w:jc w:val="center"/>
        <w:rPr>
          <w:rFonts w:ascii="Arial" w:hAnsi="Arial" w:cs="Arial"/>
          <w:b/>
          <w:sz w:val="20"/>
          <w:szCs w:val="20"/>
        </w:rPr>
      </w:pPr>
    </w:p>
    <w:p w:rsidR="00DE08EA" w:rsidRDefault="00431770" w:rsidP="0034278B">
      <w:pPr>
        <w:jc w:val="center"/>
        <w:rPr>
          <w:rFonts w:ascii="Arial" w:hAnsi="Arial" w:cs="Arial"/>
          <w:b/>
          <w:sz w:val="20"/>
          <w:szCs w:val="20"/>
        </w:rPr>
      </w:pPr>
      <w:r>
        <w:rPr>
          <w:rFonts w:ascii="Arial" w:hAnsi="Arial" w:cs="Arial"/>
          <w:b/>
          <w:sz w:val="20"/>
          <w:szCs w:val="20"/>
        </w:rPr>
        <w:t>31 DE MARZO</w:t>
      </w:r>
      <w:r w:rsidR="00243D39">
        <w:rPr>
          <w:rFonts w:ascii="Arial" w:hAnsi="Arial" w:cs="Arial"/>
          <w:b/>
          <w:sz w:val="20"/>
          <w:szCs w:val="20"/>
        </w:rPr>
        <w:t xml:space="preserve"> </w:t>
      </w:r>
      <w:r w:rsidR="0034278B">
        <w:rPr>
          <w:rFonts w:ascii="Arial" w:hAnsi="Arial" w:cs="Arial"/>
          <w:b/>
          <w:sz w:val="20"/>
          <w:szCs w:val="20"/>
        </w:rPr>
        <w:t xml:space="preserve"> </w:t>
      </w:r>
      <w:r w:rsidR="007B0E5A">
        <w:rPr>
          <w:rFonts w:ascii="Arial" w:hAnsi="Arial" w:cs="Arial"/>
          <w:b/>
          <w:sz w:val="20"/>
          <w:szCs w:val="20"/>
        </w:rPr>
        <w:t>2019</w:t>
      </w:r>
    </w:p>
    <w:p w:rsidR="00F43D17" w:rsidRPr="00807F4F" w:rsidRDefault="00F43D17" w:rsidP="003A7E86">
      <w:pPr>
        <w:jc w:val="center"/>
        <w:rPr>
          <w:rFonts w:ascii="Arial" w:hAnsi="Arial" w:cs="Arial"/>
          <w:b/>
          <w:sz w:val="20"/>
          <w:szCs w:val="20"/>
        </w:rPr>
      </w:pPr>
    </w:p>
    <w:p w:rsidR="00DE08EA" w:rsidRPr="00807F4F" w:rsidRDefault="00DE08EA" w:rsidP="00440C54">
      <w:pPr>
        <w:pStyle w:val="Prrafodelista"/>
        <w:numPr>
          <w:ilvl w:val="0"/>
          <w:numId w:val="1"/>
        </w:numPr>
        <w:jc w:val="both"/>
        <w:rPr>
          <w:rFonts w:ascii="Arial" w:hAnsi="Arial" w:cs="Arial"/>
          <w:b/>
          <w:sz w:val="20"/>
          <w:szCs w:val="20"/>
        </w:rPr>
      </w:pPr>
      <w:r w:rsidRPr="00807F4F">
        <w:rPr>
          <w:rFonts w:ascii="Arial" w:hAnsi="Arial" w:cs="Arial"/>
          <w:b/>
          <w:sz w:val="20"/>
          <w:szCs w:val="20"/>
        </w:rPr>
        <w:t>NOTAS DE DESGLOSE</w:t>
      </w:r>
    </w:p>
    <w:p w:rsidR="00DE08EA" w:rsidRPr="00807F4F" w:rsidRDefault="00DE08EA" w:rsidP="00DE08EA">
      <w:pPr>
        <w:jc w:val="center"/>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1) NOTAS AL ESTADO DE SITUACIÓN FINANCIERA</w:t>
      </w:r>
    </w:p>
    <w:p w:rsidR="00DE08EA" w:rsidRPr="00807F4F" w:rsidRDefault="00DE08EA" w:rsidP="00DE08EA">
      <w:pPr>
        <w:jc w:val="both"/>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 xml:space="preserve">ACTIVO </w:t>
      </w:r>
    </w:p>
    <w:p w:rsidR="00DE08EA" w:rsidRPr="00807F4F" w:rsidRDefault="00DE08EA" w:rsidP="00DE08EA">
      <w:pPr>
        <w:jc w:val="both"/>
        <w:rPr>
          <w:rFonts w:ascii="Arial" w:hAnsi="Arial" w:cs="Arial"/>
          <w:b/>
          <w:sz w:val="20"/>
          <w:szCs w:val="20"/>
        </w:rPr>
      </w:pPr>
    </w:p>
    <w:p w:rsidR="00DE08EA" w:rsidRPr="00807F4F" w:rsidRDefault="00DE08EA" w:rsidP="00DE08EA">
      <w:pPr>
        <w:ind w:firstLine="709"/>
        <w:jc w:val="both"/>
        <w:rPr>
          <w:rFonts w:ascii="Arial" w:hAnsi="Arial" w:cs="Arial"/>
          <w:b/>
          <w:i/>
          <w:sz w:val="20"/>
          <w:szCs w:val="20"/>
        </w:rPr>
      </w:pPr>
      <w:r w:rsidRPr="00807F4F">
        <w:rPr>
          <w:rFonts w:ascii="Arial" w:hAnsi="Arial" w:cs="Arial"/>
          <w:b/>
          <w:i/>
          <w:sz w:val="20"/>
          <w:szCs w:val="20"/>
        </w:rPr>
        <w:t xml:space="preserve">Efectivo y Equivalentes </w:t>
      </w:r>
    </w:p>
    <w:p w:rsidR="00DE08EA" w:rsidRPr="00807F4F" w:rsidRDefault="00DE08EA" w:rsidP="00DE08EA">
      <w:pPr>
        <w:ind w:firstLine="709"/>
        <w:rPr>
          <w:rFonts w:ascii="Arial" w:hAnsi="Arial" w:cs="Arial"/>
          <w:sz w:val="20"/>
          <w:szCs w:val="20"/>
        </w:rPr>
      </w:pPr>
    </w:p>
    <w:p w:rsidR="00DE08EA" w:rsidRPr="00807F4F" w:rsidRDefault="001D5B14" w:rsidP="00DE08EA">
      <w:pPr>
        <w:ind w:firstLine="709"/>
        <w:jc w:val="both"/>
        <w:rPr>
          <w:rFonts w:ascii="Arial" w:hAnsi="Arial" w:cs="Arial"/>
          <w:sz w:val="20"/>
          <w:szCs w:val="20"/>
        </w:rPr>
      </w:pPr>
      <w:r>
        <w:rPr>
          <w:rFonts w:ascii="Arial" w:hAnsi="Arial" w:cs="Arial"/>
          <w:sz w:val="20"/>
          <w:szCs w:val="20"/>
        </w:rPr>
        <w:t>La Escuela de Conservación y Restauración de Occidente</w:t>
      </w:r>
      <w:r w:rsidR="00DE08EA" w:rsidRPr="00807F4F">
        <w:rPr>
          <w:rFonts w:ascii="Arial" w:hAnsi="Arial" w:cs="Arial"/>
          <w:sz w:val="20"/>
          <w:szCs w:val="20"/>
        </w:rPr>
        <w:t xml:space="preserve"> maneja </w:t>
      </w:r>
      <w:r w:rsidR="00BF370C">
        <w:rPr>
          <w:rFonts w:ascii="Arial" w:hAnsi="Arial" w:cs="Arial"/>
          <w:sz w:val="20"/>
          <w:szCs w:val="20"/>
        </w:rPr>
        <w:t>cuatro</w:t>
      </w:r>
      <w:r w:rsidR="00DE08EA" w:rsidRPr="00807F4F">
        <w:rPr>
          <w:rFonts w:ascii="Arial" w:hAnsi="Arial" w:cs="Arial"/>
          <w:sz w:val="20"/>
          <w:szCs w:val="20"/>
        </w:rPr>
        <w:t xml:space="preserve"> cuenta</w:t>
      </w:r>
      <w:r>
        <w:rPr>
          <w:rFonts w:ascii="Arial" w:hAnsi="Arial" w:cs="Arial"/>
          <w:sz w:val="20"/>
          <w:szCs w:val="20"/>
        </w:rPr>
        <w:t>s</w:t>
      </w:r>
      <w:r w:rsidR="00DE08EA" w:rsidRPr="00807F4F">
        <w:rPr>
          <w:rFonts w:ascii="Arial" w:hAnsi="Arial" w:cs="Arial"/>
          <w:sz w:val="20"/>
          <w:szCs w:val="20"/>
        </w:rPr>
        <w:t xml:space="preserve"> bancaria</w:t>
      </w:r>
      <w:r>
        <w:rPr>
          <w:rFonts w:ascii="Arial" w:hAnsi="Arial" w:cs="Arial"/>
          <w:sz w:val="20"/>
          <w:szCs w:val="20"/>
        </w:rPr>
        <w:t>s</w:t>
      </w:r>
      <w:r w:rsidR="00DE08EA" w:rsidRPr="00807F4F">
        <w:rPr>
          <w:rFonts w:ascii="Arial" w:hAnsi="Arial" w:cs="Arial"/>
          <w:sz w:val="20"/>
          <w:szCs w:val="20"/>
        </w:rPr>
        <w:t>, misma</w:t>
      </w:r>
      <w:r>
        <w:rPr>
          <w:rFonts w:ascii="Arial" w:hAnsi="Arial" w:cs="Arial"/>
          <w:sz w:val="20"/>
          <w:szCs w:val="20"/>
        </w:rPr>
        <w:t>s</w:t>
      </w:r>
      <w:r w:rsidR="00DE08EA" w:rsidRPr="00807F4F">
        <w:rPr>
          <w:rFonts w:ascii="Arial" w:hAnsi="Arial" w:cs="Arial"/>
          <w:sz w:val="20"/>
          <w:szCs w:val="20"/>
        </w:rPr>
        <w:t xml:space="preserve"> que al final del mes de</w:t>
      </w:r>
      <w:r w:rsidR="004B0979">
        <w:rPr>
          <w:rFonts w:ascii="Arial" w:hAnsi="Arial" w:cs="Arial"/>
          <w:sz w:val="20"/>
          <w:szCs w:val="20"/>
        </w:rPr>
        <w:t xml:space="preserve"> </w:t>
      </w:r>
      <w:proofErr w:type="gramStart"/>
      <w:r w:rsidR="004B0979">
        <w:rPr>
          <w:rFonts w:ascii="Arial" w:hAnsi="Arial" w:cs="Arial"/>
          <w:sz w:val="20"/>
          <w:szCs w:val="20"/>
        </w:rPr>
        <w:t>Marzo</w:t>
      </w:r>
      <w:proofErr w:type="gramEnd"/>
      <w:r w:rsidR="008B6E80">
        <w:rPr>
          <w:rFonts w:ascii="Arial" w:hAnsi="Arial" w:cs="Arial"/>
          <w:sz w:val="20"/>
          <w:szCs w:val="20"/>
        </w:rPr>
        <w:t xml:space="preserve"> </w:t>
      </w:r>
      <w:r w:rsidR="007B0E5A">
        <w:rPr>
          <w:rFonts w:ascii="Arial" w:hAnsi="Arial" w:cs="Arial"/>
          <w:sz w:val="20"/>
          <w:szCs w:val="20"/>
        </w:rPr>
        <w:t>2019</w:t>
      </w:r>
      <w:r w:rsidR="00DE08EA" w:rsidRPr="00807F4F">
        <w:rPr>
          <w:rFonts w:ascii="Arial" w:hAnsi="Arial" w:cs="Arial"/>
          <w:sz w:val="20"/>
          <w:szCs w:val="20"/>
        </w:rPr>
        <w:t xml:space="preserve">, refleja el siguiente saldo: </w:t>
      </w:r>
    </w:p>
    <w:p w:rsidR="00DE08EA" w:rsidRPr="00807F4F" w:rsidRDefault="00DE08EA" w:rsidP="00DE08EA">
      <w:pPr>
        <w:ind w:firstLine="709"/>
        <w:jc w:val="both"/>
        <w:rPr>
          <w:rFonts w:ascii="Arial" w:hAnsi="Arial" w:cs="Arial"/>
          <w:sz w:val="20"/>
          <w:szCs w:val="20"/>
        </w:rPr>
      </w:pPr>
    </w:p>
    <w:tbl>
      <w:tblPr>
        <w:tblW w:w="7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97"/>
        <w:gridCol w:w="1440"/>
        <w:gridCol w:w="1531"/>
        <w:gridCol w:w="1496"/>
      </w:tblGrid>
      <w:tr w:rsidR="00BE22ED" w:rsidRPr="00807F4F" w:rsidTr="00BE22ED">
        <w:trPr>
          <w:trHeight w:val="338"/>
        </w:trPr>
        <w:tc>
          <w:tcPr>
            <w:tcW w:w="568" w:type="dxa"/>
          </w:tcPr>
          <w:p w:rsidR="00BE22ED" w:rsidRPr="00807F4F" w:rsidRDefault="00BE22ED" w:rsidP="001D5B14">
            <w:pPr>
              <w:rPr>
                <w:rFonts w:ascii="Arial" w:hAnsi="Arial" w:cs="Arial"/>
                <w:b/>
                <w:sz w:val="20"/>
                <w:szCs w:val="20"/>
              </w:rPr>
            </w:pPr>
            <w:r w:rsidRPr="00807F4F">
              <w:rPr>
                <w:rFonts w:ascii="Arial" w:hAnsi="Arial" w:cs="Arial"/>
                <w:b/>
                <w:sz w:val="20"/>
                <w:szCs w:val="20"/>
              </w:rPr>
              <w:t>No.</w:t>
            </w:r>
          </w:p>
        </w:tc>
        <w:tc>
          <w:tcPr>
            <w:tcW w:w="2197" w:type="dxa"/>
          </w:tcPr>
          <w:p w:rsidR="00BE22ED" w:rsidRPr="00807F4F" w:rsidRDefault="00BE22ED" w:rsidP="001D5B14">
            <w:pPr>
              <w:rPr>
                <w:rFonts w:ascii="Arial" w:hAnsi="Arial" w:cs="Arial"/>
                <w:b/>
                <w:sz w:val="20"/>
                <w:szCs w:val="20"/>
              </w:rPr>
            </w:pPr>
            <w:r w:rsidRPr="00807F4F">
              <w:rPr>
                <w:rFonts w:ascii="Arial" w:hAnsi="Arial" w:cs="Arial"/>
                <w:b/>
                <w:sz w:val="20"/>
                <w:szCs w:val="20"/>
              </w:rPr>
              <w:t>BANCO</w:t>
            </w:r>
          </w:p>
        </w:tc>
        <w:tc>
          <w:tcPr>
            <w:tcW w:w="1440" w:type="dxa"/>
          </w:tcPr>
          <w:p w:rsidR="00BE22ED" w:rsidRPr="00807F4F" w:rsidRDefault="00BE22ED" w:rsidP="001D5B14">
            <w:pPr>
              <w:rPr>
                <w:rFonts w:ascii="Arial" w:hAnsi="Arial" w:cs="Arial"/>
                <w:b/>
                <w:sz w:val="20"/>
                <w:szCs w:val="20"/>
              </w:rPr>
            </w:pPr>
            <w:r w:rsidRPr="00807F4F">
              <w:rPr>
                <w:rFonts w:ascii="Arial" w:hAnsi="Arial" w:cs="Arial"/>
                <w:b/>
                <w:sz w:val="20"/>
                <w:szCs w:val="20"/>
              </w:rPr>
              <w:t>CUENTA</w:t>
            </w:r>
          </w:p>
        </w:tc>
        <w:tc>
          <w:tcPr>
            <w:tcW w:w="1531" w:type="dxa"/>
          </w:tcPr>
          <w:p w:rsidR="00BE22ED" w:rsidRPr="00807F4F" w:rsidRDefault="00BE22ED" w:rsidP="001D5B14">
            <w:pPr>
              <w:rPr>
                <w:rFonts w:ascii="Arial" w:hAnsi="Arial" w:cs="Arial"/>
                <w:b/>
                <w:sz w:val="20"/>
                <w:szCs w:val="20"/>
              </w:rPr>
            </w:pPr>
            <w:r w:rsidRPr="00807F4F">
              <w:rPr>
                <w:rFonts w:ascii="Arial" w:hAnsi="Arial" w:cs="Arial"/>
                <w:b/>
                <w:sz w:val="20"/>
                <w:szCs w:val="20"/>
              </w:rPr>
              <w:t>TIPO</w:t>
            </w:r>
          </w:p>
        </w:tc>
        <w:tc>
          <w:tcPr>
            <w:tcW w:w="1496" w:type="dxa"/>
          </w:tcPr>
          <w:p w:rsidR="00BE22ED" w:rsidRPr="00807F4F" w:rsidRDefault="00BE22ED" w:rsidP="001D5B14">
            <w:pPr>
              <w:rPr>
                <w:rFonts w:ascii="Arial" w:hAnsi="Arial" w:cs="Arial"/>
                <w:b/>
                <w:sz w:val="20"/>
                <w:szCs w:val="20"/>
              </w:rPr>
            </w:pPr>
            <w:r w:rsidRPr="00807F4F">
              <w:rPr>
                <w:rFonts w:ascii="Arial" w:hAnsi="Arial" w:cs="Arial"/>
                <w:b/>
                <w:sz w:val="20"/>
                <w:szCs w:val="20"/>
              </w:rPr>
              <w:t>MONTO</w:t>
            </w:r>
          </w:p>
        </w:tc>
      </w:tr>
      <w:tr w:rsidR="00BE22ED" w:rsidRPr="00BE22ED" w:rsidTr="005D5685">
        <w:trPr>
          <w:trHeight w:val="414"/>
        </w:trPr>
        <w:tc>
          <w:tcPr>
            <w:tcW w:w="568" w:type="dxa"/>
          </w:tcPr>
          <w:p w:rsidR="00BE22ED" w:rsidRPr="00807F4F" w:rsidRDefault="00BE22ED" w:rsidP="001D5B14">
            <w:pPr>
              <w:rPr>
                <w:rFonts w:ascii="Arial" w:hAnsi="Arial" w:cs="Arial"/>
                <w:sz w:val="20"/>
                <w:szCs w:val="20"/>
              </w:rPr>
            </w:pPr>
            <w:r>
              <w:rPr>
                <w:rFonts w:ascii="Arial" w:hAnsi="Arial" w:cs="Arial"/>
                <w:sz w:val="20"/>
                <w:szCs w:val="20"/>
              </w:rPr>
              <w:t>1</w:t>
            </w:r>
          </w:p>
        </w:tc>
        <w:tc>
          <w:tcPr>
            <w:tcW w:w="2197" w:type="dxa"/>
          </w:tcPr>
          <w:tbl>
            <w:tblPr>
              <w:tblW w:w="1525" w:type="dxa"/>
              <w:tblCellMar>
                <w:left w:w="70" w:type="dxa"/>
                <w:right w:w="70" w:type="dxa"/>
              </w:tblCellMar>
              <w:tblLook w:val="04A0" w:firstRow="1" w:lastRow="0" w:firstColumn="1" w:lastColumn="0" w:noHBand="0" w:noVBand="1"/>
            </w:tblPr>
            <w:tblGrid>
              <w:gridCol w:w="1525"/>
            </w:tblGrid>
            <w:tr w:rsidR="00BE22ED" w:rsidTr="001D5B14">
              <w:trPr>
                <w:trHeight w:val="255"/>
              </w:trPr>
              <w:tc>
                <w:tcPr>
                  <w:tcW w:w="1525" w:type="dxa"/>
                  <w:tcBorders>
                    <w:top w:val="nil"/>
                    <w:left w:val="nil"/>
                    <w:bottom w:val="nil"/>
                    <w:right w:val="nil"/>
                  </w:tcBorders>
                  <w:shd w:val="clear" w:color="auto" w:fill="auto"/>
                  <w:noWrap/>
                  <w:vAlign w:val="center"/>
                  <w:hideMark/>
                </w:tcPr>
                <w:p w:rsidR="00BE22ED" w:rsidRDefault="00BE22ED">
                  <w:pPr>
                    <w:rPr>
                      <w:rFonts w:ascii="Arial" w:hAnsi="Arial" w:cs="Arial"/>
                      <w:color w:val="000000"/>
                      <w:sz w:val="16"/>
                      <w:szCs w:val="16"/>
                    </w:rPr>
                  </w:pPr>
                  <w:r>
                    <w:rPr>
                      <w:rFonts w:ascii="Arial" w:hAnsi="Arial" w:cs="Arial"/>
                      <w:sz w:val="20"/>
                      <w:szCs w:val="20"/>
                    </w:rPr>
                    <w:t>B</w:t>
                  </w:r>
                  <w:r w:rsidRPr="00BE22ED">
                    <w:rPr>
                      <w:rFonts w:ascii="Arial" w:hAnsi="Arial" w:cs="Arial"/>
                      <w:sz w:val="20"/>
                      <w:szCs w:val="20"/>
                    </w:rPr>
                    <w:t>ANSI</w:t>
                  </w:r>
                </w:p>
              </w:tc>
            </w:tr>
          </w:tbl>
          <w:p w:rsidR="00BE22ED" w:rsidRPr="00807F4F" w:rsidRDefault="00BE22ED" w:rsidP="001D5B14">
            <w:pPr>
              <w:rPr>
                <w:rFonts w:ascii="Arial" w:hAnsi="Arial" w:cs="Arial"/>
                <w:sz w:val="20"/>
                <w:szCs w:val="20"/>
              </w:rPr>
            </w:pPr>
          </w:p>
        </w:tc>
        <w:tc>
          <w:tcPr>
            <w:tcW w:w="1440" w:type="dxa"/>
          </w:tcPr>
          <w:p w:rsidR="00BE22ED" w:rsidRPr="00807F4F" w:rsidRDefault="00BE22ED" w:rsidP="001D5B14">
            <w:pPr>
              <w:rPr>
                <w:rFonts w:ascii="Arial" w:hAnsi="Arial" w:cs="Arial"/>
                <w:sz w:val="20"/>
                <w:szCs w:val="20"/>
              </w:rPr>
            </w:pPr>
            <w:r w:rsidRPr="00BE22ED">
              <w:rPr>
                <w:rFonts w:ascii="Arial" w:hAnsi="Arial" w:cs="Arial"/>
                <w:sz w:val="20"/>
                <w:szCs w:val="20"/>
              </w:rPr>
              <w:t>00097196087</w:t>
            </w:r>
          </w:p>
        </w:tc>
        <w:tc>
          <w:tcPr>
            <w:tcW w:w="1531" w:type="dxa"/>
          </w:tcPr>
          <w:p w:rsidR="00BE22ED" w:rsidRPr="00807F4F" w:rsidRDefault="00BE22ED" w:rsidP="001D5B14">
            <w:pPr>
              <w:rPr>
                <w:rFonts w:ascii="Arial" w:hAnsi="Arial" w:cs="Arial"/>
                <w:sz w:val="20"/>
                <w:szCs w:val="20"/>
              </w:rPr>
            </w:pPr>
            <w:r>
              <w:rPr>
                <w:rFonts w:ascii="Arial" w:hAnsi="Arial" w:cs="Arial"/>
                <w:sz w:val="20"/>
                <w:szCs w:val="20"/>
              </w:rPr>
              <w:t>CHEQUES</w:t>
            </w:r>
          </w:p>
        </w:tc>
        <w:tc>
          <w:tcPr>
            <w:tcW w:w="1496" w:type="dxa"/>
          </w:tcPr>
          <w:p w:rsidR="00BE22ED" w:rsidRPr="005D5685" w:rsidRDefault="008B6E80" w:rsidP="005D5685">
            <w:pPr>
              <w:jc w:val="center"/>
              <w:rPr>
                <w:rFonts w:ascii="Arial" w:hAnsi="Arial" w:cs="Arial"/>
                <w:b/>
                <w:color w:val="000000"/>
                <w:sz w:val="18"/>
                <w:szCs w:val="16"/>
              </w:rPr>
            </w:pPr>
            <w:r>
              <w:rPr>
                <w:rFonts w:ascii="Arial" w:hAnsi="Arial" w:cs="Arial"/>
                <w:b/>
                <w:color w:val="000000"/>
                <w:sz w:val="18"/>
                <w:szCs w:val="16"/>
              </w:rPr>
              <w:t>0</w:t>
            </w:r>
          </w:p>
        </w:tc>
      </w:tr>
      <w:tr w:rsidR="00BE22ED" w:rsidRPr="005D5685" w:rsidTr="005D5685">
        <w:trPr>
          <w:trHeight w:val="432"/>
        </w:trPr>
        <w:tc>
          <w:tcPr>
            <w:tcW w:w="568" w:type="dxa"/>
          </w:tcPr>
          <w:p w:rsidR="00BE22ED" w:rsidRPr="00807F4F" w:rsidRDefault="00BE22ED" w:rsidP="001D5B14">
            <w:pPr>
              <w:rPr>
                <w:rFonts w:ascii="Arial" w:hAnsi="Arial" w:cs="Arial"/>
                <w:sz w:val="20"/>
                <w:szCs w:val="20"/>
              </w:rPr>
            </w:pPr>
            <w:r>
              <w:rPr>
                <w:rFonts w:ascii="Arial" w:hAnsi="Arial" w:cs="Arial"/>
                <w:sz w:val="20"/>
                <w:szCs w:val="20"/>
              </w:rPr>
              <w:t>2</w:t>
            </w:r>
          </w:p>
        </w:tc>
        <w:tc>
          <w:tcPr>
            <w:tcW w:w="2197" w:type="dxa"/>
          </w:tcPr>
          <w:p w:rsidR="00BE22ED" w:rsidRPr="00807F4F" w:rsidRDefault="00BE22ED" w:rsidP="001D5B14">
            <w:pPr>
              <w:rPr>
                <w:rFonts w:ascii="Arial" w:hAnsi="Arial" w:cs="Arial"/>
                <w:sz w:val="20"/>
                <w:szCs w:val="20"/>
              </w:rPr>
            </w:pPr>
            <w:r>
              <w:rPr>
                <w:rFonts w:ascii="Arial" w:hAnsi="Arial" w:cs="Arial"/>
                <w:sz w:val="20"/>
                <w:szCs w:val="20"/>
              </w:rPr>
              <w:t>BANORTE</w:t>
            </w:r>
          </w:p>
        </w:tc>
        <w:tc>
          <w:tcPr>
            <w:tcW w:w="1440" w:type="dxa"/>
          </w:tcPr>
          <w:p w:rsidR="00BE22ED" w:rsidRPr="00807F4F" w:rsidRDefault="00BE22ED" w:rsidP="001D5B14">
            <w:pPr>
              <w:rPr>
                <w:rFonts w:ascii="Arial" w:hAnsi="Arial" w:cs="Arial"/>
                <w:sz w:val="20"/>
                <w:szCs w:val="20"/>
              </w:rPr>
            </w:pPr>
            <w:r w:rsidRPr="00BE22ED">
              <w:rPr>
                <w:rFonts w:ascii="Arial" w:hAnsi="Arial" w:cs="Arial"/>
                <w:sz w:val="20"/>
                <w:szCs w:val="20"/>
              </w:rPr>
              <w:t>0602165156</w:t>
            </w:r>
          </w:p>
        </w:tc>
        <w:tc>
          <w:tcPr>
            <w:tcW w:w="1531" w:type="dxa"/>
          </w:tcPr>
          <w:p w:rsidR="00BE22ED" w:rsidRPr="00807F4F" w:rsidRDefault="00BE22ED" w:rsidP="001D5B14">
            <w:pPr>
              <w:rPr>
                <w:rFonts w:ascii="Arial" w:hAnsi="Arial" w:cs="Arial"/>
                <w:sz w:val="20"/>
                <w:szCs w:val="20"/>
              </w:rPr>
            </w:pPr>
            <w:r>
              <w:rPr>
                <w:rFonts w:ascii="Arial" w:hAnsi="Arial" w:cs="Arial"/>
                <w:sz w:val="20"/>
                <w:szCs w:val="20"/>
              </w:rPr>
              <w:t>CHEQUES</w:t>
            </w:r>
          </w:p>
        </w:tc>
        <w:tc>
          <w:tcPr>
            <w:tcW w:w="1496" w:type="dxa"/>
          </w:tcPr>
          <w:p w:rsidR="00F1710A" w:rsidRPr="005D5685" w:rsidRDefault="004B0979" w:rsidP="005E41FD">
            <w:pPr>
              <w:jc w:val="center"/>
              <w:rPr>
                <w:rFonts w:ascii="Arial" w:hAnsi="Arial" w:cs="Arial"/>
                <w:b/>
                <w:color w:val="000000"/>
                <w:sz w:val="18"/>
                <w:szCs w:val="16"/>
              </w:rPr>
            </w:pPr>
            <w:r>
              <w:rPr>
                <w:rFonts w:ascii="Arial" w:hAnsi="Arial" w:cs="Arial"/>
                <w:b/>
                <w:color w:val="000000"/>
                <w:sz w:val="18"/>
                <w:szCs w:val="16"/>
              </w:rPr>
              <w:t>1,436,578.74</w:t>
            </w:r>
          </w:p>
        </w:tc>
      </w:tr>
      <w:tr w:rsidR="002E7714" w:rsidRPr="005D5685" w:rsidTr="005D5685">
        <w:trPr>
          <w:trHeight w:val="432"/>
        </w:trPr>
        <w:tc>
          <w:tcPr>
            <w:tcW w:w="568" w:type="dxa"/>
          </w:tcPr>
          <w:p w:rsidR="002E7714" w:rsidRDefault="002E7714" w:rsidP="001D5B14">
            <w:pPr>
              <w:rPr>
                <w:rFonts w:ascii="Arial" w:hAnsi="Arial" w:cs="Arial"/>
                <w:sz w:val="20"/>
                <w:szCs w:val="20"/>
              </w:rPr>
            </w:pPr>
            <w:r>
              <w:rPr>
                <w:rFonts w:ascii="Arial" w:hAnsi="Arial" w:cs="Arial"/>
                <w:sz w:val="20"/>
                <w:szCs w:val="20"/>
              </w:rPr>
              <w:t>3</w:t>
            </w:r>
          </w:p>
        </w:tc>
        <w:tc>
          <w:tcPr>
            <w:tcW w:w="2197" w:type="dxa"/>
          </w:tcPr>
          <w:p w:rsidR="002E7714" w:rsidRDefault="002E7714" w:rsidP="001D5B14">
            <w:pPr>
              <w:rPr>
                <w:rFonts w:ascii="Arial" w:hAnsi="Arial" w:cs="Arial"/>
                <w:sz w:val="20"/>
                <w:szCs w:val="20"/>
              </w:rPr>
            </w:pPr>
            <w:r>
              <w:rPr>
                <w:rFonts w:ascii="Arial" w:hAnsi="Arial" w:cs="Arial"/>
                <w:sz w:val="20"/>
                <w:szCs w:val="20"/>
              </w:rPr>
              <w:t>BANORTE</w:t>
            </w:r>
          </w:p>
        </w:tc>
        <w:tc>
          <w:tcPr>
            <w:tcW w:w="1440" w:type="dxa"/>
          </w:tcPr>
          <w:p w:rsidR="002E7714" w:rsidRPr="00BE22ED" w:rsidRDefault="006B1FA9" w:rsidP="001D5B14">
            <w:pPr>
              <w:rPr>
                <w:rFonts w:ascii="Arial" w:hAnsi="Arial" w:cs="Arial"/>
                <w:sz w:val="20"/>
                <w:szCs w:val="20"/>
              </w:rPr>
            </w:pPr>
            <w:r>
              <w:rPr>
                <w:rFonts w:ascii="Arial" w:hAnsi="Arial" w:cs="Arial"/>
                <w:sz w:val="20"/>
                <w:szCs w:val="20"/>
              </w:rPr>
              <w:t>0424039374</w:t>
            </w:r>
          </w:p>
        </w:tc>
        <w:tc>
          <w:tcPr>
            <w:tcW w:w="1531" w:type="dxa"/>
          </w:tcPr>
          <w:p w:rsidR="002E7714" w:rsidRDefault="002E7714" w:rsidP="001D5B14">
            <w:pPr>
              <w:rPr>
                <w:rFonts w:ascii="Arial" w:hAnsi="Arial" w:cs="Arial"/>
                <w:sz w:val="20"/>
                <w:szCs w:val="20"/>
              </w:rPr>
            </w:pPr>
            <w:r>
              <w:rPr>
                <w:rFonts w:ascii="Arial" w:hAnsi="Arial" w:cs="Arial"/>
                <w:sz w:val="20"/>
                <w:szCs w:val="20"/>
              </w:rPr>
              <w:t>CHEQUES</w:t>
            </w:r>
          </w:p>
        </w:tc>
        <w:tc>
          <w:tcPr>
            <w:tcW w:w="1496" w:type="dxa"/>
          </w:tcPr>
          <w:p w:rsidR="005E41FD" w:rsidRPr="005E41FD" w:rsidRDefault="004B0979" w:rsidP="005E41FD">
            <w:pPr>
              <w:jc w:val="center"/>
              <w:rPr>
                <w:rFonts w:ascii="Arial" w:hAnsi="Arial" w:cs="Arial"/>
                <w:b/>
                <w:color w:val="000000"/>
                <w:sz w:val="18"/>
                <w:szCs w:val="16"/>
              </w:rPr>
            </w:pPr>
            <w:r>
              <w:rPr>
                <w:rFonts w:ascii="Arial" w:hAnsi="Arial" w:cs="Arial"/>
                <w:b/>
                <w:color w:val="000000"/>
                <w:sz w:val="18"/>
                <w:szCs w:val="16"/>
              </w:rPr>
              <w:t xml:space="preserve">   271,894.23</w:t>
            </w:r>
          </w:p>
          <w:p w:rsidR="002E7714" w:rsidRPr="005D5685" w:rsidRDefault="002E7714" w:rsidP="00D7642A">
            <w:pPr>
              <w:jc w:val="center"/>
              <w:rPr>
                <w:rFonts w:ascii="Arial" w:hAnsi="Arial" w:cs="Arial"/>
                <w:b/>
                <w:color w:val="000000"/>
                <w:sz w:val="18"/>
                <w:szCs w:val="16"/>
              </w:rPr>
            </w:pPr>
          </w:p>
        </w:tc>
      </w:tr>
    </w:tbl>
    <w:p w:rsidR="00440C54" w:rsidRDefault="00440C54" w:rsidP="00450AF8">
      <w:pPr>
        <w:jc w:val="both"/>
        <w:rPr>
          <w:rFonts w:ascii="Arial" w:hAnsi="Arial" w:cs="Arial"/>
          <w:sz w:val="20"/>
          <w:szCs w:val="20"/>
        </w:rPr>
      </w:pPr>
    </w:p>
    <w:p w:rsidR="00450AF8" w:rsidRDefault="00450AF8" w:rsidP="00450AF8">
      <w:pPr>
        <w:jc w:val="both"/>
        <w:rPr>
          <w:rFonts w:ascii="Arial" w:hAnsi="Arial" w:cs="Arial"/>
          <w:sz w:val="20"/>
          <w:szCs w:val="20"/>
        </w:rPr>
      </w:pPr>
      <w:r>
        <w:rPr>
          <w:rFonts w:ascii="Arial" w:hAnsi="Arial" w:cs="Arial"/>
          <w:sz w:val="20"/>
          <w:szCs w:val="20"/>
        </w:rPr>
        <w:t>Son utilizadas:</w:t>
      </w:r>
      <w:r w:rsidR="005D5685">
        <w:rPr>
          <w:rFonts w:ascii="Arial" w:hAnsi="Arial" w:cs="Arial"/>
          <w:sz w:val="20"/>
          <w:szCs w:val="20"/>
        </w:rPr>
        <w:t xml:space="preserve"> BANSI, para pagar a Instituto de Pensiones del Estado</w:t>
      </w:r>
      <w:r>
        <w:rPr>
          <w:rFonts w:ascii="Arial" w:hAnsi="Arial" w:cs="Arial"/>
          <w:sz w:val="20"/>
          <w:szCs w:val="20"/>
        </w:rPr>
        <w:t xml:space="preserve">     </w:t>
      </w:r>
    </w:p>
    <w:p w:rsidR="00450AF8" w:rsidRDefault="005D5685" w:rsidP="00450AF8">
      <w:pPr>
        <w:jc w:val="both"/>
        <w:rPr>
          <w:rFonts w:ascii="Arial" w:hAnsi="Arial" w:cs="Arial"/>
          <w:sz w:val="20"/>
          <w:szCs w:val="20"/>
        </w:rPr>
      </w:pPr>
      <w:r>
        <w:rPr>
          <w:rFonts w:ascii="Arial" w:hAnsi="Arial" w:cs="Arial"/>
          <w:sz w:val="20"/>
          <w:szCs w:val="20"/>
        </w:rPr>
        <w:t>BANORTE 060216515 cuenta para la administr</w:t>
      </w:r>
      <w:r w:rsidR="00450AF8">
        <w:rPr>
          <w:rFonts w:ascii="Arial" w:hAnsi="Arial" w:cs="Arial"/>
          <w:sz w:val="20"/>
          <w:szCs w:val="20"/>
        </w:rPr>
        <w:t>ación del presupuesto</w:t>
      </w:r>
      <w:r w:rsidR="00AE2103">
        <w:rPr>
          <w:rFonts w:ascii="Arial" w:hAnsi="Arial" w:cs="Arial"/>
          <w:sz w:val="20"/>
          <w:szCs w:val="20"/>
        </w:rPr>
        <w:t xml:space="preserve"> de</w:t>
      </w:r>
      <w:r w:rsidR="00765C54">
        <w:rPr>
          <w:rFonts w:ascii="Arial" w:hAnsi="Arial" w:cs="Arial"/>
          <w:sz w:val="20"/>
          <w:szCs w:val="20"/>
        </w:rPr>
        <w:t xml:space="preserve"> Ingresos Propios</w:t>
      </w:r>
      <w:r w:rsidR="00BF370C">
        <w:rPr>
          <w:rFonts w:ascii="Arial" w:hAnsi="Arial" w:cs="Arial"/>
          <w:sz w:val="20"/>
          <w:szCs w:val="20"/>
        </w:rPr>
        <w:t>,</w:t>
      </w:r>
      <w:r w:rsidR="00AE2103">
        <w:rPr>
          <w:rFonts w:ascii="Arial" w:hAnsi="Arial" w:cs="Arial"/>
          <w:sz w:val="20"/>
          <w:szCs w:val="20"/>
        </w:rPr>
        <w:t xml:space="preserve"> BANORTE 0424039374 para la adminis</w:t>
      </w:r>
      <w:r w:rsidR="00BF370C">
        <w:rPr>
          <w:rFonts w:ascii="Arial" w:hAnsi="Arial" w:cs="Arial"/>
          <w:sz w:val="20"/>
          <w:szCs w:val="20"/>
        </w:rPr>
        <w:t>tra</w:t>
      </w:r>
      <w:r w:rsidR="00CC20F8">
        <w:rPr>
          <w:rFonts w:ascii="Arial" w:hAnsi="Arial" w:cs="Arial"/>
          <w:sz w:val="20"/>
          <w:szCs w:val="20"/>
        </w:rPr>
        <w:t>ción del Presupuesto Estatal.</w:t>
      </w:r>
      <w:r w:rsidR="00CC5A62">
        <w:rPr>
          <w:rFonts w:ascii="Arial" w:hAnsi="Arial" w:cs="Arial"/>
          <w:sz w:val="20"/>
          <w:szCs w:val="20"/>
        </w:rPr>
        <w:tab/>
      </w:r>
    </w:p>
    <w:p w:rsidR="004944B9" w:rsidRDefault="004944B9" w:rsidP="00450AF8">
      <w:pPr>
        <w:jc w:val="both"/>
        <w:rPr>
          <w:rFonts w:ascii="Arial" w:hAnsi="Arial" w:cs="Arial"/>
          <w:sz w:val="20"/>
          <w:szCs w:val="20"/>
        </w:rPr>
      </w:pPr>
    </w:p>
    <w:p w:rsidR="005D5685" w:rsidRPr="00807F4F" w:rsidRDefault="005D5685" w:rsidP="00450AF8">
      <w:pPr>
        <w:jc w:val="both"/>
        <w:rPr>
          <w:rFonts w:ascii="Arial" w:hAnsi="Arial" w:cs="Arial"/>
          <w:sz w:val="20"/>
          <w:szCs w:val="20"/>
        </w:rPr>
      </w:pPr>
    </w:p>
    <w:p w:rsidR="00DE08EA" w:rsidRDefault="00DE08EA" w:rsidP="00DE08EA">
      <w:pPr>
        <w:ind w:firstLine="709"/>
        <w:jc w:val="both"/>
        <w:rPr>
          <w:rFonts w:ascii="Arial" w:hAnsi="Arial" w:cs="Arial"/>
          <w:sz w:val="20"/>
          <w:szCs w:val="20"/>
        </w:rPr>
      </w:pPr>
    </w:p>
    <w:p w:rsidR="00AF3D49" w:rsidRDefault="00AF3D49" w:rsidP="00AF3D49">
      <w:pPr>
        <w:jc w:val="both"/>
        <w:rPr>
          <w:rFonts w:ascii="Arial Narrow" w:hAnsi="Arial Narrow"/>
          <w:b/>
        </w:rPr>
      </w:pPr>
      <w:r>
        <w:rPr>
          <w:rFonts w:ascii="Arial Narrow" w:hAnsi="Arial Narrow"/>
          <w:b/>
        </w:rPr>
        <w:t>DERECHOS A RECIBIR EFECTIVO O EQUIVALENTES</w:t>
      </w:r>
    </w:p>
    <w:p w:rsidR="00AF3D49" w:rsidRDefault="00AF3D49" w:rsidP="00AF3D49">
      <w:pPr>
        <w:jc w:val="both"/>
        <w:rPr>
          <w:rFonts w:ascii="Arial Narrow" w:hAnsi="Arial Narrow"/>
          <w:b/>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1701"/>
      </w:tblGrid>
      <w:tr w:rsidR="00AF3D49" w:rsidTr="00450AF8">
        <w:tc>
          <w:tcPr>
            <w:tcW w:w="4705" w:type="dxa"/>
          </w:tcPr>
          <w:p w:rsidR="00AF3D49" w:rsidRPr="000F5388" w:rsidRDefault="00AF3D49" w:rsidP="00450AF8">
            <w:pPr>
              <w:jc w:val="both"/>
              <w:rPr>
                <w:rFonts w:ascii="Arial Narrow" w:hAnsi="Arial Narrow"/>
              </w:rPr>
            </w:pPr>
            <w:r>
              <w:rPr>
                <w:rFonts w:ascii="Arial Narrow" w:hAnsi="Arial Narrow"/>
              </w:rPr>
              <w:t xml:space="preserve">Cuentas por cobrar a corto plazo </w:t>
            </w:r>
          </w:p>
        </w:tc>
        <w:tc>
          <w:tcPr>
            <w:tcW w:w="1701" w:type="dxa"/>
          </w:tcPr>
          <w:p w:rsidR="00AF3D49" w:rsidRPr="000F5388" w:rsidRDefault="004B0979" w:rsidP="009B1557">
            <w:pPr>
              <w:tabs>
                <w:tab w:val="left" w:pos="420"/>
                <w:tab w:val="right" w:pos="1764"/>
              </w:tabs>
              <w:jc w:val="right"/>
              <w:rPr>
                <w:rFonts w:ascii="Arial Narrow" w:hAnsi="Arial Narrow"/>
              </w:rPr>
            </w:pPr>
            <w:r>
              <w:rPr>
                <w:rFonts w:ascii="Arial Narrow" w:hAnsi="Arial Narrow"/>
              </w:rPr>
              <w:t>74,825.53</w:t>
            </w:r>
          </w:p>
        </w:tc>
      </w:tr>
      <w:tr w:rsidR="00AF3D49" w:rsidTr="00450AF8">
        <w:tc>
          <w:tcPr>
            <w:tcW w:w="4705" w:type="dxa"/>
          </w:tcPr>
          <w:p w:rsidR="00AF3D49" w:rsidRPr="000F5388" w:rsidRDefault="00AF3D49" w:rsidP="00450AF8">
            <w:pPr>
              <w:jc w:val="both"/>
              <w:rPr>
                <w:rFonts w:ascii="Arial Narrow" w:hAnsi="Arial Narrow"/>
              </w:rPr>
            </w:pPr>
            <w:r>
              <w:rPr>
                <w:rFonts w:ascii="Arial Narrow" w:hAnsi="Arial Narrow"/>
              </w:rPr>
              <w:t>Otros derechos a recibir (Subsidio al empleo)</w:t>
            </w:r>
          </w:p>
        </w:tc>
        <w:tc>
          <w:tcPr>
            <w:tcW w:w="1701" w:type="dxa"/>
          </w:tcPr>
          <w:p w:rsidR="00A730D0" w:rsidRPr="000F5388" w:rsidRDefault="004B0979" w:rsidP="00A730D0">
            <w:pPr>
              <w:jc w:val="right"/>
              <w:rPr>
                <w:rFonts w:ascii="Arial Narrow" w:hAnsi="Arial Narrow"/>
              </w:rPr>
            </w:pPr>
            <w:r>
              <w:rPr>
                <w:rFonts w:ascii="Arial Narrow" w:hAnsi="Arial Narrow"/>
              </w:rPr>
              <w:t>63.77</w:t>
            </w:r>
          </w:p>
        </w:tc>
      </w:tr>
      <w:tr w:rsidR="00AF3D49" w:rsidTr="00450AF8">
        <w:tc>
          <w:tcPr>
            <w:tcW w:w="4705" w:type="dxa"/>
          </w:tcPr>
          <w:p w:rsidR="00AF3D49" w:rsidRPr="000F5388" w:rsidRDefault="003A7E86" w:rsidP="00450AF8">
            <w:pPr>
              <w:jc w:val="both"/>
              <w:rPr>
                <w:rFonts w:ascii="Arial Narrow" w:hAnsi="Arial Narrow"/>
              </w:rPr>
            </w:pPr>
            <w:proofErr w:type="spellStart"/>
            <w:r>
              <w:rPr>
                <w:rFonts w:ascii="Arial Narrow" w:hAnsi="Arial Narrow"/>
              </w:rPr>
              <w:t>Iva</w:t>
            </w:r>
            <w:proofErr w:type="spellEnd"/>
            <w:r>
              <w:rPr>
                <w:rFonts w:ascii="Arial Narrow" w:hAnsi="Arial Narrow"/>
              </w:rPr>
              <w:t xml:space="preserve"> por </w:t>
            </w:r>
            <w:r w:rsidR="00806D3F">
              <w:rPr>
                <w:rFonts w:ascii="Arial Narrow" w:hAnsi="Arial Narrow"/>
              </w:rPr>
              <w:t>acreditar</w:t>
            </w:r>
          </w:p>
        </w:tc>
        <w:tc>
          <w:tcPr>
            <w:tcW w:w="1701" w:type="dxa"/>
          </w:tcPr>
          <w:p w:rsidR="00AF3D49" w:rsidRPr="000F5388" w:rsidRDefault="00CC149C" w:rsidP="00450AF8">
            <w:pPr>
              <w:jc w:val="right"/>
              <w:rPr>
                <w:rFonts w:ascii="Arial Narrow" w:hAnsi="Arial Narrow"/>
              </w:rPr>
            </w:pPr>
            <w:r>
              <w:rPr>
                <w:rFonts w:ascii="Arial Narrow" w:hAnsi="Arial Narrow"/>
              </w:rPr>
              <w:t>3.580.13</w:t>
            </w:r>
          </w:p>
        </w:tc>
      </w:tr>
      <w:tr w:rsidR="00535CA9" w:rsidTr="00450AF8">
        <w:tc>
          <w:tcPr>
            <w:tcW w:w="4705" w:type="dxa"/>
          </w:tcPr>
          <w:p w:rsidR="00535CA9" w:rsidRDefault="00A4403A" w:rsidP="00450AF8">
            <w:pPr>
              <w:jc w:val="both"/>
              <w:rPr>
                <w:rFonts w:ascii="Arial Narrow" w:hAnsi="Arial Narrow"/>
              </w:rPr>
            </w:pPr>
            <w:r>
              <w:rPr>
                <w:rFonts w:ascii="Arial Narrow" w:hAnsi="Arial Narrow"/>
              </w:rPr>
              <w:t>Funcionarios y empleados</w:t>
            </w:r>
          </w:p>
        </w:tc>
        <w:tc>
          <w:tcPr>
            <w:tcW w:w="1701" w:type="dxa"/>
          </w:tcPr>
          <w:p w:rsidR="00535CA9" w:rsidRDefault="00BF5F80" w:rsidP="00FA0F0C">
            <w:pPr>
              <w:jc w:val="right"/>
              <w:rPr>
                <w:rFonts w:ascii="Arial Narrow" w:hAnsi="Arial Narrow"/>
              </w:rPr>
            </w:pPr>
            <w:r>
              <w:rPr>
                <w:rFonts w:ascii="Arial Narrow" w:hAnsi="Arial Narrow"/>
              </w:rPr>
              <w:t>1.96</w:t>
            </w:r>
          </w:p>
        </w:tc>
      </w:tr>
      <w:tr w:rsidR="00AF3D49" w:rsidTr="00450AF8">
        <w:tc>
          <w:tcPr>
            <w:tcW w:w="4705" w:type="dxa"/>
          </w:tcPr>
          <w:p w:rsidR="00AF3D49" w:rsidRPr="000F5388" w:rsidRDefault="00AF3D49" w:rsidP="00450AF8">
            <w:pPr>
              <w:jc w:val="both"/>
              <w:rPr>
                <w:rFonts w:ascii="Arial Narrow" w:hAnsi="Arial Narrow"/>
                <w:b/>
              </w:rPr>
            </w:pPr>
            <w:r w:rsidRPr="000F5388">
              <w:rPr>
                <w:rFonts w:ascii="Arial Narrow" w:hAnsi="Arial Narrow"/>
                <w:b/>
              </w:rPr>
              <w:t>Total</w:t>
            </w:r>
          </w:p>
        </w:tc>
        <w:tc>
          <w:tcPr>
            <w:tcW w:w="1701" w:type="dxa"/>
          </w:tcPr>
          <w:p w:rsidR="00343D54" w:rsidRPr="000F5388" w:rsidRDefault="009547F4" w:rsidP="00AB4C14">
            <w:pPr>
              <w:jc w:val="center"/>
              <w:rPr>
                <w:rFonts w:ascii="Arial Narrow" w:hAnsi="Arial Narrow"/>
                <w:b/>
              </w:rPr>
            </w:pPr>
            <w:r>
              <w:rPr>
                <w:rFonts w:ascii="Arial Narrow" w:hAnsi="Arial Narrow"/>
                <w:b/>
              </w:rPr>
              <w:t xml:space="preserve">           </w:t>
            </w:r>
            <w:r w:rsidR="004B0979">
              <w:rPr>
                <w:rFonts w:ascii="Arial Narrow" w:hAnsi="Arial Narrow"/>
                <w:b/>
              </w:rPr>
              <w:t>78,471.39</w:t>
            </w:r>
          </w:p>
        </w:tc>
      </w:tr>
    </w:tbl>
    <w:p w:rsidR="00AF3D49" w:rsidRPr="00807F4F" w:rsidRDefault="00AF3D49" w:rsidP="00DE08EA">
      <w:pPr>
        <w:ind w:firstLine="709"/>
        <w:jc w:val="both"/>
        <w:rPr>
          <w:rFonts w:ascii="Arial" w:hAnsi="Arial" w:cs="Arial"/>
          <w:sz w:val="20"/>
          <w:szCs w:val="20"/>
        </w:rPr>
      </w:pPr>
    </w:p>
    <w:p w:rsidR="00DE08EA" w:rsidRPr="00182FC6" w:rsidRDefault="00DE08EA" w:rsidP="00182FC6">
      <w:pPr>
        <w:jc w:val="both"/>
        <w:rPr>
          <w:rFonts w:ascii="Arial Narrow" w:hAnsi="Arial Narrow"/>
          <w:b/>
        </w:rPr>
      </w:pPr>
      <w:r w:rsidRPr="00182FC6">
        <w:rPr>
          <w:rFonts w:ascii="Arial Narrow" w:hAnsi="Arial Narrow"/>
          <w:b/>
        </w:rPr>
        <w:t>Bienes Muebles, Inmuebles e Intangibles</w:t>
      </w:r>
      <w:r w:rsidR="006A6FC1">
        <w:rPr>
          <w:rFonts w:ascii="Arial Narrow" w:hAnsi="Arial Narrow"/>
          <w:b/>
        </w:rPr>
        <w:t>,</w:t>
      </w:r>
    </w:p>
    <w:p w:rsidR="00DE08EA" w:rsidRPr="00182FC6" w:rsidRDefault="00DE08EA" w:rsidP="00182FC6">
      <w:pPr>
        <w:jc w:val="both"/>
        <w:rPr>
          <w:rFonts w:ascii="Arial Narrow" w:hAnsi="Arial Narrow"/>
          <w:b/>
        </w:rPr>
      </w:pPr>
    </w:p>
    <w:p w:rsidR="00DE08EA" w:rsidRPr="00807F4F" w:rsidRDefault="00DE08EA" w:rsidP="00DE08EA">
      <w:pPr>
        <w:ind w:firstLine="708"/>
        <w:jc w:val="both"/>
        <w:rPr>
          <w:rFonts w:ascii="Arial" w:hAnsi="Arial" w:cs="Arial"/>
          <w:b/>
          <w:i/>
          <w:sz w:val="20"/>
          <w:szCs w:val="20"/>
        </w:rPr>
      </w:pPr>
      <w:r w:rsidRPr="00807F4F">
        <w:rPr>
          <w:rFonts w:ascii="Arial" w:hAnsi="Arial" w:cs="Arial"/>
          <w:b/>
          <w:i/>
          <w:sz w:val="20"/>
          <w:szCs w:val="20"/>
        </w:rPr>
        <w:t>Bienes Muebles</w:t>
      </w:r>
    </w:p>
    <w:p w:rsidR="00DE08EA" w:rsidRDefault="00DE08EA" w:rsidP="00DE08EA">
      <w:pPr>
        <w:ind w:firstLine="708"/>
        <w:jc w:val="both"/>
        <w:rPr>
          <w:rFonts w:ascii="Arial" w:hAnsi="Arial" w:cs="Arial"/>
          <w:sz w:val="20"/>
          <w:szCs w:val="20"/>
        </w:rPr>
      </w:pPr>
      <w:r w:rsidRPr="00807F4F">
        <w:rPr>
          <w:rFonts w:ascii="Arial" w:hAnsi="Arial" w:cs="Arial"/>
          <w:sz w:val="20"/>
          <w:szCs w:val="20"/>
        </w:rPr>
        <w:t>En el siguiente cuadro se describen los saldos de las cuentas que se incluyen:</w:t>
      </w:r>
    </w:p>
    <w:p w:rsidR="00153614" w:rsidRDefault="00153614" w:rsidP="00DE08EA">
      <w:pPr>
        <w:ind w:firstLine="708"/>
        <w:jc w:val="both"/>
        <w:rPr>
          <w:rFonts w:ascii="Arial" w:hAnsi="Arial" w:cs="Arial"/>
          <w:sz w:val="20"/>
          <w:szCs w:val="20"/>
        </w:rPr>
      </w:pPr>
    </w:p>
    <w:tbl>
      <w:tblPr>
        <w:tblW w:w="8700" w:type="dxa"/>
        <w:tblCellMar>
          <w:left w:w="70" w:type="dxa"/>
          <w:right w:w="70" w:type="dxa"/>
        </w:tblCellMar>
        <w:tblLook w:val="04A0" w:firstRow="1" w:lastRow="0" w:firstColumn="1" w:lastColumn="0" w:noHBand="0" w:noVBand="1"/>
      </w:tblPr>
      <w:tblGrid>
        <w:gridCol w:w="4578"/>
        <w:gridCol w:w="324"/>
        <w:gridCol w:w="319"/>
        <w:gridCol w:w="354"/>
        <w:gridCol w:w="425"/>
        <w:gridCol w:w="1340"/>
        <w:gridCol w:w="1360"/>
      </w:tblGrid>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CONCEPTO</w:t>
            </w:r>
          </w:p>
        </w:tc>
        <w:tc>
          <w:tcPr>
            <w:tcW w:w="1340" w:type="dxa"/>
            <w:tcBorders>
              <w:top w:val="single" w:sz="8" w:space="0" w:color="auto"/>
              <w:left w:val="nil"/>
              <w:bottom w:val="single" w:sz="8" w:space="0" w:color="auto"/>
              <w:right w:val="nil"/>
            </w:tcBorders>
            <w:shd w:val="clear" w:color="auto" w:fill="auto"/>
            <w:noWrap/>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PARCIAL</w:t>
            </w:r>
          </w:p>
        </w:tc>
        <w:tc>
          <w:tcPr>
            <w:tcW w:w="13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C20F8" w:rsidRPr="00CC20F8" w:rsidRDefault="00CC20F8" w:rsidP="00CC20F8">
            <w:pPr>
              <w:jc w:val="center"/>
              <w:rPr>
                <w:rFonts w:ascii="Calibri" w:hAnsi="Calibri"/>
                <w:color w:val="000000"/>
                <w:sz w:val="22"/>
                <w:szCs w:val="22"/>
                <w:lang w:val="es-MX" w:eastAsia="es-MX"/>
              </w:rPr>
            </w:pPr>
            <w:r w:rsidRPr="00CC20F8">
              <w:rPr>
                <w:rFonts w:ascii="Calibri" w:hAnsi="Calibri"/>
                <w:color w:val="000000"/>
                <w:sz w:val="22"/>
                <w:szCs w:val="22"/>
                <w:lang w:val="es-MX" w:eastAsia="es-MX"/>
              </w:rPr>
              <w:t>SALDO</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MOBILIARIO Y EQUIPO DE ADMINISTRACIÓN</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$1,580,517.02</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Muebles de Oficina y </w:t>
            </w:r>
            <w:proofErr w:type="spellStart"/>
            <w:r w:rsidRPr="00CC20F8">
              <w:rPr>
                <w:rFonts w:ascii="Arial" w:hAnsi="Arial" w:cs="Arial"/>
                <w:color w:val="000000"/>
                <w:sz w:val="16"/>
                <w:szCs w:val="16"/>
                <w:lang w:val="es-MX" w:eastAsia="es-MX"/>
              </w:rPr>
              <w:t>Estanteria</w:t>
            </w:r>
            <w:proofErr w:type="spellEnd"/>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$391,067.30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Muebles, excepto de Oficina y </w:t>
            </w:r>
            <w:proofErr w:type="spellStart"/>
            <w:r w:rsidRPr="00CC20F8">
              <w:rPr>
                <w:rFonts w:ascii="Arial" w:hAnsi="Arial" w:cs="Arial"/>
                <w:color w:val="000000"/>
                <w:sz w:val="16"/>
                <w:szCs w:val="16"/>
                <w:lang w:val="es-MX" w:eastAsia="es-MX"/>
              </w:rPr>
              <w:t>Estanteria</w:t>
            </w:r>
            <w:proofErr w:type="spellEnd"/>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$194,321.95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xml:space="preserve">Equipo de </w:t>
            </w:r>
            <w:proofErr w:type="spellStart"/>
            <w:r w:rsidRPr="00CC20F8">
              <w:rPr>
                <w:rFonts w:ascii="Arial" w:hAnsi="Arial" w:cs="Arial"/>
                <w:color w:val="000000"/>
                <w:sz w:val="16"/>
                <w:szCs w:val="16"/>
                <w:lang w:val="es-MX" w:eastAsia="es-MX"/>
              </w:rPr>
              <w:t>Computo</w:t>
            </w:r>
            <w:proofErr w:type="spellEnd"/>
            <w:r w:rsidRPr="00CC20F8">
              <w:rPr>
                <w:rFonts w:ascii="Arial" w:hAnsi="Arial" w:cs="Arial"/>
                <w:color w:val="000000"/>
                <w:sz w:val="16"/>
                <w:szCs w:val="16"/>
                <w:lang w:val="es-MX" w:eastAsia="es-MX"/>
              </w:rPr>
              <w:t xml:space="preserve"> y de Tecnologías de la Información</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$785,872.20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Otros Mobiliarios y Equipos de Administración</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$209,255.57</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lastRenderedPageBreak/>
              <w:t>MOBILIARIO Y EQUIPO EDUCACIONAL Y RECREATIVO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$358,612.04</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Equipos y Aparatos Audiovisuales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$109,594.06</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Cámaras Fotográficas y de Video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$249,017.98</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E INSTRUMENTAL MÉDICO Y DE LABORATORIO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$591,336.26</w:t>
            </w:r>
          </w:p>
        </w:tc>
      </w:tr>
      <w:tr w:rsidR="00CC20F8" w:rsidRPr="00CC20F8" w:rsidTr="00CC20F8">
        <w:trPr>
          <w:trHeight w:val="315"/>
        </w:trPr>
        <w:tc>
          <w:tcPr>
            <w:tcW w:w="4902" w:type="dxa"/>
            <w:gridSpan w:val="2"/>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Médico y de laboratorio</w:t>
            </w:r>
          </w:p>
        </w:tc>
        <w:tc>
          <w:tcPr>
            <w:tcW w:w="319"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$581,682.59</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Instrumental Médico y de Laboratorio</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$9,653.67</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VEHICULOS Y EQUIPO DE TRANSPORTE</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$425,975.00</w:t>
            </w:r>
          </w:p>
        </w:tc>
      </w:tr>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Vehículos y Equipo de Transporte destinados a  Servicios Administrativos</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$425,975.00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DEFENSA Y SEGURIDAD</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$10,920.40</w:t>
            </w:r>
          </w:p>
        </w:tc>
      </w:tr>
      <w:tr w:rsidR="00CC20F8" w:rsidRPr="00CC20F8" w:rsidTr="00CC20F8">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defensa y seguridad</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$10,920.40</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MAQUINARIA OTROS EQUIPOS Y HERRAMIENTAS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$494,972.48</w:t>
            </w:r>
          </w:p>
        </w:tc>
      </w:tr>
      <w:tr w:rsidR="00CC20F8" w:rsidRPr="00CC20F8" w:rsidTr="00CC20F8">
        <w:trPr>
          <w:trHeight w:val="315"/>
        </w:trPr>
        <w:tc>
          <w:tcPr>
            <w:tcW w:w="5221" w:type="dxa"/>
            <w:gridSpan w:val="3"/>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Equipo de Comunicación y Telecomunicación</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$41,025.25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Maquinaria y equipo Industrial</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$453,947.23</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ACTIVOS INTANGIBLES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MS Sans Serif" w:hAnsi="MS Sans Serif"/>
                <w:color w:val="000000"/>
                <w:sz w:val="20"/>
                <w:szCs w:val="20"/>
                <w:lang w:val="es-MX" w:eastAsia="es-MX"/>
              </w:rPr>
            </w:pPr>
            <w:r w:rsidRPr="00CC20F8">
              <w:rPr>
                <w:rFonts w:ascii="MS Sans Serif" w:hAnsi="MS Sans Serif"/>
                <w:color w:val="000000"/>
                <w:sz w:val="20"/>
                <w:szCs w:val="20"/>
                <w:lang w:val="es-MX" w:eastAsia="es-MX"/>
              </w:rPr>
              <w:t> </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$138,740.48</w:t>
            </w:r>
          </w:p>
        </w:tc>
      </w:tr>
      <w:tr w:rsidR="00CC20F8" w:rsidRPr="00CC20F8" w:rsidTr="00CC20F8">
        <w:trPr>
          <w:trHeight w:val="315"/>
        </w:trPr>
        <w:tc>
          <w:tcPr>
            <w:tcW w:w="4578" w:type="dxa"/>
            <w:tcBorders>
              <w:top w:val="nil"/>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Software</w:t>
            </w:r>
          </w:p>
        </w:tc>
        <w:tc>
          <w:tcPr>
            <w:tcW w:w="32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19"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354" w:type="dxa"/>
            <w:tcBorders>
              <w:top w:val="nil"/>
              <w:left w:val="nil"/>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$67,592.55</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r w:rsidR="00CC20F8" w:rsidRPr="00CC20F8" w:rsidTr="00CC20F8">
        <w:trPr>
          <w:trHeight w:val="315"/>
        </w:trPr>
        <w:tc>
          <w:tcPr>
            <w:tcW w:w="5575" w:type="dxa"/>
            <w:gridSpan w:val="4"/>
            <w:tcBorders>
              <w:top w:val="single" w:sz="8" w:space="0" w:color="auto"/>
              <w:left w:val="single" w:sz="8" w:space="0" w:color="auto"/>
              <w:bottom w:val="single" w:sz="8" w:space="0" w:color="auto"/>
              <w:right w:val="nil"/>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Licencias Informáticas e Intelectuales</w:t>
            </w:r>
          </w:p>
        </w:tc>
        <w:tc>
          <w:tcPr>
            <w:tcW w:w="425"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c>
          <w:tcPr>
            <w:tcW w:w="134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$71,147.93</w:t>
            </w:r>
          </w:p>
        </w:tc>
        <w:tc>
          <w:tcPr>
            <w:tcW w:w="1360" w:type="dxa"/>
            <w:tcBorders>
              <w:top w:val="nil"/>
              <w:left w:val="nil"/>
              <w:bottom w:val="single" w:sz="8" w:space="0" w:color="auto"/>
              <w:right w:val="single" w:sz="8" w:space="0" w:color="auto"/>
            </w:tcBorders>
            <w:shd w:val="clear" w:color="auto" w:fill="auto"/>
            <w:noWrap/>
            <w:vAlign w:val="bottom"/>
            <w:hideMark/>
          </w:tcPr>
          <w:p w:rsidR="00CC20F8" w:rsidRPr="00CC20F8" w:rsidRDefault="00CC20F8" w:rsidP="00CC20F8">
            <w:pPr>
              <w:jc w:val="right"/>
              <w:rPr>
                <w:rFonts w:ascii="Arial" w:hAnsi="Arial" w:cs="Arial"/>
                <w:color w:val="000000"/>
                <w:sz w:val="16"/>
                <w:szCs w:val="16"/>
                <w:lang w:val="es-MX" w:eastAsia="es-MX"/>
              </w:rPr>
            </w:pPr>
            <w:r w:rsidRPr="00CC20F8">
              <w:rPr>
                <w:rFonts w:ascii="Arial" w:hAnsi="Arial" w:cs="Arial"/>
                <w:color w:val="000000"/>
                <w:sz w:val="16"/>
                <w:szCs w:val="16"/>
                <w:lang w:val="es-MX" w:eastAsia="es-MX"/>
              </w:rPr>
              <w:t> </w:t>
            </w:r>
          </w:p>
        </w:tc>
      </w:tr>
    </w:tbl>
    <w:p w:rsidR="00FA0F0C" w:rsidRDefault="00FA0F0C" w:rsidP="003C7E3C">
      <w:pPr>
        <w:jc w:val="both"/>
        <w:rPr>
          <w:rFonts w:ascii="Arial" w:hAnsi="Arial" w:cs="Arial"/>
          <w:sz w:val="20"/>
          <w:szCs w:val="20"/>
        </w:rPr>
      </w:pPr>
    </w:p>
    <w:p w:rsidR="00FA0F0C" w:rsidRDefault="00FA0F0C" w:rsidP="00DE08EA">
      <w:pPr>
        <w:ind w:firstLine="708"/>
        <w:jc w:val="both"/>
        <w:rPr>
          <w:rFonts w:ascii="Arial" w:hAnsi="Arial" w:cs="Arial"/>
          <w:sz w:val="20"/>
          <w:szCs w:val="20"/>
        </w:rPr>
      </w:pPr>
    </w:p>
    <w:p w:rsidR="006A019D" w:rsidRPr="00807F4F" w:rsidRDefault="006A019D" w:rsidP="006A019D">
      <w:pPr>
        <w:jc w:val="both"/>
        <w:rPr>
          <w:rFonts w:ascii="Arial" w:hAnsi="Arial" w:cs="Arial"/>
          <w:sz w:val="20"/>
          <w:szCs w:val="20"/>
        </w:rPr>
      </w:pPr>
    </w:p>
    <w:p w:rsidR="00DE08EA" w:rsidRPr="00807F4F" w:rsidRDefault="00DE08EA" w:rsidP="00DE08EA">
      <w:pPr>
        <w:jc w:val="both"/>
        <w:rPr>
          <w:rFonts w:ascii="Arial" w:hAnsi="Arial" w:cs="Arial"/>
          <w:b/>
          <w:i/>
          <w:sz w:val="20"/>
          <w:szCs w:val="20"/>
        </w:rPr>
      </w:pPr>
      <w:r w:rsidRPr="00807F4F">
        <w:rPr>
          <w:rFonts w:ascii="Arial" w:hAnsi="Arial" w:cs="Arial"/>
          <w:b/>
          <w:i/>
          <w:sz w:val="20"/>
          <w:szCs w:val="20"/>
        </w:rPr>
        <w:t>Activos Intangibles</w:t>
      </w:r>
    </w:p>
    <w:p w:rsidR="00DE08EA" w:rsidRPr="00807F4F" w:rsidRDefault="00DE08EA" w:rsidP="006A019D">
      <w:pPr>
        <w:ind w:firstLine="708"/>
        <w:jc w:val="both"/>
        <w:rPr>
          <w:rFonts w:ascii="Arial" w:hAnsi="Arial" w:cs="Arial"/>
          <w:sz w:val="20"/>
          <w:szCs w:val="20"/>
        </w:rPr>
      </w:pPr>
      <w:r w:rsidRPr="00807F4F">
        <w:rPr>
          <w:rFonts w:ascii="Arial" w:hAnsi="Arial" w:cs="Arial"/>
          <w:sz w:val="20"/>
          <w:szCs w:val="20"/>
        </w:rPr>
        <w:t xml:space="preserve">En la cuenta </w:t>
      </w:r>
      <w:r w:rsidRPr="00807F4F">
        <w:rPr>
          <w:rFonts w:ascii="Arial" w:hAnsi="Arial" w:cs="Arial"/>
          <w:i/>
          <w:sz w:val="20"/>
          <w:szCs w:val="20"/>
        </w:rPr>
        <w:t>Software</w:t>
      </w:r>
      <w:r w:rsidRPr="00807F4F">
        <w:rPr>
          <w:rFonts w:ascii="Arial" w:hAnsi="Arial" w:cs="Arial"/>
          <w:sz w:val="20"/>
          <w:szCs w:val="20"/>
        </w:rPr>
        <w:t xml:space="preserve"> subcuenta </w:t>
      </w:r>
      <w:r w:rsidRPr="00807F4F">
        <w:rPr>
          <w:rFonts w:ascii="Arial" w:hAnsi="Arial" w:cs="Arial"/>
          <w:i/>
          <w:sz w:val="20"/>
          <w:szCs w:val="20"/>
        </w:rPr>
        <w:t>Software</w:t>
      </w:r>
      <w:r w:rsidR="00FA0F0C">
        <w:rPr>
          <w:rFonts w:ascii="Arial" w:hAnsi="Arial" w:cs="Arial"/>
          <w:sz w:val="20"/>
          <w:szCs w:val="20"/>
        </w:rPr>
        <w:t xml:space="preserve"> arroja un saldo por $67,592.55</w:t>
      </w:r>
      <w:r w:rsidRPr="00807F4F">
        <w:rPr>
          <w:rFonts w:ascii="Arial" w:hAnsi="Arial" w:cs="Arial"/>
          <w:sz w:val="20"/>
          <w:szCs w:val="20"/>
        </w:rPr>
        <w:t xml:space="preserve"> correspondiente al programa </w:t>
      </w:r>
      <w:r w:rsidR="006A019D">
        <w:rPr>
          <w:rFonts w:ascii="Arial" w:hAnsi="Arial" w:cs="Arial"/>
          <w:sz w:val="20"/>
          <w:szCs w:val="20"/>
        </w:rPr>
        <w:t>NOMIPAQ ACTUALIZADO</w:t>
      </w:r>
      <w:r w:rsidR="00FA0F0C">
        <w:rPr>
          <w:rFonts w:ascii="Arial" w:hAnsi="Arial" w:cs="Arial"/>
          <w:sz w:val="20"/>
          <w:szCs w:val="20"/>
        </w:rPr>
        <w:t xml:space="preserve"> y </w:t>
      </w:r>
      <w:proofErr w:type="spellStart"/>
      <w:r w:rsidR="00FA0F0C">
        <w:rPr>
          <w:rFonts w:ascii="Arial" w:hAnsi="Arial" w:cs="Arial"/>
          <w:sz w:val="20"/>
          <w:szCs w:val="20"/>
        </w:rPr>
        <w:t>LogiCat</w:t>
      </w:r>
      <w:proofErr w:type="spellEnd"/>
      <w:r w:rsidR="00FA0F0C">
        <w:rPr>
          <w:rFonts w:ascii="Arial" w:hAnsi="Arial" w:cs="Arial"/>
          <w:sz w:val="20"/>
          <w:szCs w:val="20"/>
        </w:rPr>
        <w:t xml:space="preserve"> para Biblioteca</w:t>
      </w:r>
    </w:p>
    <w:p w:rsidR="00DE08EA" w:rsidRPr="00807F4F" w:rsidRDefault="00DE08EA" w:rsidP="00DE08EA">
      <w:pPr>
        <w:ind w:firstLine="709"/>
        <w:jc w:val="both"/>
        <w:rPr>
          <w:rFonts w:ascii="Arial" w:hAnsi="Arial" w:cs="Arial"/>
          <w:sz w:val="20"/>
          <w:szCs w:val="20"/>
        </w:rPr>
      </w:pPr>
      <w:r w:rsidRPr="00807F4F">
        <w:rPr>
          <w:rFonts w:ascii="Arial" w:hAnsi="Arial" w:cs="Arial"/>
          <w:sz w:val="20"/>
          <w:szCs w:val="20"/>
        </w:rPr>
        <w:t xml:space="preserve">En la cuenta </w:t>
      </w:r>
      <w:r w:rsidRPr="00807F4F">
        <w:rPr>
          <w:rFonts w:ascii="Arial" w:hAnsi="Arial" w:cs="Arial"/>
          <w:i/>
          <w:sz w:val="20"/>
          <w:szCs w:val="20"/>
        </w:rPr>
        <w:t>Licencias,</w:t>
      </w:r>
      <w:r w:rsidRPr="00807F4F">
        <w:rPr>
          <w:rFonts w:ascii="Arial" w:hAnsi="Arial" w:cs="Arial"/>
          <w:sz w:val="20"/>
          <w:szCs w:val="20"/>
        </w:rPr>
        <w:t xml:space="preserve"> subcuenta </w:t>
      </w:r>
      <w:r w:rsidRPr="00807F4F">
        <w:rPr>
          <w:rFonts w:ascii="Arial" w:hAnsi="Arial" w:cs="Arial"/>
          <w:i/>
          <w:sz w:val="20"/>
          <w:szCs w:val="20"/>
        </w:rPr>
        <w:t xml:space="preserve">Licencias Informáticas e Intelectuales, </w:t>
      </w:r>
      <w:r w:rsidRPr="00807F4F">
        <w:rPr>
          <w:rFonts w:ascii="Arial" w:hAnsi="Arial" w:cs="Arial"/>
          <w:sz w:val="20"/>
          <w:szCs w:val="20"/>
        </w:rPr>
        <w:t>se refleja un saldo por $</w:t>
      </w:r>
      <w:r w:rsidR="00F45F09">
        <w:rPr>
          <w:rFonts w:ascii="Arial" w:hAnsi="Arial" w:cs="Arial"/>
          <w:sz w:val="20"/>
          <w:szCs w:val="20"/>
        </w:rPr>
        <w:t>71,147.93</w:t>
      </w:r>
      <w:r w:rsidRPr="00807F4F">
        <w:rPr>
          <w:rFonts w:ascii="Arial" w:hAnsi="Arial" w:cs="Arial"/>
          <w:sz w:val="20"/>
          <w:szCs w:val="20"/>
        </w:rPr>
        <w:t xml:space="preserve">, que corresponde a las Licencias para uso del Software del </w:t>
      </w:r>
      <w:r w:rsidR="006A019D">
        <w:rPr>
          <w:rFonts w:ascii="Arial" w:hAnsi="Arial" w:cs="Arial"/>
          <w:sz w:val="20"/>
          <w:szCs w:val="20"/>
        </w:rPr>
        <w:t>Organismo</w:t>
      </w:r>
      <w:r w:rsidRPr="00807F4F">
        <w:rPr>
          <w:rFonts w:ascii="Arial" w:hAnsi="Arial" w:cs="Arial"/>
          <w:sz w:val="20"/>
          <w:szCs w:val="20"/>
        </w:rPr>
        <w:t>.</w:t>
      </w:r>
    </w:p>
    <w:p w:rsidR="00DE08EA" w:rsidRPr="00807F4F" w:rsidRDefault="00DE08EA" w:rsidP="00DE08EA">
      <w:pPr>
        <w:jc w:val="both"/>
        <w:rPr>
          <w:rFonts w:ascii="Arial" w:hAnsi="Arial" w:cs="Arial"/>
          <w:sz w:val="20"/>
          <w:szCs w:val="20"/>
        </w:rPr>
      </w:pPr>
    </w:p>
    <w:p w:rsidR="006A019D" w:rsidRPr="0073396A" w:rsidRDefault="00DE08EA" w:rsidP="0073396A">
      <w:pPr>
        <w:jc w:val="both"/>
        <w:rPr>
          <w:rFonts w:ascii="Arial" w:hAnsi="Arial" w:cs="Arial"/>
          <w:b/>
          <w:i/>
          <w:sz w:val="20"/>
          <w:szCs w:val="20"/>
        </w:rPr>
      </w:pPr>
      <w:r w:rsidRPr="00807F4F">
        <w:rPr>
          <w:rFonts w:ascii="Arial" w:hAnsi="Arial" w:cs="Arial"/>
          <w:b/>
          <w:i/>
          <w:sz w:val="20"/>
          <w:szCs w:val="20"/>
        </w:rPr>
        <w:t>Depreciación Acumulada de Bienes Muebles</w:t>
      </w:r>
    </w:p>
    <w:p w:rsidR="006A019D" w:rsidRDefault="006A019D" w:rsidP="0073396A">
      <w:pPr>
        <w:jc w:val="both"/>
        <w:rPr>
          <w:rFonts w:ascii="Arial" w:hAnsi="Arial" w:cs="Arial"/>
          <w:sz w:val="20"/>
          <w:szCs w:val="20"/>
        </w:rPr>
      </w:pPr>
    </w:p>
    <w:tbl>
      <w:tblPr>
        <w:tblW w:w="8730" w:type="dxa"/>
        <w:tblInd w:w="55" w:type="dxa"/>
        <w:tblCellMar>
          <w:left w:w="70" w:type="dxa"/>
          <w:right w:w="70" w:type="dxa"/>
        </w:tblCellMar>
        <w:tblLook w:val="04A0" w:firstRow="1" w:lastRow="0" w:firstColumn="1" w:lastColumn="0" w:noHBand="0" w:noVBand="1"/>
      </w:tblPr>
      <w:tblGrid>
        <w:gridCol w:w="5742"/>
        <w:gridCol w:w="185"/>
        <w:gridCol w:w="185"/>
        <w:gridCol w:w="1309"/>
        <w:gridCol w:w="1309"/>
      </w:tblGrid>
      <w:tr w:rsidR="0073396A" w:rsidTr="00AE48F9">
        <w:trPr>
          <w:trHeight w:val="300"/>
        </w:trPr>
        <w:tc>
          <w:tcPr>
            <w:tcW w:w="611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3396A" w:rsidRDefault="0073396A">
            <w:pPr>
              <w:jc w:val="center"/>
              <w:rPr>
                <w:rFonts w:ascii="Calibri" w:hAnsi="Calibri"/>
                <w:color w:val="000000"/>
              </w:rPr>
            </w:pPr>
            <w:r>
              <w:rPr>
                <w:rFonts w:ascii="Calibri" w:hAnsi="Calibri"/>
                <w:color w:val="000000"/>
                <w:sz w:val="22"/>
                <w:szCs w:val="22"/>
              </w:rPr>
              <w:t>CONCEPTO</w:t>
            </w:r>
          </w:p>
        </w:tc>
        <w:tc>
          <w:tcPr>
            <w:tcW w:w="1309" w:type="dxa"/>
            <w:tcBorders>
              <w:top w:val="single" w:sz="4" w:space="0" w:color="auto"/>
              <w:left w:val="nil"/>
              <w:bottom w:val="single" w:sz="4" w:space="0" w:color="auto"/>
              <w:right w:val="nil"/>
            </w:tcBorders>
            <w:shd w:val="clear" w:color="auto" w:fill="auto"/>
            <w:noWrap/>
            <w:vAlign w:val="bottom"/>
            <w:hideMark/>
          </w:tcPr>
          <w:p w:rsidR="0073396A" w:rsidRDefault="0073396A">
            <w:pPr>
              <w:rPr>
                <w:rFonts w:ascii="Calibri" w:hAnsi="Calibri"/>
                <w:color w:val="000000"/>
              </w:rPr>
            </w:pPr>
            <w:r>
              <w:rPr>
                <w:rFonts w:ascii="Calibri" w:hAnsi="Calibri"/>
                <w:color w:val="000000"/>
                <w:sz w:val="22"/>
                <w:szCs w:val="22"/>
              </w:rPr>
              <w:t>PARCIAL</w:t>
            </w:r>
          </w:p>
        </w:tc>
        <w:tc>
          <w:tcPr>
            <w:tcW w:w="13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96A" w:rsidRDefault="0073396A">
            <w:pPr>
              <w:rPr>
                <w:rFonts w:ascii="Calibri" w:hAnsi="Calibri"/>
                <w:color w:val="000000"/>
              </w:rPr>
            </w:pPr>
            <w:r>
              <w:rPr>
                <w:rFonts w:ascii="Calibri" w:hAnsi="Calibri"/>
                <w:color w:val="000000"/>
                <w:sz w:val="22"/>
                <w:szCs w:val="22"/>
              </w:rPr>
              <w:t>SALDO</w:t>
            </w:r>
          </w:p>
        </w:tc>
      </w:tr>
      <w:tr w:rsidR="0073396A" w:rsidTr="009D7D1C">
        <w:trPr>
          <w:trHeight w:val="300"/>
        </w:trPr>
        <w:tc>
          <w:tcPr>
            <w:tcW w:w="5927" w:type="dxa"/>
            <w:gridSpan w:val="2"/>
            <w:tcBorders>
              <w:top w:val="single" w:sz="4" w:space="0" w:color="auto"/>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DEPRECIACIÓN ACUMULADA DE BIENES MUEBLES</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hideMark/>
          </w:tcPr>
          <w:p w:rsidR="0073396A" w:rsidRDefault="0073396A">
            <w:pPr>
              <w:rPr>
                <w:rFonts w:ascii="MS Sans Serif" w:hAnsi="MS Sans Serif"/>
                <w:color w:val="000000"/>
                <w:sz w:val="20"/>
                <w:szCs w:val="20"/>
              </w:rPr>
            </w:pPr>
            <w:r>
              <w:rPr>
                <w:rFonts w:ascii="MS Sans Serif" w:hAnsi="MS Sans Serif"/>
                <w:color w:val="000000"/>
                <w:sz w:val="20"/>
                <w:szCs w:val="20"/>
              </w:rPr>
              <w:t> </w:t>
            </w:r>
          </w:p>
        </w:tc>
        <w:tc>
          <w:tcPr>
            <w:tcW w:w="1309" w:type="dxa"/>
            <w:tcBorders>
              <w:top w:val="nil"/>
              <w:left w:val="single" w:sz="4" w:space="0" w:color="auto"/>
              <w:bottom w:val="nil"/>
              <w:right w:val="single" w:sz="4" w:space="0" w:color="auto"/>
            </w:tcBorders>
            <w:shd w:val="clear" w:color="auto" w:fill="auto"/>
            <w:noWrap/>
            <w:vAlign w:val="center"/>
          </w:tcPr>
          <w:p w:rsidR="003A7E86" w:rsidRPr="00353904" w:rsidRDefault="008B477F" w:rsidP="00353904">
            <w:pPr>
              <w:jc w:val="center"/>
              <w:rPr>
                <w:rFonts w:ascii="Calibri" w:hAnsi="Calibri" w:cs="Calibri"/>
                <w:color w:val="000000"/>
                <w:sz w:val="22"/>
                <w:szCs w:val="22"/>
                <w:lang w:val="es-MX" w:eastAsia="es-MX"/>
              </w:rPr>
            </w:pPr>
            <w:r>
              <w:rPr>
                <w:rFonts w:ascii="Calibri" w:hAnsi="Calibri" w:cs="Calibri"/>
                <w:color w:val="000000"/>
                <w:sz w:val="22"/>
                <w:szCs w:val="22"/>
              </w:rPr>
              <w:t>3,285,929.36</w:t>
            </w:r>
          </w:p>
        </w:tc>
      </w:tr>
      <w:tr w:rsidR="0073396A" w:rsidTr="00806D3F">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de Mobiliario y Equipo de Administración</w:t>
            </w:r>
          </w:p>
        </w:tc>
        <w:tc>
          <w:tcPr>
            <w:tcW w:w="185" w:type="dxa"/>
            <w:tcBorders>
              <w:top w:val="nil"/>
              <w:left w:val="nil"/>
              <w:bottom w:val="nil"/>
              <w:right w:val="single" w:sz="4" w:space="0" w:color="auto"/>
            </w:tcBorders>
            <w:shd w:val="clear" w:color="auto" w:fill="auto"/>
            <w:noWrap/>
            <w:vAlign w:val="center"/>
          </w:tcPr>
          <w:p w:rsidR="0073396A" w:rsidRDefault="0073396A">
            <w:pPr>
              <w:rPr>
                <w:rFonts w:ascii="Arial" w:hAnsi="Arial" w:cs="Arial"/>
                <w:color w:val="000000"/>
                <w:sz w:val="16"/>
                <w:szCs w:val="16"/>
              </w:rPr>
            </w:pPr>
          </w:p>
        </w:tc>
        <w:tc>
          <w:tcPr>
            <w:tcW w:w="1309" w:type="dxa"/>
            <w:tcBorders>
              <w:top w:val="nil"/>
              <w:left w:val="nil"/>
              <w:bottom w:val="nil"/>
              <w:right w:val="nil"/>
            </w:tcBorders>
            <w:shd w:val="clear" w:color="auto" w:fill="auto"/>
            <w:noWrap/>
            <w:vAlign w:val="bottom"/>
          </w:tcPr>
          <w:p w:rsidR="0073396A" w:rsidRPr="00803686" w:rsidRDefault="00664F22" w:rsidP="00353904">
            <w:pPr>
              <w:jc w:val="right"/>
              <w:rPr>
                <w:rFonts w:ascii="Calibri" w:hAnsi="Calibri" w:cs="Calibri"/>
                <w:color w:val="000000"/>
                <w:sz w:val="22"/>
                <w:szCs w:val="22"/>
                <w:lang w:val="es-MX" w:eastAsia="es-MX"/>
              </w:rPr>
            </w:pPr>
            <w:r>
              <w:rPr>
                <w:rFonts w:ascii="Calibri" w:hAnsi="Calibri" w:cs="Calibri"/>
                <w:color w:val="000000"/>
                <w:sz w:val="22"/>
                <w:szCs w:val="22"/>
              </w:rPr>
              <w:t>1,486,555.51</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Mobiliario y Equipo Educacional y recreativo</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p>
        </w:tc>
        <w:tc>
          <w:tcPr>
            <w:tcW w:w="1309" w:type="dxa"/>
            <w:tcBorders>
              <w:top w:val="nil"/>
              <w:left w:val="nil"/>
              <w:bottom w:val="nil"/>
              <w:right w:val="nil"/>
            </w:tcBorders>
            <w:shd w:val="clear" w:color="auto" w:fill="auto"/>
            <w:noWrap/>
            <w:vAlign w:val="bottom"/>
          </w:tcPr>
          <w:p w:rsidR="00FB6A19" w:rsidRPr="00803686" w:rsidRDefault="00353904" w:rsidP="00200553">
            <w:pPr>
              <w:rPr>
                <w:rFonts w:ascii="Calibri" w:hAnsi="Calibri"/>
                <w:color w:val="000000"/>
                <w:sz w:val="22"/>
                <w:szCs w:val="22"/>
                <w:lang w:val="es-MX" w:eastAsia="es-MX"/>
              </w:rPr>
            </w:pPr>
            <w:r w:rsidRPr="00803686">
              <w:rPr>
                <w:rFonts w:ascii="Calibri" w:hAnsi="Calibri"/>
                <w:color w:val="000000"/>
                <w:sz w:val="22"/>
                <w:szCs w:val="22"/>
              </w:rPr>
              <w:t xml:space="preserve">   </w:t>
            </w:r>
            <w:r w:rsidR="00664F22">
              <w:rPr>
                <w:rFonts w:ascii="Calibri" w:hAnsi="Calibri" w:cs="Calibri"/>
                <w:color w:val="000000"/>
                <w:sz w:val="22"/>
                <w:szCs w:val="22"/>
              </w:rPr>
              <w:t>255,845.06</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927" w:type="dxa"/>
            <w:gridSpan w:val="2"/>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Equipo Instrumental Médico y de Laboratorio</w:t>
            </w: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803686" w:rsidRDefault="00353904" w:rsidP="00200553">
            <w:pPr>
              <w:jc w:val="center"/>
              <w:rPr>
                <w:rFonts w:ascii="Calibri" w:hAnsi="Calibri"/>
                <w:color w:val="000000"/>
                <w:sz w:val="22"/>
                <w:szCs w:val="22"/>
                <w:lang w:val="es-MX" w:eastAsia="es-MX"/>
              </w:rPr>
            </w:pPr>
            <w:r w:rsidRPr="00803686">
              <w:rPr>
                <w:rFonts w:ascii="Calibri" w:hAnsi="Calibri"/>
                <w:color w:val="000000"/>
                <w:sz w:val="22"/>
                <w:szCs w:val="22"/>
              </w:rPr>
              <w:t xml:space="preserve">   </w:t>
            </w:r>
            <w:r w:rsidR="00664F22">
              <w:rPr>
                <w:rFonts w:ascii="Calibri" w:hAnsi="Calibri" w:cs="Calibri"/>
                <w:color w:val="000000"/>
                <w:sz w:val="22"/>
                <w:szCs w:val="22"/>
              </w:rPr>
              <w:t>558,</w:t>
            </w:r>
            <w:r w:rsidR="008B477F">
              <w:rPr>
                <w:rFonts w:ascii="Calibri" w:hAnsi="Calibri" w:cs="Calibri"/>
                <w:color w:val="000000"/>
                <w:sz w:val="22"/>
                <w:szCs w:val="22"/>
              </w:rPr>
              <w:t>973.79</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Vehículos y </w:t>
            </w:r>
            <w:proofErr w:type="spellStart"/>
            <w:r>
              <w:rPr>
                <w:rFonts w:ascii="Arial" w:hAnsi="Arial" w:cs="Arial"/>
                <w:color w:val="000000"/>
                <w:sz w:val="16"/>
                <w:szCs w:val="16"/>
              </w:rPr>
              <w:t>Eq</w:t>
            </w:r>
            <w:proofErr w:type="spellEnd"/>
            <w:r>
              <w:rPr>
                <w:rFonts w:ascii="Arial" w:hAnsi="Arial" w:cs="Arial"/>
                <w:color w:val="000000"/>
                <w:sz w:val="16"/>
                <w:szCs w:val="16"/>
              </w:rPr>
              <w:t>. De Transporte</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803686" w:rsidRDefault="00FE7561" w:rsidP="009D7D1C">
            <w:pPr>
              <w:jc w:val="right"/>
              <w:rPr>
                <w:rFonts w:ascii="Calibri" w:hAnsi="Calibri"/>
                <w:color w:val="000000"/>
                <w:sz w:val="22"/>
                <w:szCs w:val="22"/>
                <w:lang w:val="es-MX" w:eastAsia="es-MX"/>
              </w:rPr>
            </w:pPr>
            <w:r w:rsidRPr="00803686">
              <w:rPr>
                <w:rFonts w:ascii="Calibri" w:hAnsi="Calibri"/>
                <w:color w:val="000000"/>
                <w:sz w:val="22"/>
                <w:szCs w:val="22"/>
              </w:rPr>
              <w:t>425,975.00</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Equipo de defensa y Seguridad</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803686" w:rsidRDefault="009D7D1C" w:rsidP="009D7D1C">
            <w:pPr>
              <w:jc w:val="right"/>
              <w:rPr>
                <w:rFonts w:ascii="Calibri" w:hAnsi="Calibri"/>
                <w:color w:val="000000"/>
                <w:sz w:val="22"/>
                <w:szCs w:val="22"/>
                <w:lang w:val="es-MX" w:eastAsia="es-MX"/>
              </w:rPr>
            </w:pPr>
            <w:r w:rsidRPr="00803686">
              <w:rPr>
                <w:rFonts w:ascii="Calibri" w:hAnsi="Calibri"/>
                <w:color w:val="000000"/>
                <w:sz w:val="22"/>
                <w:szCs w:val="22"/>
              </w:rPr>
              <w:t>10,828.04</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nil"/>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Dep</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xml:space="preserve"> de Maquinaria y Otros Equipos</w:t>
            </w:r>
          </w:p>
        </w:tc>
        <w:tc>
          <w:tcPr>
            <w:tcW w:w="185" w:type="dxa"/>
            <w:tcBorders>
              <w:top w:val="nil"/>
              <w:left w:val="nil"/>
              <w:bottom w:val="nil"/>
              <w:right w:val="nil"/>
            </w:tcBorders>
            <w:shd w:val="clear" w:color="auto" w:fill="auto"/>
            <w:noWrap/>
            <w:vAlign w:val="center"/>
            <w:hideMark/>
          </w:tcPr>
          <w:p w:rsidR="0073396A" w:rsidRDefault="0073396A">
            <w:pPr>
              <w:rPr>
                <w:rFonts w:ascii="Arial" w:hAnsi="Arial" w:cs="Arial"/>
                <w:color w:val="000000"/>
                <w:sz w:val="16"/>
                <w:szCs w:val="16"/>
              </w:rPr>
            </w:pPr>
          </w:p>
        </w:tc>
        <w:tc>
          <w:tcPr>
            <w:tcW w:w="185" w:type="dxa"/>
            <w:tcBorders>
              <w:top w:val="nil"/>
              <w:left w:val="nil"/>
              <w:bottom w:val="nil"/>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nil"/>
              <w:right w:val="nil"/>
            </w:tcBorders>
            <w:shd w:val="clear" w:color="auto" w:fill="auto"/>
            <w:noWrap/>
            <w:vAlign w:val="bottom"/>
          </w:tcPr>
          <w:p w:rsidR="0073396A" w:rsidRPr="00803686" w:rsidRDefault="008B477F" w:rsidP="00353904">
            <w:pPr>
              <w:jc w:val="right"/>
              <w:rPr>
                <w:rFonts w:ascii="Calibri" w:hAnsi="Calibri" w:cs="Calibri"/>
                <w:color w:val="000000"/>
                <w:sz w:val="22"/>
                <w:szCs w:val="22"/>
                <w:lang w:val="es-MX" w:eastAsia="es-MX"/>
              </w:rPr>
            </w:pPr>
            <w:r>
              <w:rPr>
                <w:rFonts w:ascii="Calibri" w:hAnsi="Calibri" w:cs="Calibri"/>
                <w:color w:val="000000"/>
                <w:sz w:val="22"/>
                <w:szCs w:val="22"/>
              </w:rPr>
              <w:t>423,859.71</w:t>
            </w:r>
          </w:p>
        </w:tc>
        <w:tc>
          <w:tcPr>
            <w:tcW w:w="1309" w:type="dxa"/>
            <w:tcBorders>
              <w:top w:val="nil"/>
              <w:left w:val="single" w:sz="4" w:space="0" w:color="auto"/>
              <w:bottom w:val="nil"/>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r w:rsidR="0073396A" w:rsidTr="00AE48F9">
        <w:trPr>
          <w:trHeight w:val="300"/>
        </w:trPr>
        <w:tc>
          <w:tcPr>
            <w:tcW w:w="5742" w:type="dxa"/>
            <w:tcBorders>
              <w:top w:val="nil"/>
              <w:left w:val="single" w:sz="4" w:space="0" w:color="auto"/>
              <w:bottom w:val="single" w:sz="4" w:space="0" w:color="auto"/>
              <w:right w:val="nil"/>
            </w:tcBorders>
            <w:shd w:val="clear" w:color="auto" w:fill="auto"/>
            <w:noWrap/>
            <w:vAlign w:val="center"/>
            <w:hideMark/>
          </w:tcPr>
          <w:p w:rsidR="0073396A" w:rsidRDefault="0073396A">
            <w:pPr>
              <w:rPr>
                <w:rFonts w:ascii="Arial" w:hAnsi="Arial" w:cs="Arial"/>
                <w:color w:val="000000"/>
                <w:sz w:val="16"/>
                <w:szCs w:val="16"/>
              </w:rPr>
            </w:pPr>
            <w:proofErr w:type="spellStart"/>
            <w:r>
              <w:rPr>
                <w:rFonts w:ascii="Arial" w:hAnsi="Arial" w:cs="Arial"/>
                <w:color w:val="000000"/>
                <w:sz w:val="16"/>
                <w:szCs w:val="16"/>
              </w:rPr>
              <w:t>Amort</w:t>
            </w:r>
            <w:proofErr w:type="spellEnd"/>
            <w:r>
              <w:rPr>
                <w:rFonts w:ascii="Arial" w:hAnsi="Arial" w:cs="Arial"/>
                <w:color w:val="000000"/>
                <w:sz w:val="16"/>
                <w:szCs w:val="16"/>
              </w:rPr>
              <w:t xml:space="preserve">. </w:t>
            </w:r>
            <w:proofErr w:type="spellStart"/>
            <w:r>
              <w:rPr>
                <w:rFonts w:ascii="Arial" w:hAnsi="Arial" w:cs="Arial"/>
                <w:color w:val="000000"/>
                <w:sz w:val="16"/>
                <w:szCs w:val="16"/>
              </w:rPr>
              <w:t>Acum</w:t>
            </w:r>
            <w:proofErr w:type="spellEnd"/>
            <w:r>
              <w:rPr>
                <w:rFonts w:ascii="Arial" w:hAnsi="Arial" w:cs="Arial"/>
                <w:color w:val="000000"/>
                <w:sz w:val="16"/>
                <w:szCs w:val="16"/>
              </w:rPr>
              <w:t>. De Activos Intangibles</w:t>
            </w:r>
          </w:p>
        </w:tc>
        <w:tc>
          <w:tcPr>
            <w:tcW w:w="185" w:type="dxa"/>
            <w:tcBorders>
              <w:top w:val="nil"/>
              <w:left w:val="nil"/>
              <w:bottom w:val="single" w:sz="4" w:space="0" w:color="auto"/>
              <w:right w:val="nil"/>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85" w:type="dxa"/>
            <w:tcBorders>
              <w:top w:val="nil"/>
              <w:left w:val="nil"/>
              <w:bottom w:val="single" w:sz="4" w:space="0" w:color="auto"/>
              <w:right w:val="single" w:sz="4" w:space="0" w:color="auto"/>
            </w:tcBorders>
            <w:shd w:val="clear" w:color="auto" w:fill="auto"/>
            <w:noWrap/>
            <w:vAlign w:val="center"/>
            <w:hideMark/>
          </w:tcPr>
          <w:p w:rsidR="0073396A" w:rsidRDefault="0073396A">
            <w:pPr>
              <w:rPr>
                <w:rFonts w:ascii="Arial" w:hAnsi="Arial" w:cs="Arial"/>
                <w:color w:val="000000"/>
                <w:sz w:val="16"/>
                <w:szCs w:val="16"/>
              </w:rPr>
            </w:pPr>
            <w:r>
              <w:rPr>
                <w:rFonts w:ascii="Arial" w:hAnsi="Arial" w:cs="Arial"/>
                <w:color w:val="000000"/>
                <w:sz w:val="16"/>
                <w:szCs w:val="16"/>
              </w:rPr>
              <w:t> </w:t>
            </w:r>
          </w:p>
        </w:tc>
        <w:tc>
          <w:tcPr>
            <w:tcW w:w="1309" w:type="dxa"/>
            <w:tcBorders>
              <w:top w:val="nil"/>
              <w:left w:val="nil"/>
              <w:bottom w:val="single" w:sz="4" w:space="0" w:color="auto"/>
              <w:right w:val="nil"/>
            </w:tcBorders>
            <w:shd w:val="clear" w:color="auto" w:fill="auto"/>
            <w:noWrap/>
            <w:vAlign w:val="bottom"/>
          </w:tcPr>
          <w:p w:rsidR="0073396A" w:rsidRPr="00353904" w:rsidRDefault="008B477F" w:rsidP="00353904">
            <w:pPr>
              <w:jc w:val="right"/>
              <w:rPr>
                <w:rFonts w:ascii="Calibri" w:hAnsi="Calibri" w:cs="Calibri"/>
                <w:color w:val="000000"/>
                <w:sz w:val="22"/>
                <w:szCs w:val="22"/>
                <w:lang w:val="es-MX" w:eastAsia="es-MX"/>
              </w:rPr>
            </w:pPr>
            <w:r>
              <w:rPr>
                <w:rFonts w:ascii="Calibri" w:hAnsi="Calibri" w:cs="Calibri"/>
                <w:color w:val="000000"/>
                <w:sz w:val="22"/>
                <w:szCs w:val="22"/>
              </w:rPr>
              <w:t>123,892.25</w:t>
            </w:r>
          </w:p>
        </w:tc>
        <w:tc>
          <w:tcPr>
            <w:tcW w:w="1309" w:type="dxa"/>
            <w:tcBorders>
              <w:top w:val="nil"/>
              <w:left w:val="single" w:sz="4" w:space="0" w:color="auto"/>
              <w:bottom w:val="single" w:sz="4" w:space="0" w:color="auto"/>
              <w:right w:val="single" w:sz="4" w:space="0" w:color="auto"/>
            </w:tcBorders>
            <w:shd w:val="clear" w:color="auto" w:fill="auto"/>
            <w:noWrap/>
            <w:vAlign w:val="center"/>
            <w:hideMark/>
          </w:tcPr>
          <w:p w:rsidR="0073396A" w:rsidRDefault="0073396A">
            <w:pPr>
              <w:jc w:val="right"/>
              <w:rPr>
                <w:rFonts w:ascii="Arial" w:hAnsi="Arial" w:cs="Arial"/>
                <w:color w:val="000000"/>
                <w:sz w:val="16"/>
                <w:szCs w:val="16"/>
              </w:rPr>
            </w:pPr>
            <w:r>
              <w:rPr>
                <w:rFonts w:ascii="Arial" w:hAnsi="Arial" w:cs="Arial"/>
                <w:color w:val="000000"/>
                <w:sz w:val="16"/>
                <w:szCs w:val="16"/>
              </w:rPr>
              <w:t> </w:t>
            </w:r>
          </w:p>
        </w:tc>
      </w:tr>
    </w:tbl>
    <w:p w:rsidR="006A019D" w:rsidRDefault="006A019D" w:rsidP="00DE08EA">
      <w:pPr>
        <w:ind w:firstLine="708"/>
        <w:jc w:val="both"/>
        <w:rPr>
          <w:rFonts w:ascii="Arial" w:hAnsi="Arial" w:cs="Arial"/>
          <w:sz w:val="20"/>
          <w:szCs w:val="20"/>
        </w:rPr>
      </w:pPr>
    </w:p>
    <w:p w:rsidR="006A019D" w:rsidRDefault="006A019D" w:rsidP="00DE08EA">
      <w:pPr>
        <w:ind w:firstLine="708"/>
        <w:jc w:val="both"/>
        <w:rPr>
          <w:rFonts w:ascii="Arial" w:hAnsi="Arial" w:cs="Arial"/>
          <w:sz w:val="20"/>
          <w:szCs w:val="20"/>
        </w:rPr>
      </w:pPr>
    </w:p>
    <w:p w:rsidR="00DE08EA" w:rsidRDefault="00DE08EA" w:rsidP="00DE08EA">
      <w:pPr>
        <w:jc w:val="both"/>
        <w:rPr>
          <w:rFonts w:ascii="Arial" w:hAnsi="Arial" w:cs="Arial"/>
          <w:b/>
          <w:sz w:val="20"/>
          <w:szCs w:val="20"/>
        </w:rPr>
      </w:pPr>
    </w:p>
    <w:p w:rsidR="00DE08EA" w:rsidRDefault="00DE08EA" w:rsidP="00DE08EA">
      <w:pPr>
        <w:jc w:val="both"/>
        <w:rPr>
          <w:rFonts w:ascii="Arial" w:hAnsi="Arial" w:cs="Arial"/>
          <w:b/>
          <w:sz w:val="20"/>
          <w:szCs w:val="20"/>
        </w:rPr>
      </w:pPr>
      <w:r w:rsidRPr="00807F4F">
        <w:rPr>
          <w:rFonts w:ascii="Arial" w:hAnsi="Arial" w:cs="Arial"/>
          <w:b/>
          <w:sz w:val="20"/>
          <w:szCs w:val="20"/>
        </w:rPr>
        <w:t>Amortización Acumulada de Activos Intangibles</w:t>
      </w:r>
    </w:p>
    <w:p w:rsidR="00A564E9" w:rsidRPr="00353904" w:rsidRDefault="00A564E9" w:rsidP="00153614">
      <w:pPr>
        <w:jc w:val="both"/>
        <w:rPr>
          <w:rFonts w:ascii="Calibri" w:hAnsi="Calibri" w:cs="Calibri"/>
          <w:color w:val="000000"/>
          <w:sz w:val="22"/>
          <w:szCs w:val="22"/>
          <w:lang w:val="es-MX" w:eastAsia="es-MX"/>
        </w:rPr>
      </w:pPr>
      <w:r w:rsidRPr="00807F4F">
        <w:rPr>
          <w:rFonts w:ascii="Arial" w:hAnsi="Arial" w:cs="Arial"/>
          <w:sz w:val="20"/>
          <w:szCs w:val="20"/>
        </w:rPr>
        <w:t xml:space="preserve">En la cuenta </w:t>
      </w:r>
      <w:r w:rsidRPr="00807F4F">
        <w:rPr>
          <w:rFonts w:ascii="Arial" w:hAnsi="Arial" w:cs="Arial"/>
          <w:i/>
          <w:sz w:val="20"/>
          <w:szCs w:val="20"/>
        </w:rPr>
        <w:t xml:space="preserve">Amortización Acumulada de Software, </w:t>
      </w:r>
      <w:r w:rsidRPr="00807F4F">
        <w:rPr>
          <w:rFonts w:ascii="Arial" w:hAnsi="Arial" w:cs="Arial"/>
          <w:sz w:val="20"/>
          <w:szCs w:val="20"/>
        </w:rPr>
        <w:t xml:space="preserve">subcuenta </w:t>
      </w:r>
      <w:r w:rsidRPr="00807F4F">
        <w:rPr>
          <w:rFonts w:ascii="Arial" w:hAnsi="Arial" w:cs="Arial"/>
          <w:i/>
          <w:sz w:val="20"/>
          <w:szCs w:val="20"/>
        </w:rPr>
        <w:t xml:space="preserve">Amortización acumulada de </w:t>
      </w:r>
      <w:r>
        <w:rPr>
          <w:rFonts w:ascii="Arial" w:hAnsi="Arial" w:cs="Arial"/>
          <w:i/>
          <w:sz w:val="20"/>
          <w:szCs w:val="20"/>
        </w:rPr>
        <w:t>Activos Intangibles</w:t>
      </w:r>
      <w:r w:rsidRPr="00807F4F">
        <w:rPr>
          <w:rFonts w:ascii="Arial" w:hAnsi="Arial" w:cs="Arial"/>
          <w:i/>
          <w:sz w:val="20"/>
          <w:szCs w:val="20"/>
        </w:rPr>
        <w:t xml:space="preserve">, </w:t>
      </w:r>
      <w:r w:rsidR="00FB6A19">
        <w:rPr>
          <w:rFonts w:ascii="Arial" w:hAnsi="Arial" w:cs="Arial"/>
          <w:sz w:val="20"/>
          <w:szCs w:val="20"/>
        </w:rPr>
        <w:t xml:space="preserve">se refleja un saldo de </w:t>
      </w:r>
      <w:r w:rsidR="008D6B49">
        <w:rPr>
          <w:rFonts w:ascii="Arial" w:hAnsi="Arial" w:cs="Arial"/>
          <w:sz w:val="20"/>
          <w:szCs w:val="20"/>
        </w:rPr>
        <w:t>$</w:t>
      </w:r>
      <w:r w:rsidR="008B477F">
        <w:rPr>
          <w:rFonts w:ascii="Calibri" w:hAnsi="Calibri" w:cs="Calibri"/>
          <w:color w:val="000000"/>
          <w:sz w:val="22"/>
          <w:szCs w:val="22"/>
          <w:lang w:val="es-MX" w:eastAsia="es-MX"/>
        </w:rPr>
        <w:t>123</w:t>
      </w:r>
      <w:r w:rsidRPr="00807F4F">
        <w:rPr>
          <w:rFonts w:ascii="Arial" w:hAnsi="Arial" w:cs="Arial"/>
          <w:sz w:val="20"/>
          <w:szCs w:val="20"/>
        </w:rPr>
        <w:t>,</w:t>
      </w:r>
      <w:r w:rsidR="008B477F">
        <w:rPr>
          <w:rFonts w:ascii="Arial" w:hAnsi="Arial" w:cs="Arial"/>
          <w:sz w:val="20"/>
          <w:szCs w:val="20"/>
        </w:rPr>
        <w:t>892.25</w:t>
      </w:r>
      <w:r w:rsidRPr="00807F4F">
        <w:rPr>
          <w:rFonts w:ascii="Arial" w:hAnsi="Arial" w:cs="Arial"/>
          <w:sz w:val="20"/>
          <w:szCs w:val="20"/>
        </w:rPr>
        <w:t xml:space="preserve"> </w:t>
      </w:r>
      <w:r w:rsidR="00586302">
        <w:rPr>
          <w:rFonts w:ascii="Arial" w:hAnsi="Arial" w:cs="Arial"/>
          <w:sz w:val="20"/>
          <w:szCs w:val="20"/>
        </w:rPr>
        <w:t>que corresponde a la aplicación</w:t>
      </w:r>
      <w:r w:rsidRPr="00807F4F">
        <w:rPr>
          <w:rFonts w:ascii="Arial" w:hAnsi="Arial" w:cs="Arial"/>
          <w:sz w:val="20"/>
          <w:szCs w:val="20"/>
        </w:rPr>
        <w:t xml:space="preserve"> de la Amortización del </w:t>
      </w:r>
      <w:r>
        <w:rPr>
          <w:rFonts w:ascii="Arial" w:hAnsi="Arial" w:cs="Arial"/>
          <w:sz w:val="20"/>
          <w:szCs w:val="20"/>
        </w:rPr>
        <w:t>Softwar</w:t>
      </w:r>
      <w:r w:rsidR="0073396A">
        <w:rPr>
          <w:rFonts w:ascii="Arial" w:hAnsi="Arial" w:cs="Arial"/>
          <w:sz w:val="20"/>
          <w:szCs w:val="20"/>
        </w:rPr>
        <w:t>e</w:t>
      </w:r>
      <w:r>
        <w:rPr>
          <w:rFonts w:ascii="Arial" w:hAnsi="Arial" w:cs="Arial"/>
          <w:sz w:val="20"/>
          <w:szCs w:val="20"/>
        </w:rPr>
        <w:t xml:space="preserve"> y Licencias Informáticas e Intelectuales</w:t>
      </w:r>
      <w:r w:rsidRPr="00807F4F">
        <w:rPr>
          <w:rFonts w:ascii="Arial" w:hAnsi="Arial" w:cs="Arial"/>
          <w:sz w:val="20"/>
          <w:szCs w:val="20"/>
        </w:rPr>
        <w:t>.</w:t>
      </w:r>
    </w:p>
    <w:p w:rsidR="00A564E9" w:rsidRPr="00807F4F" w:rsidRDefault="00A564E9"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86146F" w:rsidRDefault="0086146F" w:rsidP="00DE08EA">
      <w:pPr>
        <w:jc w:val="both"/>
        <w:rPr>
          <w:rFonts w:ascii="Arial" w:hAnsi="Arial" w:cs="Arial"/>
          <w:b/>
          <w:sz w:val="20"/>
          <w:szCs w:val="20"/>
        </w:rPr>
      </w:pPr>
    </w:p>
    <w:p w:rsidR="00DE08EA" w:rsidRDefault="00DE08EA" w:rsidP="00DE08EA">
      <w:pPr>
        <w:jc w:val="both"/>
        <w:rPr>
          <w:rFonts w:ascii="Arial" w:hAnsi="Arial" w:cs="Arial"/>
          <w:b/>
          <w:sz w:val="20"/>
          <w:szCs w:val="20"/>
        </w:rPr>
      </w:pPr>
      <w:r w:rsidRPr="00807F4F">
        <w:rPr>
          <w:rFonts w:ascii="Arial" w:hAnsi="Arial" w:cs="Arial"/>
          <w:b/>
          <w:sz w:val="20"/>
          <w:szCs w:val="20"/>
        </w:rPr>
        <w:t>PASIVO</w:t>
      </w:r>
    </w:p>
    <w:p w:rsidR="00B72FBA" w:rsidRDefault="00B72FBA" w:rsidP="00B72FBA">
      <w:pPr>
        <w:jc w:val="both"/>
        <w:rPr>
          <w:rFonts w:ascii="Arial" w:hAnsi="Arial" w:cs="Arial"/>
          <w:sz w:val="20"/>
          <w:szCs w:val="20"/>
        </w:rPr>
      </w:pPr>
      <w:r>
        <w:rPr>
          <w:rFonts w:ascii="Arial" w:hAnsi="Arial" w:cs="Arial"/>
          <w:sz w:val="20"/>
          <w:szCs w:val="20"/>
        </w:rPr>
        <w:t xml:space="preserve">En cuentas por Pagar a Corto </w:t>
      </w:r>
      <w:proofErr w:type="gramStart"/>
      <w:r>
        <w:rPr>
          <w:rFonts w:ascii="Arial" w:hAnsi="Arial" w:cs="Arial"/>
          <w:sz w:val="20"/>
          <w:szCs w:val="20"/>
        </w:rPr>
        <w:t>plazo  en</w:t>
      </w:r>
      <w:proofErr w:type="gramEnd"/>
      <w:r>
        <w:rPr>
          <w:rFonts w:ascii="Arial" w:hAnsi="Arial" w:cs="Arial"/>
          <w:sz w:val="20"/>
          <w:szCs w:val="20"/>
        </w:rPr>
        <w:t xml:space="preserve"> la Subcuenta de Servicios personales por pagar a corto plazo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5"/>
        <w:gridCol w:w="1701"/>
      </w:tblGrid>
      <w:tr w:rsidR="00B72FBA" w:rsidRPr="000F5388" w:rsidTr="00CC149C">
        <w:tc>
          <w:tcPr>
            <w:tcW w:w="4705" w:type="dxa"/>
          </w:tcPr>
          <w:p w:rsidR="00B72FBA" w:rsidRPr="000F5388" w:rsidRDefault="00B72FBA" w:rsidP="00CC149C">
            <w:pPr>
              <w:jc w:val="both"/>
              <w:rPr>
                <w:rFonts w:ascii="Arial Narrow" w:hAnsi="Arial Narrow"/>
              </w:rPr>
            </w:pPr>
            <w:r>
              <w:rPr>
                <w:rFonts w:ascii="Arial Narrow" w:hAnsi="Arial Narrow"/>
              </w:rPr>
              <w:t>Servicios personales por pagar a corto plazo</w:t>
            </w:r>
          </w:p>
        </w:tc>
        <w:tc>
          <w:tcPr>
            <w:tcW w:w="1701" w:type="dxa"/>
          </w:tcPr>
          <w:p w:rsidR="00B72FBA" w:rsidRPr="000F5388" w:rsidRDefault="00B72FBA" w:rsidP="00CC149C">
            <w:pPr>
              <w:tabs>
                <w:tab w:val="left" w:pos="420"/>
                <w:tab w:val="right" w:pos="1764"/>
              </w:tabs>
              <w:jc w:val="right"/>
              <w:rPr>
                <w:rFonts w:ascii="Arial Narrow" w:hAnsi="Arial Narrow"/>
              </w:rPr>
            </w:pPr>
          </w:p>
        </w:tc>
      </w:tr>
      <w:tr w:rsidR="00B72FBA" w:rsidRPr="000F5388" w:rsidTr="00CC149C">
        <w:tc>
          <w:tcPr>
            <w:tcW w:w="4705" w:type="dxa"/>
          </w:tcPr>
          <w:p w:rsidR="00B72FBA" w:rsidRPr="000F5388" w:rsidRDefault="0053375F" w:rsidP="00CC149C">
            <w:pPr>
              <w:jc w:val="both"/>
              <w:rPr>
                <w:rFonts w:ascii="Arial Narrow" w:hAnsi="Arial Narrow"/>
              </w:rPr>
            </w:pPr>
            <w:proofErr w:type="spellStart"/>
            <w:r>
              <w:rPr>
                <w:rFonts w:ascii="Arial Narrow" w:hAnsi="Arial Narrow"/>
              </w:rPr>
              <w:t>Sinohui</w:t>
            </w:r>
            <w:proofErr w:type="spellEnd"/>
            <w:r>
              <w:rPr>
                <w:rFonts w:ascii="Arial Narrow" w:hAnsi="Arial Narrow"/>
              </w:rPr>
              <w:t xml:space="preserve"> </w:t>
            </w:r>
            <w:proofErr w:type="spellStart"/>
            <w:r>
              <w:rPr>
                <w:rFonts w:ascii="Arial Narrow" w:hAnsi="Arial Narrow"/>
              </w:rPr>
              <w:t>Cuen</w:t>
            </w:r>
            <w:proofErr w:type="spellEnd"/>
            <w:r>
              <w:rPr>
                <w:rFonts w:ascii="Arial Narrow" w:hAnsi="Arial Narrow"/>
              </w:rPr>
              <w:t xml:space="preserve"> </w:t>
            </w:r>
            <w:proofErr w:type="spellStart"/>
            <w:r>
              <w:rPr>
                <w:rFonts w:ascii="Arial Narrow" w:hAnsi="Arial Narrow"/>
              </w:rPr>
              <w:t>Maria</w:t>
            </w:r>
            <w:proofErr w:type="spellEnd"/>
            <w:r>
              <w:rPr>
                <w:rFonts w:ascii="Arial Narrow" w:hAnsi="Arial Narrow"/>
              </w:rPr>
              <w:t xml:space="preserve"> Cristina</w:t>
            </w:r>
          </w:p>
        </w:tc>
        <w:tc>
          <w:tcPr>
            <w:tcW w:w="1701" w:type="dxa"/>
          </w:tcPr>
          <w:p w:rsidR="00B72FBA" w:rsidRPr="000F5388" w:rsidRDefault="0053375F" w:rsidP="00CC149C">
            <w:pPr>
              <w:jc w:val="right"/>
              <w:rPr>
                <w:rFonts w:ascii="Arial Narrow" w:hAnsi="Arial Narrow"/>
              </w:rPr>
            </w:pPr>
            <w:r>
              <w:rPr>
                <w:rFonts w:ascii="Arial Narrow" w:hAnsi="Arial Narrow"/>
              </w:rPr>
              <w:t>4,447.40</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Diaz</w:t>
            </w:r>
            <w:proofErr w:type="spellEnd"/>
            <w:r>
              <w:rPr>
                <w:rFonts w:ascii="Arial Narrow" w:hAnsi="Arial Narrow"/>
              </w:rPr>
              <w:t xml:space="preserve"> </w:t>
            </w:r>
            <w:proofErr w:type="spellStart"/>
            <w:r>
              <w:rPr>
                <w:rFonts w:ascii="Arial Narrow" w:hAnsi="Arial Narrow"/>
              </w:rPr>
              <w:t>Cayeros</w:t>
            </w:r>
            <w:proofErr w:type="spellEnd"/>
            <w:r>
              <w:rPr>
                <w:rFonts w:ascii="Arial Narrow" w:hAnsi="Arial Narrow"/>
              </w:rPr>
              <w:t xml:space="preserve"> </w:t>
            </w:r>
            <w:proofErr w:type="spellStart"/>
            <w:r>
              <w:rPr>
                <w:rFonts w:ascii="Arial Narrow" w:hAnsi="Arial Narrow"/>
              </w:rPr>
              <w:t>irma</w:t>
            </w:r>
            <w:proofErr w:type="spellEnd"/>
            <w:r>
              <w:rPr>
                <w:rFonts w:ascii="Arial Narrow" w:hAnsi="Arial Narrow"/>
              </w:rPr>
              <w:t xml:space="preserve"> Patricia</w:t>
            </w:r>
          </w:p>
        </w:tc>
        <w:tc>
          <w:tcPr>
            <w:tcW w:w="1701" w:type="dxa"/>
          </w:tcPr>
          <w:p w:rsidR="0053375F" w:rsidRDefault="0053375F" w:rsidP="00CC149C">
            <w:pPr>
              <w:jc w:val="right"/>
              <w:rPr>
                <w:rFonts w:ascii="Arial Narrow" w:hAnsi="Arial Narrow"/>
              </w:rPr>
            </w:pPr>
            <w:r>
              <w:rPr>
                <w:rFonts w:ascii="Arial Narrow" w:hAnsi="Arial Narrow"/>
              </w:rPr>
              <w:t>52.66</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Gryzbowska</w:t>
            </w:r>
            <w:proofErr w:type="spellEnd"/>
            <w:r>
              <w:rPr>
                <w:rFonts w:ascii="Arial Narrow" w:hAnsi="Arial Narrow"/>
              </w:rPr>
              <w:t xml:space="preserve"> </w:t>
            </w:r>
            <w:proofErr w:type="spellStart"/>
            <w:r>
              <w:rPr>
                <w:rFonts w:ascii="Arial Narrow" w:hAnsi="Arial Narrow"/>
              </w:rPr>
              <w:t>Alvarez</w:t>
            </w:r>
            <w:proofErr w:type="spellEnd"/>
            <w:r>
              <w:rPr>
                <w:rFonts w:ascii="Arial Narrow" w:hAnsi="Arial Narrow"/>
              </w:rPr>
              <w:t xml:space="preserve"> </w:t>
            </w:r>
            <w:proofErr w:type="spellStart"/>
            <w:r>
              <w:rPr>
                <w:rFonts w:ascii="Arial Narrow" w:hAnsi="Arial Narrow"/>
              </w:rPr>
              <w:t>Silwia</w:t>
            </w:r>
            <w:proofErr w:type="spellEnd"/>
          </w:p>
        </w:tc>
        <w:tc>
          <w:tcPr>
            <w:tcW w:w="1701" w:type="dxa"/>
          </w:tcPr>
          <w:p w:rsidR="0053375F" w:rsidRDefault="0053375F" w:rsidP="00CC149C">
            <w:pPr>
              <w:jc w:val="right"/>
              <w:rPr>
                <w:rFonts w:ascii="Arial Narrow" w:hAnsi="Arial Narrow"/>
              </w:rPr>
            </w:pPr>
            <w:r>
              <w:rPr>
                <w:rFonts w:ascii="Arial Narrow" w:hAnsi="Arial Narrow"/>
              </w:rPr>
              <w:t>9,766.04</w:t>
            </w:r>
          </w:p>
        </w:tc>
      </w:tr>
      <w:tr w:rsidR="0053375F" w:rsidRPr="000F5388" w:rsidTr="00CC149C">
        <w:tc>
          <w:tcPr>
            <w:tcW w:w="4705" w:type="dxa"/>
          </w:tcPr>
          <w:p w:rsidR="0053375F" w:rsidRDefault="0053375F" w:rsidP="00CC149C">
            <w:pPr>
              <w:jc w:val="both"/>
              <w:rPr>
                <w:rFonts w:ascii="Arial Narrow" w:hAnsi="Arial Narrow"/>
              </w:rPr>
            </w:pPr>
            <w:proofErr w:type="spellStart"/>
            <w:r>
              <w:rPr>
                <w:rFonts w:ascii="Arial Narrow" w:hAnsi="Arial Narrow"/>
              </w:rPr>
              <w:t>Nuñez</w:t>
            </w:r>
            <w:proofErr w:type="spellEnd"/>
            <w:r>
              <w:rPr>
                <w:rFonts w:ascii="Arial Narrow" w:hAnsi="Arial Narrow"/>
              </w:rPr>
              <w:t xml:space="preserve"> Arellano Oscar</w:t>
            </w:r>
          </w:p>
        </w:tc>
        <w:tc>
          <w:tcPr>
            <w:tcW w:w="1701" w:type="dxa"/>
          </w:tcPr>
          <w:p w:rsidR="0053375F" w:rsidRDefault="0053375F" w:rsidP="00CC149C">
            <w:pPr>
              <w:jc w:val="right"/>
              <w:rPr>
                <w:rFonts w:ascii="Arial Narrow" w:hAnsi="Arial Narrow"/>
              </w:rPr>
            </w:pPr>
            <w:r>
              <w:rPr>
                <w:rFonts w:ascii="Arial Narrow" w:hAnsi="Arial Narrow"/>
              </w:rPr>
              <w:t>574.00</w:t>
            </w:r>
          </w:p>
        </w:tc>
      </w:tr>
      <w:tr w:rsidR="00B72FBA" w:rsidRPr="000F5388" w:rsidTr="00CC149C">
        <w:tc>
          <w:tcPr>
            <w:tcW w:w="4705" w:type="dxa"/>
          </w:tcPr>
          <w:p w:rsidR="00B72FBA" w:rsidRPr="000F5388" w:rsidRDefault="00B72FBA" w:rsidP="00CC149C">
            <w:pPr>
              <w:jc w:val="both"/>
              <w:rPr>
                <w:rFonts w:ascii="Arial Narrow" w:hAnsi="Arial Narrow"/>
                <w:b/>
              </w:rPr>
            </w:pPr>
            <w:r w:rsidRPr="000F5388">
              <w:rPr>
                <w:rFonts w:ascii="Arial Narrow" w:hAnsi="Arial Narrow"/>
                <w:b/>
              </w:rPr>
              <w:t>Total</w:t>
            </w:r>
          </w:p>
        </w:tc>
        <w:tc>
          <w:tcPr>
            <w:tcW w:w="1701" w:type="dxa"/>
          </w:tcPr>
          <w:p w:rsidR="00B72FBA" w:rsidRPr="000F5388" w:rsidRDefault="00D45017" w:rsidP="00CC149C">
            <w:pPr>
              <w:jc w:val="right"/>
              <w:rPr>
                <w:rFonts w:ascii="Arial Narrow" w:hAnsi="Arial Narrow"/>
                <w:b/>
              </w:rPr>
            </w:pPr>
            <w:r>
              <w:rPr>
                <w:rFonts w:ascii="Arial Narrow" w:hAnsi="Arial Narrow"/>
                <w:b/>
              </w:rPr>
              <w:t>14,840.10</w:t>
            </w:r>
          </w:p>
        </w:tc>
      </w:tr>
    </w:tbl>
    <w:p w:rsidR="00B72FBA" w:rsidRPr="00807F4F" w:rsidRDefault="00B72FBA" w:rsidP="00DE08EA">
      <w:pPr>
        <w:jc w:val="both"/>
        <w:rPr>
          <w:rFonts w:ascii="Arial" w:hAnsi="Arial" w:cs="Arial"/>
          <w:b/>
          <w:sz w:val="20"/>
          <w:szCs w:val="20"/>
        </w:rPr>
      </w:pPr>
    </w:p>
    <w:p w:rsidR="00AF3D49" w:rsidRDefault="00B72FBA" w:rsidP="00AF3D49">
      <w:pPr>
        <w:numPr>
          <w:ilvl w:val="0"/>
          <w:numId w:val="30"/>
        </w:numPr>
        <w:jc w:val="both"/>
        <w:rPr>
          <w:rFonts w:ascii="Arial Narrow" w:hAnsi="Arial Narrow"/>
        </w:rPr>
      </w:pPr>
      <w:proofErr w:type="spellStart"/>
      <w:r>
        <w:rPr>
          <w:rFonts w:ascii="Arial Narrow" w:hAnsi="Arial Narrow"/>
        </w:rPr>
        <w:t>Provedores</w:t>
      </w:r>
      <w:proofErr w:type="spellEnd"/>
      <w:r>
        <w:rPr>
          <w:rFonts w:ascii="Arial Narrow" w:hAnsi="Arial Narrow"/>
        </w:rPr>
        <w:t xml:space="preserve"> por pagar a Corto Plazo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586302" w:rsidTr="00E9688F">
        <w:tc>
          <w:tcPr>
            <w:tcW w:w="4111" w:type="dxa"/>
            <w:tcBorders>
              <w:top w:val="single" w:sz="4" w:space="0" w:color="auto"/>
              <w:left w:val="single" w:sz="4" w:space="0" w:color="auto"/>
              <w:bottom w:val="single" w:sz="4" w:space="0" w:color="auto"/>
              <w:right w:val="single" w:sz="4" w:space="0" w:color="auto"/>
            </w:tcBorders>
            <w:hideMark/>
          </w:tcPr>
          <w:p w:rsidR="00586302" w:rsidRDefault="00B72FBA">
            <w:pPr>
              <w:spacing w:line="276" w:lineRule="auto"/>
              <w:jc w:val="both"/>
              <w:rPr>
                <w:rFonts w:ascii="Arial Narrow" w:hAnsi="Arial Narrow"/>
              </w:rPr>
            </w:pPr>
            <w:proofErr w:type="spellStart"/>
            <w:r>
              <w:rPr>
                <w:rFonts w:ascii="Arial Narrow" w:hAnsi="Arial Narrow"/>
              </w:rPr>
              <w:t>Telefono</w:t>
            </w:r>
            <w:proofErr w:type="spellEnd"/>
          </w:p>
        </w:tc>
        <w:tc>
          <w:tcPr>
            <w:tcW w:w="2126" w:type="dxa"/>
            <w:tcBorders>
              <w:top w:val="single" w:sz="4" w:space="0" w:color="auto"/>
              <w:left w:val="single" w:sz="4" w:space="0" w:color="auto"/>
              <w:bottom w:val="single" w:sz="4" w:space="0" w:color="auto"/>
              <w:right w:val="single" w:sz="4" w:space="0" w:color="auto"/>
            </w:tcBorders>
          </w:tcPr>
          <w:p w:rsidR="00BF370C" w:rsidRPr="00250303" w:rsidRDefault="00A30A5E" w:rsidP="00250303">
            <w:pPr>
              <w:jc w:val="right"/>
              <w:rPr>
                <w:rFonts w:ascii="Arial" w:hAnsi="Arial" w:cs="Arial"/>
                <w:color w:val="000000"/>
                <w:sz w:val="20"/>
                <w:szCs w:val="20"/>
                <w:lang w:val="es-MX" w:eastAsia="es-MX"/>
              </w:rPr>
            </w:pPr>
            <w:r>
              <w:rPr>
                <w:rFonts w:ascii="Arial" w:hAnsi="Arial" w:cs="Arial"/>
                <w:color w:val="000000"/>
                <w:sz w:val="20"/>
                <w:szCs w:val="20"/>
                <w:lang w:val="es-MX" w:eastAsia="es-MX"/>
              </w:rPr>
              <w:t>2,998.00</w:t>
            </w:r>
          </w:p>
        </w:tc>
      </w:tr>
      <w:tr w:rsidR="00B72FBA" w:rsidTr="00E9688F">
        <w:tc>
          <w:tcPr>
            <w:tcW w:w="4111" w:type="dxa"/>
            <w:tcBorders>
              <w:top w:val="single" w:sz="4" w:space="0" w:color="auto"/>
              <w:left w:val="single" w:sz="4" w:space="0" w:color="auto"/>
              <w:bottom w:val="single" w:sz="4" w:space="0" w:color="auto"/>
              <w:right w:val="single" w:sz="4" w:space="0" w:color="auto"/>
            </w:tcBorders>
          </w:tcPr>
          <w:p w:rsidR="00B72FBA" w:rsidRDefault="00B72FBA">
            <w:pPr>
              <w:spacing w:line="276" w:lineRule="auto"/>
              <w:jc w:val="both"/>
              <w:rPr>
                <w:rFonts w:ascii="Arial Narrow" w:hAnsi="Arial Narrow"/>
              </w:rPr>
            </w:pPr>
            <w:r>
              <w:rPr>
                <w:rFonts w:ascii="Arial Narrow" w:hAnsi="Arial Narrow"/>
              </w:rPr>
              <w:t>IMSS</w:t>
            </w:r>
          </w:p>
        </w:tc>
        <w:tc>
          <w:tcPr>
            <w:tcW w:w="2126" w:type="dxa"/>
            <w:tcBorders>
              <w:top w:val="single" w:sz="4" w:space="0" w:color="auto"/>
              <w:left w:val="single" w:sz="4" w:space="0" w:color="auto"/>
              <w:bottom w:val="single" w:sz="4" w:space="0" w:color="auto"/>
              <w:right w:val="single" w:sz="4" w:space="0" w:color="auto"/>
            </w:tcBorders>
          </w:tcPr>
          <w:p w:rsidR="00F45162" w:rsidRDefault="007F0AF3" w:rsidP="00353904">
            <w:pPr>
              <w:jc w:val="right"/>
              <w:rPr>
                <w:rFonts w:ascii="Arial" w:hAnsi="Arial" w:cs="Arial"/>
                <w:color w:val="000000"/>
                <w:sz w:val="20"/>
                <w:szCs w:val="20"/>
                <w:lang w:val="es-MX" w:eastAsia="es-MX"/>
              </w:rPr>
            </w:pPr>
            <w:r>
              <w:rPr>
                <w:rFonts w:ascii="Arial" w:hAnsi="Arial" w:cs="Arial"/>
                <w:color w:val="000000"/>
                <w:sz w:val="20"/>
                <w:szCs w:val="20"/>
                <w:lang w:val="es-MX" w:eastAsia="es-MX"/>
              </w:rPr>
              <w:t>33,936.72</w:t>
            </w:r>
          </w:p>
        </w:tc>
      </w:tr>
      <w:tr w:rsidR="00F45162" w:rsidTr="00E9688F">
        <w:tc>
          <w:tcPr>
            <w:tcW w:w="4111" w:type="dxa"/>
            <w:tcBorders>
              <w:top w:val="single" w:sz="4" w:space="0" w:color="auto"/>
              <w:left w:val="single" w:sz="4" w:space="0" w:color="auto"/>
              <w:bottom w:val="single" w:sz="4" w:space="0" w:color="auto"/>
              <w:right w:val="single" w:sz="4" w:space="0" w:color="auto"/>
            </w:tcBorders>
          </w:tcPr>
          <w:p w:rsidR="00F45162" w:rsidRDefault="00F45162">
            <w:pPr>
              <w:spacing w:line="276" w:lineRule="auto"/>
              <w:jc w:val="both"/>
              <w:rPr>
                <w:rFonts w:ascii="Arial Narrow" w:hAnsi="Arial Narrow"/>
              </w:rPr>
            </w:pPr>
            <w:proofErr w:type="spellStart"/>
            <w:r>
              <w:rPr>
                <w:rFonts w:ascii="Arial Narrow" w:hAnsi="Arial Narrow"/>
              </w:rPr>
              <w:t>Siapa</w:t>
            </w:r>
            <w:proofErr w:type="spellEnd"/>
          </w:p>
        </w:tc>
        <w:tc>
          <w:tcPr>
            <w:tcW w:w="2126" w:type="dxa"/>
            <w:tcBorders>
              <w:top w:val="single" w:sz="4" w:space="0" w:color="auto"/>
              <w:left w:val="single" w:sz="4" w:space="0" w:color="auto"/>
              <w:bottom w:val="single" w:sz="4" w:space="0" w:color="auto"/>
              <w:right w:val="single" w:sz="4" w:space="0" w:color="auto"/>
            </w:tcBorders>
          </w:tcPr>
          <w:p w:rsidR="00F45162" w:rsidRDefault="00FE7561"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1,724.00</w:t>
            </w:r>
          </w:p>
        </w:tc>
      </w:tr>
      <w:tr w:rsidR="00FE7561" w:rsidTr="00E9688F">
        <w:tc>
          <w:tcPr>
            <w:tcW w:w="4111" w:type="dxa"/>
            <w:tcBorders>
              <w:top w:val="single" w:sz="4" w:space="0" w:color="auto"/>
              <w:left w:val="single" w:sz="4" w:space="0" w:color="auto"/>
              <w:bottom w:val="single" w:sz="4" w:space="0" w:color="auto"/>
              <w:right w:val="single" w:sz="4" w:space="0" w:color="auto"/>
            </w:tcBorders>
          </w:tcPr>
          <w:tbl>
            <w:tblPr>
              <w:tblW w:w="2760" w:type="dxa"/>
              <w:tblCellMar>
                <w:left w:w="70" w:type="dxa"/>
                <w:right w:w="70" w:type="dxa"/>
              </w:tblCellMar>
              <w:tblLook w:val="04A0" w:firstRow="1" w:lastRow="0" w:firstColumn="1" w:lastColumn="0" w:noHBand="0" w:noVBand="1"/>
            </w:tblPr>
            <w:tblGrid>
              <w:gridCol w:w="2760"/>
            </w:tblGrid>
            <w:tr w:rsidR="00FE7561" w:rsidRPr="00FE7561" w:rsidTr="00FE7561">
              <w:trPr>
                <w:trHeight w:val="240"/>
              </w:trPr>
              <w:tc>
                <w:tcPr>
                  <w:tcW w:w="2760" w:type="dxa"/>
                  <w:vMerge w:val="restart"/>
                  <w:tcBorders>
                    <w:top w:val="nil"/>
                    <w:left w:val="nil"/>
                    <w:bottom w:val="nil"/>
                    <w:right w:val="nil"/>
                  </w:tcBorders>
                  <w:shd w:val="clear" w:color="auto" w:fill="auto"/>
                  <w:hideMark/>
                </w:tcPr>
                <w:p w:rsidR="00FE7561" w:rsidRPr="00FE7561" w:rsidRDefault="00FE7561" w:rsidP="00FE7561">
                  <w:pPr>
                    <w:rPr>
                      <w:rFonts w:ascii="Arial" w:hAnsi="Arial" w:cs="Arial"/>
                      <w:sz w:val="20"/>
                      <w:szCs w:val="20"/>
                      <w:lang w:val="es-MX" w:eastAsia="es-MX"/>
                    </w:rPr>
                  </w:pPr>
                  <w:r w:rsidRPr="00FE7561">
                    <w:rPr>
                      <w:rFonts w:ascii="Arial" w:hAnsi="Arial" w:cs="Arial"/>
                      <w:sz w:val="20"/>
                      <w:szCs w:val="20"/>
                      <w:lang w:val="es-MX" w:eastAsia="es-MX"/>
                    </w:rPr>
                    <w:t xml:space="preserve">Innovación en </w:t>
                  </w:r>
                  <w:proofErr w:type="spellStart"/>
                  <w:r w:rsidRPr="00FE7561">
                    <w:rPr>
                      <w:rFonts w:ascii="Arial" w:hAnsi="Arial" w:cs="Arial"/>
                      <w:sz w:val="20"/>
                      <w:szCs w:val="20"/>
                      <w:lang w:val="es-MX" w:eastAsia="es-MX"/>
                    </w:rPr>
                    <w:t>informatica</w:t>
                  </w:r>
                  <w:proofErr w:type="spellEnd"/>
                  <w:r w:rsidRPr="00FE7561">
                    <w:rPr>
                      <w:rFonts w:ascii="Arial" w:hAnsi="Arial" w:cs="Arial"/>
                      <w:sz w:val="20"/>
                      <w:szCs w:val="20"/>
                      <w:lang w:val="es-MX" w:eastAsia="es-MX"/>
                    </w:rPr>
                    <w:t xml:space="preserve"> y Telecomunicaciones S.A. de C.V.</w:t>
                  </w:r>
                </w:p>
              </w:tc>
            </w:tr>
            <w:tr w:rsidR="00FE7561" w:rsidRPr="00FE7561" w:rsidTr="00FE7561">
              <w:trPr>
                <w:trHeight w:val="517"/>
              </w:trPr>
              <w:tc>
                <w:tcPr>
                  <w:tcW w:w="2760" w:type="dxa"/>
                  <w:vMerge/>
                  <w:tcBorders>
                    <w:top w:val="nil"/>
                    <w:left w:val="nil"/>
                    <w:bottom w:val="nil"/>
                    <w:right w:val="nil"/>
                  </w:tcBorders>
                  <w:vAlign w:val="center"/>
                  <w:hideMark/>
                </w:tcPr>
                <w:p w:rsidR="00FE7561" w:rsidRPr="00FE7561" w:rsidRDefault="00FE7561" w:rsidP="00FE7561">
                  <w:pPr>
                    <w:rPr>
                      <w:rFonts w:ascii="Arial" w:hAnsi="Arial" w:cs="Arial"/>
                      <w:sz w:val="20"/>
                      <w:szCs w:val="20"/>
                      <w:lang w:val="es-MX" w:eastAsia="es-MX"/>
                    </w:rPr>
                  </w:pPr>
                </w:p>
              </w:tc>
            </w:tr>
          </w:tbl>
          <w:p w:rsidR="00FE7561" w:rsidRPr="00FE7561" w:rsidRDefault="00FE7561">
            <w:pPr>
              <w:spacing w:line="276" w:lineRule="auto"/>
              <w:jc w:val="both"/>
              <w:rPr>
                <w:rFonts w:ascii="Arial Narrow" w:hAnsi="Arial Narrow"/>
                <w:lang w:val="es-MX"/>
              </w:rPr>
            </w:pPr>
          </w:p>
        </w:tc>
        <w:tc>
          <w:tcPr>
            <w:tcW w:w="2126" w:type="dxa"/>
            <w:tcBorders>
              <w:top w:val="single" w:sz="4" w:space="0" w:color="auto"/>
              <w:left w:val="single" w:sz="4" w:space="0" w:color="auto"/>
              <w:bottom w:val="single" w:sz="4" w:space="0" w:color="auto"/>
              <w:right w:val="single" w:sz="4" w:space="0" w:color="auto"/>
            </w:tcBorders>
          </w:tcPr>
          <w:p w:rsidR="00FE7561" w:rsidRDefault="00FE7561"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5,499.99</w:t>
            </w:r>
          </w:p>
        </w:tc>
      </w:tr>
      <w:tr w:rsidR="00A30A5E" w:rsidTr="00E9688F">
        <w:tc>
          <w:tcPr>
            <w:tcW w:w="4111" w:type="dxa"/>
            <w:tcBorders>
              <w:top w:val="single" w:sz="4" w:space="0" w:color="auto"/>
              <w:left w:val="single" w:sz="4" w:space="0" w:color="auto"/>
              <w:bottom w:val="single" w:sz="4" w:space="0" w:color="auto"/>
              <w:right w:val="single" w:sz="4" w:space="0" w:color="auto"/>
            </w:tcBorders>
          </w:tcPr>
          <w:p w:rsidR="00A30A5E" w:rsidRPr="00FE7561" w:rsidRDefault="00A30A5E" w:rsidP="00FE7561">
            <w:pPr>
              <w:rPr>
                <w:rFonts w:ascii="Arial" w:hAnsi="Arial" w:cs="Arial"/>
                <w:sz w:val="20"/>
                <w:szCs w:val="20"/>
                <w:lang w:val="es-MX" w:eastAsia="es-MX"/>
              </w:rPr>
            </w:pPr>
            <w:r>
              <w:rPr>
                <w:rFonts w:ascii="Arial" w:hAnsi="Arial" w:cs="Arial"/>
                <w:sz w:val="20"/>
                <w:szCs w:val="20"/>
                <w:lang w:val="es-MX" w:eastAsia="es-MX"/>
              </w:rPr>
              <w:t>Seguridad Privada Corporativa Integral</w:t>
            </w:r>
          </w:p>
        </w:tc>
        <w:tc>
          <w:tcPr>
            <w:tcW w:w="2126" w:type="dxa"/>
            <w:tcBorders>
              <w:top w:val="single" w:sz="4" w:space="0" w:color="auto"/>
              <w:left w:val="single" w:sz="4" w:space="0" w:color="auto"/>
              <w:bottom w:val="single" w:sz="4" w:space="0" w:color="auto"/>
              <w:right w:val="single" w:sz="4" w:space="0" w:color="auto"/>
            </w:tcBorders>
          </w:tcPr>
          <w:p w:rsidR="00A30A5E" w:rsidRDefault="007C62A9"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8,236.00</w:t>
            </w:r>
          </w:p>
        </w:tc>
      </w:tr>
      <w:tr w:rsidR="007C62A9" w:rsidTr="00E9688F">
        <w:tc>
          <w:tcPr>
            <w:tcW w:w="4111" w:type="dxa"/>
            <w:tcBorders>
              <w:top w:val="single" w:sz="4" w:space="0" w:color="auto"/>
              <w:left w:val="single" w:sz="4" w:space="0" w:color="auto"/>
              <w:bottom w:val="single" w:sz="4" w:space="0" w:color="auto"/>
              <w:right w:val="single" w:sz="4" w:space="0" w:color="auto"/>
            </w:tcBorders>
          </w:tcPr>
          <w:p w:rsidR="007C62A9" w:rsidRDefault="007C62A9" w:rsidP="00FE7561">
            <w:pPr>
              <w:rPr>
                <w:rFonts w:ascii="Arial" w:hAnsi="Arial" w:cs="Arial"/>
                <w:sz w:val="20"/>
                <w:szCs w:val="20"/>
                <w:lang w:val="es-MX" w:eastAsia="es-MX"/>
              </w:rPr>
            </w:pPr>
            <w:r>
              <w:rPr>
                <w:rFonts w:ascii="Arial" w:hAnsi="Arial" w:cs="Arial"/>
                <w:sz w:val="20"/>
                <w:szCs w:val="20"/>
                <w:lang w:val="es-MX" w:eastAsia="es-MX"/>
              </w:rPr>
              <w:t>CFE</w:t>
            </w:r>
          </w:p>
        </w:tc>
        <w:tc>
          <w:tcPr>
            <w:tcW w:w="2126" w:type="dxa"/>
            <w:tcBorders>
              <w:top w:val="single" w:sz="4" w:space="0" w:color="auto"/>
              <w:left w:val="single" w:sz="4" w:space="0" w:color="auto"/>
              <w:bottom w:val="single" w:sz="4" w:space="0" w:color="auto"/>
              <w:right w:val="single" w:sz="4" w:space="0" w:color="auto"/>
            </w:tcBorders>
          </w:tcPr>
          <w:p w:rsidR="007C62A9" w:rsidRDefault="007C62A9" w:rsidP="00F45162">
            <w:pPr>
              <w:jc w:val="right"/>
              <w:rPr>
                <w:rFonts w:ascii="Arial" w:hAnsi="Arial" w:cs="Arial"/>
                <w:color w:val="000000"/>
                <w:sz w:val="20"/>
                <w:szCs w:val="20"/>
                <w:lang w:val="es-MX" w:eastAsia="es-MX"/>
              </w:rPr>
            </w:pPr>
            <w:r>
              <w:rPr>
                <w:rFonts w:ascii="Arial" w:hAnsi="Arial" w:cs="Arial"/>
                <w:color w:val="000000"/>
                <w:sz w:val="20"/>
                <w:szCs w:val="20"/>
                <w:lang w:val="es-MX" w:eastAsia="es-MX"/>
              </w:rPr>
              <w:t>6,572.00</w:t>
            </w:r>
          </w:p>
        </w:tc>
      </w:tr>
      <w:tr w:rsidR="00B72FBA" w:rsidTr="00CE34A4">
        <w:tc>
          <w:tcPr>
            <w:tcW w:w="4111" w:type="dxa"/>
            <w:tcBorders>
              <w:top w:val="single" w:sz="4" w:space="0" w:color="auto"/>
              <w:left w:val="single" w:sz="4" w:space="0" w:color="auto"/>
              <w:bottom w:val="single" w:sz="4" w:space="0" w:color="auto"/>
              <w:right w:val="single" w:sz="4" w:space="0" w:color="auto"/>
            </w:tcBorders>
            <w:hideMark/>
          </w:tcPr>
          <w:p w:rsidR="00B72FBA" w:rsidRDefault="00B72FBA">
            <w:pPr>
              <w:spacing w:line="276" w:lineRule="auto"/>
              <w:jc w:val="both"/>
              <w:rPr>
                <w:rFonts w:ascii="Arial Narrow" w:hAnsi="Arial Narrow"/>
                <w:b/>
              </w:rPr>
            </w:pPr>
            <w:r>
              <w:rPr>
                <w:rFonts w:ascii="Arial Narrow" w:hAnsi="Arial Narrow"/>
                <w:b/>
              </w:rPr>
              <w:t>Total</w:t>
            </w:r>
          </w:p>
          <w:p w:rsidR="00B0116E" w:rsidRDefault="00B0116E">
            <w:pPr>
              <w:spacing w:line="276" w:lineRule="auto"/>
              <w:jc w:val="both"/>
              <w:rPr>
                <w:rFonts w:ascii="Arial Narrow" w:hAnsi="Arial Narrow"/>
              </w:rPr>
            </w:pPr>
          </w:p>
        </w:tc>
        <w:tc>
          <w:tcPr>
            <w:tcW w:w="2126" w:type="dxa"/>
            <w:tcBorders>
              <w:top w:val="single" w:sz="4" w:space="0" w:color="auto"/>
              <w:left w:val="single" w:sz="4" w:space="0" w:color="auto"/>
              <w:bottom w:val="single" w:sz="4" w:space="0" w:color="auto"/>
              <w:right w:val="single" w:sz="4" w:space="0" w:color="auto"/>
            </w:tcBorders>
          </w:tcPr>
          <w:p w:rsidR="00B72FBA" w:rsidRPr="00D45017" w:rsidRDefault="007C62A9" w:rsidP="0053375F">
            <w:pPr>
              <w:spacing w:line="276" w:lineRule="auto"/>
              <w:jc w:val="right"/>
              <w:rPr>
                <w:rFonts w:ascii="Arial Narrow" w:hAnsi="Arial Narrow"/>
                <w:b/>
              </w:rPr>
            </w:pPr>
            <w:r>
              <w:rPr>
                <w:rFonts w:ascii="Arial Narrow" w:hAnsi="Arial Narrow"/>
                <w:b/>
              </w:rPr>
              <w:t>58,966.71</w:t>
            </w:r>
          </w:p>
        </w:tc>
      </w:tr>
    </w:tbl>
    <w:p w:rsidR="00586302" w:rsidRDefault="00586302" w:rsidP="00586302">
      <w:pPr>
        <w:ind w:left="720"/>
        <w:jc w:val="both"/>
        <w:rPr>
          <w:rFonts w:ascii="Arial Narrow" w:hAnsi="Arial Narrow"/>
        </w:rPr>
      </w:pPr>
    </w:p>
    <w:p w:rsidR="00AF3D49" w:rsidRDefault="00AF3D49" w:rsidP="00AF3D49">
      <w:pPr>
        <w:jc w:val="both"/>
        <w:rPr>
          <w:rFonts w:ascii="Arial Narrow" w:hAnsi="Arial Narrow"/>
        </w:rPr>
      </w:pPr>
      <w:r>
        <w:rPr>
          <w:rFonts w:ascii="Arial Narrow" w:hAnsi="Arial Narrow"/>
        </w:rPr>
        <w:t xml:space="preserve"> </w:t>
      </w:r>
    </w:p>
    <w:p w:rsidR="00AF3D49" w:rsidRDefault="00E356AF" w:rsidP="00AF3D49">
      <w:pPr>
        <w:numPr>
          <w:ilvl w:val="0"/>
          <w:numId w:val="30"/>
        </w:numPr>
        <w:jc w:val="both"/>
        <w:rPr>
          <w:rFonts w:ascii="Arial Narrow" w:hAnsi="Arial Narrow"/>
        </w:rPr>
      </w:pPr>
      <w:r>
        <w:rPr>
          <w:rFonts w:ascii="Arial Narrow" w:hAnsi="Arial Narrow"/>
        </w:rPr>
        <w:t>Retenciones y contribuciones por pagar a corto plazo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Retención 10% ISR</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3E1A1D">
            <w:pPr>
              <w:spacing w:line="276" w:lineRule="auto"/>
              <w:jc w:val="right"/>
              <w:rPr>
                <w:rFonts w:ascii="Arial Narrow" w:hAnsi="Arial Narrow"/>
              </w:rPr>
            </w:pPr>
            <w:r>
              <w:rPr>
                <w:rFonts w:ascii="Arial Narrow" w:hAnsi="Arial Narrow"/>
              </w:rPr>
              <w:t>-0.10</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I.S.P.T</w:t>
            </w:r>
          </w:p>
        </w:tc>
        <w:tc>
          <w:tcPr>
            <w:tcW w:w="2126" w:type="dxa"/>
            <w:tcBorders>
              <w:top w:val="single" w:sz="4" w:space="0" w:color="auto"/>
              <w:left w:val="single" w:sz="4" w:space="0" w:color="auto"/>
              <w:bottom w:val="single" w:sz="4" w:space="0" w:color="auto"/>
              <w:right w:val="single" w:sz="4" w:space="0" w:color="auto"/>
            </w:tcBorders>
            <w:hideMark/>
          </w:tcPr>
          <w:p w:rsidR="00535CA9" w:rsidRDefault="00DD20C4" w:rsidP="0053375F">
            <w:pPr>
              <w:spacing w:line="276" w:lineRule="auto"/>
              <w:jc w:val="right"/>
              <w:rPr>
                <w:rFonts w:ascii="Arial Narrow" w:hAnsi="Arial Narrow"/>
              </w:rPr>
            </w:pPr>
            <w:r>
              <w:rPr>
                <w:rFonts w:ascii="Arial Narrow" w:hAnsi="Arial Narrow"/>
              </w:rPr>
              <w:t>81,718.66</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E356AF">
            <w:pPr>
              <w:spacing w:line="276" w:lineRule="auto"/>
              <w:jc w:val="both"/>
              <w:rPr>
                <w:rFonts w:ascii="Arial Narrow" w:hAnsi="Arial Narrow"/>
              </w:rPr>
            </w:pPr>
            <w:r>
              <w:rPr>
                <w:rFonts w:ascii="Arial Narrow" w:hAnsi="Arial Narrow"/>
              </w:rPr>
              <w:t xml:space="preserve">IVA POR PAGAR </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3E1A1D">
            <w:pPr>
              <w:spacing w:line="276" w:lineRule="auto"/>
              <w:jc w:val="right"/>
              <w:rPr>
                <w:rFonts w:ascii="Arial Narrow" w:hAnsi="Arial Narrow"/>
              </w:rPr>
            </w:pPr>
            <w:r>
              <w:rPr>
                <w:rFonts w:ascii="Arial Narrow" w:hAnsi="Arial Narrow"/>
              </w:rPr>
              <w:t>-0.42</w:t>
            </w:r>
          </w:p>
        </w:tc>
      </w:tr>
      <w:tr w:rsidR="000344AB" w:rsidTr="000344AB">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ISR Asimilados</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3E1A1D">
            <w:pPr>
              <w:spacing w:line="276" w:lineRule="auto"/>
              <w:jc w:val="right"/>
              <w:rPr>
                <w:rFonts w:ascii="Arial Narrow" w:hAnsi="Arial Narrow"/>
              </w:rPr>
            </w:pPr>
            <w:r>
              <w:rPr>
                <w:rFonts w:ascii="Arial Narrow" w:hAnsi="Arial Narrow"/>
              </w:rPr>
              <w:t>0.40</w:t>
            </w:r>
          </w:p>
        </w:tc>
      </w:tr>
      <w:tr w:rsidR="000344AB" w:rsidTr="00F46E68">
        <w:trPr>
          <w:trHeight w:val="436"/>
        </w:trPr>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rPr>
            </w:pPr>
            <w:r>
              <w:rPr>
                <w:rFonts w:ascii="Arial Narrow" w:hAnsi="Arial Narrow"/>
              </w:rPr>
              <w:t>ISPT Aguinaldo</w:t>
            </w:r>
          </w:p>
        </w:tc>
        <w:tc>
          <w:tcPr>
            <w:tcW w:w="2126" w:type="dxa"/>
            <w:tcBorders>
              <w:top w:val="single" w:sz="4" w:space="0" w:color="auto"/>
              <w:left w:val="single" w:sz="4" w:space="0" w:color="auto"/>
              <w:bottom w:val="single" w:sz="4" w:space="0" w:color="auto"/>
              <w:right w:val="single" w:sz="4" w:space="0" w:color="auto"/>
            </w:tcBorders>
            <w:hideMark/>
          </w:tcPr>
          <w:p w:rsidR="000344AB" w:rsidRDefault="003E1A1D">
            <w:pPr>
              <w:spacing w:line="276" w:lineRule="auto"/>
              <w:jc w:val="right"/>
              <w:rPr>
                <w:rFonts w:ascii="Arial Narrow" w:hAnsi="Arial Narrow"/>
              </w:rPr>
            </w:pPr>
            <w:r>
              <w:rPr>
                <w:rFonts w:ascii="Arial Narrow" w:hAnsi="Arial Narrow"/>
              </w:rPr>
              <w:t>-0.16</w:t>
            </w:r>
          </w:p>
        </w:tc>
      </w:tr>
      <w:tr w:rsidR="000344AB" w:rsidTr="00E356AF">
        <w:tc>
          <w:tcPr>
            <w:tcW w:w="4111" w:type="dxa"/>
            <w:tcBorders>
              <w:top w:val="single" w:sz="4" w:space="0" w:color="auto"/>
              <w:left w:val="single" w:sz="4" w:space="0" w:color="auto"/>
              <w:bottom w:val="single" w:sz="4" w:space="0" w:color="auto"/>
              <w:right w:val="single" w:sz="4" w:space="0" w:color="auto"/>
            </w:tcBorders>
            <w:hideMark/>
          </w:tcPr>
          <w:p w:rsidR="000344AB" w:rsidRDefault="000344AB">
            <w:pPr>
              <w:spacing w:line="276" w:lineRule="auto"/>
              <w:jc w:val="both"/>
              <w:rPr>
                <w:rFonts w:ascii="Arial Narrow" w:hAnsi="Arial Narrow"/>
                <w:b/>
              </w:rPr>
            </w:pPr>
            <w:r>
              <w:rPr>
                <w:rFonts w:ascii="Arial Narrow" w:hAnsi="Arial Narrow"/>
                <w:b/>
              </w:rPr>
              <w:t>Total</w:t>
            </w:r>
          </w:p>
        </w:tc>
        <w:tc>
          <w:tcPr>
            <w:tcW w:w="2126" w:type="dxa"/>
            <w:tcBorders>
              <w:top w:val="single" w:sz="4" w:space="0" w:color="auto"/>
              <w:left w:val="single" w:sz="4" w:space="0" w:color="auto"/>
              <w:bottom w:val="single" w:sz="4" w:space="0" w:color="auto"/>
              <w:right w:val="single" w:sz="4" w:space="0" w:color="auto"/>
            </w:tcBorders>
          </w:tcPr>
          <w:p w:rsidR="00950647" w:rsidRDefault="0022291C" w:rsidP="00950647">
            <w:pPr>
              <w:spacing w:line="276" w:lineRule="auto"/>
              <w:jc w:val="right"/>
              <w:rPr>
                <w:rFonts w:ascii="Arial Narrow" w:hAnsi="Arial Narrow"/>
                <w:b/>
              </w:rPr>
            </w:pPr>
            <w:r>
              <w:rPr>
                <w:rFonts w:ascii="Arial Narrow" w:hAnsi="Arial Narrow"/>
                <w:b/>
              </w:rPr>
              <w:t>81,718.38</w:t>
            </w:r>
          </w:p>
        </w:tc>
      </w:tr>
    </w:tbl>
    <w:p w:rsidR="000344AB" w:rsidRDefault="000344AB" w:rsidP="007D3AB5">
      <w:pPr>
        <w:jc w:val="both"/>
        <w:rPr>
          <w:rFonts w:ascii="Arial Narrow" w:hAnsi="Arial Narrow"/>
        </w:rPr>
      </w:pPr>
    </w:p>
    <w:p w:rsidR="00DE08EA" w:rsidRDefault="00E356AF" w:rsidP="00E356AF">
      <w:pPr>
        <w:pStyle w:val="Prrafodelista"/>
        <w:numPr>
          <w:ilvl w:val="0"/>
          <w:numId w:val="30"/>
        </w:numPr>
        <w:jc w:val="both"/>
        <w:rPr>
          <w:rFonts w:ascii="Arial" w:hAnsi="Arial" w:cs="Arial"/>
          <w:sz w:val="20"/>
          <w:szCs w:val="20"/>
        </w:rPr>
      </w:pPr>
      <w:r w:rsidRPr="00E356AF">
        <w:rPr>
          <w:rFonts w:ascii="Arial" w:hAnsi="Arial" w:cs="Arial"/>
          <w:sz w:val="20"/>
          <w:szCs w:val="20"/>
        </w:rPr>
        <w:t xml:space="preserve">Otras </w:t>
      </w:r>
      <w:r>
        <w:rPr>
          <w:rFonts w:ascii="Arial" w:hAnsi="Arial" w:cs="Arial"/>
          <w:sz w:val="20"/>
          <w:szCs w:val="20"/>
        </w:rPr>
        <w:t>cuentas por pagar a corto plazo</w:t>
      </w:r>
      <w:r>
        <w:rPr>
          <w:rFonts w:ascii="Arial" w:hAnsi="Arial" w:cs="Arial"/>
          <w:sz w:val="20"/>
          <w:szCs w:val="20"/>
        </w:rPr>
        <w:tab/>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126"/>
      </w:tblGrid>
      <w:tr w:rsidR="00E356AF" w:rsidTr="00D45017">
        <w:tc>
          <w:tcPr>
            <w:tcW w:w="4111" w:type="dxa"/>
            <w:tcBorders>
              <w:top w:val="single" w:sz="4" w:space="0" w:color="auto"/>
              <w:left w:val="single" w:sz="4" w:space="0" w:color="auto"/>
              <w:bottom w:val="single" w:sz="4" w:space="0" w:color="auto"/>
              <w:right w:val="single" w:sz="4" w:space="0" w:color="auto"/>
            </w:tcBorders>
          </w:tcPr>
          <w:p w:rsidR="00E356AF" w:rsidRDefault="00E356AF" w:rsidP="00CC149C">
            <w:pPr>
              <w:spacing w:line="276" w:lineRule="auto"/>
              <w:jc w:val="both"/>
              <w:rPr>
                <w:rFonts w:ascii="Arial Narrow" w:hAnsi="Arial Narrow"/>
              </w:rPr>
            </w:pPr>
            <w:r>
              <w:rPr>
                <w:rFonts w:ascii="Arial Narrow" w:hAnsi="Arial Narrow"/>
              </w:rPr>
              <w:t xml:space="preserve">Banorte </w:t>
            </w:r>
            <w:proofErr w:type="spellStart"/>
            <w:r>
              <w:rPr>
                <w:rFonts w:ascii="Arial Narrow" w:hAnsi="Arial Narrow"/>
              </w:rPr>
              <w:t>generali</w:t>
            </w:r>
            <w:proofErr w:type="spellEnd"/>
          </w:p>
        </w:tc>
        <w:tc>
          <w:tcPr>
            <w:tcW w:w="2126" w:type="dxa"/>
            <w:tcBorders>
              <w:top w:val="single" w:sz="4" w:space="0" w:color="auto"/>
              <w:left w:val="single" w:sz="4" w:space="0" w:color="auto"/>
              <w:bottom w:val="single" w:sz="4" w:space="0" w:color="auto"/>
              <w:right w:val="single" w:sz="4" w:space="0" w:color="auto"/>
            </w:tcBorders>
          </w:tcPr>
          <w:p w:rsidR="00E356AF" w:rsidRDefault="00E356AF" w:rsidP="00CC149C">
            <w:pPr>
              <w:spacing w:line="276" w:lineRule="auto"/>
              <w:jc w:val="right"/>
              <w:rPr>
                <w:rFonts w:ascii="Arial Narrow" w:hAnsi="Arial Narrow"/>
              </w:rPr>
            </w:pPr>
            <w:r>
              <w:rPr>
                <w:rFonts w:ascii="Arial Narrow" w:hAnsi="Arial Narrow"/>
              </w:rPr>
              <w:t>14</w:t>
            </w:r>
            <w:r w:rsidR="0053375F">
              <w:rPr>
                <w:rFonts w:ascii="Arial Narrow" w:hAnsi="Arial Narrow"/>
              </w:rPr>
              <w:t>,</w:t>
            </w:r>
            <w:r>
              <w:rPr>
                <w:rFonts w:ascii="Arial Narrow" w:hAnsi="Arial Narrow"/>
              </w:rPr>
              <w:t>893.11</w:t>
            </w:r>
          </w:p>
        </w:tc>
      </w:tr>
      <w:tr w:rsidR="00DD20C4" w:rsidTr="00D45017">
        <w:tc>
          <w:tcPr>
            <w:tcW w:w="4111" w:type="dxa"/>
            <w:tcBorders>
              <w:top w:val="single" w:sz="4" w:space="0" w:color="auto"/>
              <w:left w:val="single" w:sz="4" w:space="0" w:color="auto"/>
              <w:bottom w:val="single" w:sz="4" w:space="0" w:color="auto"/>
              <w:right w:val="single" w:sz="4" w:space="0" w:color="auto"/>
            </w:tcBorders>
          </w:tcPr>
          <w:p w:rsidR="00DD20C4" w:rsidRDefault="00DD20C4" w:rsidP="00CC149C">
            <w:pPr>
              <w:spacing w:line="276" w:lineRule="auto"/>
              <w:jc w:val="both"/>
              <w:rPr>
                <w:rFonts w:ascii="Arial Narrow" w:hAnsi="Arial Narrow"/>
              </w:rPr>
            </w:pPr>
            <w:r>
              <w:rPr>
                <w:rFonts w:ascii="Arial Narrow" w:hAnsi="Arial Narrow"/>
              </w:rPr>
              <w:t>Pensiones</w:t>
            </w:r>
          </w:p>
        </w:tc>
        <w:tc>
          <w:tcPr>
            <w:tcW w:w="2126" w:type="dxa"/>
            <w:tcBorders>
              <w:top w:val="single" w:sz="4" w:space="0" w:color="auto"/>
              <w:left w:val="single" w:sz="4" w:space="0" w:color="auto"/>
              <w:bottom w:val="single" w:sz="4" w:space="0" w:color="auto"/>
              <w:right w:val="single" w:sz="4" w:space="0" w:color="auto"/>
            </w:tcBorders>
          </w:tcPr>
          <w:p w:rsidR="00DD20C4" w:rsidRDefault="00DD20C4" w:rsidP="00CC149C">
            <w:pPr>
              <w:spacing w:line="276" w:lineRule="auto"/>
              <w:jc w:val="right"/>
              <w:rPr>
                <w:rFonts w:ascii="Arial Narrow" w:hAnsi="Arial Narrow"/>
              </w:rPr>
            </w:pPr>
            <w:r>
              <w:rPr>
                <w:rFonts w:ascii="Arial Narrow" w:hAnsi="Arial Narrow"/>
              </w:rPr>
              <w:t>3,673.17</w:t>
            </w:r>
          </w:p>
        </w:tc>
      </w:tr>
      <w:tr w:rsidR="00E356AF" w:rsidTr="00D45017">
        <w:tc>
          <w:tcPr>
            <w:tcW w:w="4111" w:type="dxa"/>
            <w:tcBorders>
              <w:top w:val="single" w:sz="4" w:space="0" w:color="auto"/>
              <w:left w:val="single" w:sz="4" w:space="0" w:color="auto"/>
              <w:bottom w:val="single" w:sz="4" w:space="0" w:color="auto"/>
              <w:right w:val="single" w:sz="4" w:space="0" w:color="auto"/>
            </w:tcBorders>
            <w:hideMark/>
          </w:tcPr>
          <w:p w:rsidR="00E356AF" w:rsidRDefault="00E356AF" w:rsidP="00CC149C">
            <w:pPr>
              <w:spacing w:line="276" w:lineRule="auto"/>
              <w:jc w:val="both"/>
              <w:rPr>
                <w:rFonts w:ascii="Arial Narrow" w:hAnsi="Arial Narrow"/>
                <w:b/>
              </w:rPr>
            </w:pPr>
            <w:r>
              <w:rPr>
                <w:rFonts w:ascii="Arial Narrow" w:hAnsi="Arial Narrow"/>
                <w:b/>
              </w:rPr>
              <w:t>Total</w:t>
            </w:r>
          </w:p>
        </w:tc>
        <w:tc>
          <w:tcPr>
            <w:tcW w:w="2126" w:type="dxa"/>
            <w:tcBorders>
              <w:top w:val="single" w:sz="4" w:space="0" w:color="auto"/>
              <w:left w:val="single" w:sz="4" w:space="0" w:color="auto"/>
              <w:bottom w:val="single" w:sz="4" w:space="0" w:color="auto"/>
              <w:right w:val="single" w:sz="4" w:space="0" w:color="auto"/>
            </w:tcBorders>
          </w:tcPr>
          <w:p w:rsidR="00E356AF" w:rsidRDefault="00DD20C4" w:rsidP="00CC149C">
            <w:pPr>
              <w:spacing w:line="276" w:lineRule="auto"/>
              <w:jc w:val="right"/>
              <w:rPr>
                <w:rFonts w:ascii="Arial Narrow" w:hAnsi="Arial Narrow"/>
                <w:b/>
              </w:rPr>
            </w:pPr>
            <w:r>
              <w:rPr>
                <w:rFonts w:ascii="Arial Narrow" w:hAnsi="Arial Narrow"/>
                <w:b/>
              </w:rPr>
              <w:t>18,566.28</w:t>
            </w:r>
          </w:p>
        </w:tc>
      </w:tr>
    </w:tbl>
    <w:p w:rsidR="00E356AF" w:rsidRDefault="00E356AF" w:rsidP="00E356AF">
      <w:pPr>
        <w:pStyle w:val="Prrafodelista"/>
        <w:ind w:left="720"/>
        <w:jc w:val="both"/>
        <w:rPr>
          <w:rFonts w:ascii="Arial" w:hAnsi="Arial" w:cs="Arial"/>
          <w:sz w:val="20"/>
          <w:szCs w:val="20"/>
        </w:rPr>
      </w:pPr>
    </w:p>
    <w:p w:rsidR="00AF3D49" w:rsidRDefault="00AF3D49" w:rsidP="004A4D88">
      <w:pPr>
        <w:jc w:val="both"/>
        <w:rPr>
          <w:rFonts w:ascii="Arial" w:hAnsi="Arial" w:cs="Arial"/>
          <w:sz w:val="20"/>
          <w:szCs w:val="20"/>
        </w:rPr>
      </w:pPr>
    </w:p>
    <w:p w:rsidR="004A4D88" w:rsidRPr="00807F4F" w:rsidRDefault="004A4D88" w:rsidP="004A4D88">
      <w:pPr>
        <w:jc w:val="both"/>
        <w:rPr>
          <w:rFonts w:ascii="Arial" w:hAnsi="Arial" w:cs="Arial"/>
          <w:sz w:val="20"/>
          <w:szCs w:val="20"/>
        </w:rPr>
      </w:pPr>
    </w:p>
    <w:p w:rsidR="00450AF8" w:rsidRDefault="00450AF8" w:rsidP="00450AF8">
      <w:pPr>
        <w:jc w:val="both"/>
        <w:rPr>
          <w:rFonts w:ascii="Arial Narrow" w:hAnsi="Arial Narrow"/>
          <w:b/>
        </w:rPr>
      </w:pPr>
    </w:p>
    <w:p w:rsidR="00450AF8" w:rsidRDefault="00450AF8" w:rsidP="00450AF8">
      <w:pPr>
        <w:jc w:val="both"/>
        <w:rPr>
          <w:rFonts w:ascii="Arial Narrow" w:hAnsi="Arial Narrow"/>
          <w:b/>
        </w:rPr>
      </w:pPr>
      <w:r>
        <w:rPr>
          <w:rFonts w:ascii="Arial Narrow" w:hAnsi="Arial Narrow"/>
          <w:b/>
        </w:rPr>
        <w:t>PATRIMONIO:</w:t>
      </w:r>
    </w:p>
    <w:p w:rsidR="00450AF8" w:rsidRDefault="00450AF8" w:rsidP="00450AF8">
      <w:pPr>
        <w:jc w:val="both"/>
        <w:rPr>
          <w:rFonts w:ascii="Arial Narrow" w:hAnsi="Arial Narrow"/>
        </w:rPr>
      </w:pPr>
    </w:p>
    <w:p w:rsidR="00450AF8" w:rsidRDefault="00450AF8" w:rsidP="00450AF8">
      <w:pPr>
        <w:jc w:val="both"/>
        <w:rPr>
          <w:rFonts w:ascii="Arial Narrow" w:hAnsi="Arial Narrow"/>
        </w:rPr>
      </w:pPr>
      <w:r>
        <w:rPr>
          <w:rFonts w:ascii="Arial Narrow" w:hAnsi="Arial Narrow"/>
        </w:rPr>
        <w:t xml:space="preserve">El patrimonio se forma por el derecho real al uso de los bienes muebles e inmuebles necesarios para desarrollar todas sus actividades, no se podrá hacer uso del patrimonio para fines no especificados en su decreto de creación, también lo constituye los subsidios que le sean asignados por la </w:t>
      </w:r>
      <w:r>
        <w:rPr>
          <w:rFonts w:ascii="Arial Narrow" w:hAnsi="Arial Narrow"/>
        </w:rPr>
        <w:lastRenderedPageBreak/>
        <w:t xml:space="preserve">Federación, Estado y Municipios, Las aportaciones, donaciones, herencias y legados y los ingresos que por cualquier </w:t>
      </w:r>
      <w:r w:rsidR="0053375F">
        <w:rPr>
          <w:rFonts w:ascii="Arial Narrow" w:hAnsi="Arial Narrow"/>
        </w:rPr>
        <w:t>título</w:t>
      </w:r>
      <w:r>
        <w:rPr>
          <w:rFonts w:ascii="Arial Narrow" w:hAnsi="Arial Narrow"/>
        </w:rPr>
        <w:t xml:space="preserve"> perciba el organismo, su importe total es el siguiente:</w:t>
      </w:r>
    </w:p>
    <w:p w:rsidR="00450AF8" w:rsidRDefault="00450AF8" w:rsidP="00450AF8">
      <w:pPr>
        <w:jc w:val="both"/>
        <w:rPr>
          <w:rFonts w:ascii="Arial Narrow" w:hAnsi="Arial Narr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628"/>
      </w:tblGrid>
      <w:tr w:rsidR="00450AF8" w:rsidTr="00450AF8">
        <w:tc>
          <w:tcPr>
            <w:tcW w:w="4500" w:type="dxa"/>
          </w:tcPr>
          <w:p w:rsidR="00450AF8" w:rsidRDefault="00450AF8" w:rsidP="00450AF8">
            <w:pPr>
              <w:jc w:val="both"/>
              <w:rPr>
                <w:rFonts w:ascii="Arial Narrow" w:hAnsi="Arial Narrow"/>
              </w:rPr>
            </w:pPr>
          </w:p>
        </w:tc>
        <w:tc>
          <w:tcPr>
            <w:tcW w:w="1628" w:type="dxa"/>
          </w:tcPr>
          <w:p w:rsidR="00450AF8" w:rsidRPr="00E41349" w:rsidRDefault="00450AF8" w:rsidP="00450AF8">
            <w:pPr>
              <w:jc w:val="both"/>
              <w:rPr>
                <w:rFonts w:ascii="Arial Narrow" w:hAnsi="Arial Narrow"/>
                <w:b/>
              </w:rPr>
            </w:pPr>
            <w:r w:rsidRPr="00E41349">
              <w:rPr>
                <w:rFonts w:ascii="Arial Narrow" w:hAnsi="Arial Narrow"/>
                <w:b/>
              </w:rPr>
              <w:t>Patrimonio de Operación Acumulado</w:t>
            </w:r>
          </w:p>
        </w:tc>
      </w:tr>
      <w:tr w:rsidR="00450AF8" w:rsidTr="00450AF8">
        <w:tc>
          <w:tcPr>
            <w:tcW w:w="4500" w:type="dxa"/>
          </w:tcPr>
          <w:p w:rsidR="00450AF8" w:rsidRPr="00E41349" w:rsidRDefault="00450AF8" w:rsidP="00450AF8">
            <w:pPr>
              <w:jc w:val="both"/>
              <w:rPr>
                <w:rFonts w:ascii="Arial Narrow" w:hAnsi="Arial Narrow"/>
              </w:rPr>
            </w:pPr>
            <w:r w:rsidRPr="00E41349">
              <w:rPr>
                <w:rFonts w:ascii="Arial Narrow" w:hAnsi="Arial Narrow"/>
              </w:rPr>
              <w:t>Saldo inicial de patrimonio restringido permanentemente</w:t>
            </w:r>
          </w:p>
        </w:tc>
        <w:tc>
          <w:tcPr>
            <w:tcW w:w="1628" w:type="dxa"/>
          </w:tcPr>
          <w:p w:rsidR="00450AF8" w:rsidRPr="00E41349" w:rsidRDefault="00825476" w:rsidP="00450AF8">
            <w:pPr>
              <w:jc w:val="right"/>
              <w:rPr>
                <w:rFonts w:ascii="Arial Narrow" w:hAnsi="Arial Narrow"/>
              </w:rPr>
            </w:pPr>
            <w:r>
              <w:rPr>
                <w:rFonts w:ascii="Arial Narrow" w:hAnsi="Arial Narrow"/>
              </w:rPr>
              <w:t>1,668,121.30</w:t>
            </w:r>
          </w:p>
        </w:tc>
      </w:tr>
      <w:tr w:rsidR="00450AF8" w:rsidTr="00450AF8">
        <w:tc>
          <w:tcPr>
            <w:tcW w:w="4500" w:type="dxa"/>
          </w:tcPr>
          <w:p w:rsidR="00450AF8" w:rsidRPr="00E41349" w:rsidRDefault="00450AF8" w:rsidP="00450AF8">
            <w:pPr>
              <w:jc w:val="both"/>
              <w:rPr>
                <w:rFonts w:ascii="Arial Narrow" w:hAnsi="Arial Narrow"/>
              </w:rPr>
            </w:pPr>
            <w:r>
              <w:rPr>
                <w:rFonts w:ascii="Arial Narrow" w:hAnsi="Arial Narrow"/>
              </w:rPr>
              <w:t>Aplicación a Remanentes de Ejercicios anteriores</w:t>
            </w:r>
          </w:p>
        </w:tc>
        <w:tc>
          <w:tcPr>
            <w:tcW w:w="1628" w:type="dxa"/>
          </w:tcPr>
          <w:p w:rsidR="00450AF8" w:rsidRDefault="00450AF8" w:rsidP="00450AF8">
            <w:pPr>
              <w:jc w:val="right"/>
              <w:rPr>
                <w:rFonts w:ascii="Arial Narrow" w:hAnsi="Arial Narrow"/>
              </w:rPr>
            </w:pPr>
          </w:p>
        </w:tc>
      </w:tr>
      <w:tr w:rsidR="00450AF8" w:rsidTr="00450AF8">
        <w:tc>
          <w:tcPr>
            <w:tcW w:w="4500" w:type="dxa"/>
          </w:tcPr>
          <w:p w:rsidR="00450AF8" w:rsidRPr="00E41349" w:rsidRDefault="00450AF8" w:rsidP="00F46E68">
            <w:pPr>
              <w:jc w:val="both"/>
              <w:rPr>
                <w:rFonts w:ascii="Arial Narrow" w:hAnsi="Arial Narrow"/>
              </w:rPr>
            </w:pPr>
            <w:r>
              <w:rPr>
                <w:rFonts w:ascii="Arial Narrow" w:hAnsi="Arial Narrow"/>
              </w:rPr>
              <w:t>Utilidad</w:t>
            </w:r>
            <w:r w:rsidR="00A736B4">
              <w:rPr>
                <w:rFonts w:ascii="Arial Narrow" w:hAnsi="Arial Narrow"/>
              </w:rPr>
              <w:t>/pérdida</w:t>
            </w:r>
            <w:r w:rsidRPr="00E41349">
              <w:rPr>
                <w:rFonts w:ascii="Arial Narrow" w:hAnsi="Arial Narrow"/>
              </w:rPr>
              <w:t xml:space="preserve"> del ejercicio</w:t>
            </w:r>
            <w:r w:rsidR="003A22DB">
              <w:rPr>
                <w:rFonts w:ascii="Arial Narrow" w:hAnsi="Arial Narrow"/>
              </w:rPr>
              <w:t xml:space="preserve"> al 31 de Marzo 2019</w:t>
            </w:r>
          </w:p>
        </w:tc>
        <w:tc>
          <w:tcPr>
            <w:tcW w:w="1628" w:type="dxa"/>
          </w:tcPr>
          <w:p w:rsidR="00535CA9" w:rsidRPr="00B6268D" w:rsidRDefault="00C74F11" w:rsidP="007627F1">
            <w:pPr>
              <w:rPr>
                <w:rFonts w:ascii="Arial Narrow" w:hAnsi="Arial Narrow"/>
              </w:rPr>
            </w:pPr>
            <w:r>
              <w:rPr>
                <w:rFonts w:ascii="Arial Narrow" w:hAnsi="Arial Narrow"/>
              </w:rPr>
              <w:t xml:space="preserve">       </w:t>
            </w:r>
            <w:r w:rsidR="003A22DB">
              <w:rPr>
                <w:rFonts w:ascii="Arial Narrow" w:hAnsi="Arial Narrow"/>
              </w:rPr>
              <w:t>-52,159.26</w:t>
            </w:r>
          </w:p>
        </w:tc>
      </w:tr>
      <w:tr w:rsidR="00450AF8" w:rsidTr="00450AF8">
        <w:tc>
          <w:tcPr>
            <w:tcW w:w="4500" w:type="dxa"/>
          </w:tcPr>
          <w:p w:rsidR="00450AF8" w:rsidRDefault="00450AF8" w:rsidP="00450AF8">
            <w:pPr>
              <w:jc w:val="both"/>
              <w:rPr>
                <w:rFonts w:ascii="Arial Narrow" w:hAnsi="Arial Narrow"/>
              </w:rPr>
            </w:pPr>
          </w:p>
        </w:tc>
        <w:tc>
          <w:tcPr>
            <w:tcW w:w="1628" w:type="dxa"/>
          </w:tcPr>
          <w:p w:rsidR="00450AF8" w:rsidRPr="00B6268D" w:rsidRDefault="00450AF8" w:rsidP="00450AF8">
            <w:pPr>
              <w:jc w:val="both"/>
              <w:rPr>
                <w:rFonts w:ascii="Arial Narrow" w:hAnsi="Arial Narrow"/>
              </w:rPr>
            </w:pPr>
          </w:p>
        </w:tc>
      </w:tr>
      <w:tr w:rsidR="00450AF8" w:rsidTr="00450AF8">
        <w:tc>
          <w:tcPr>
            <w:tcW w:w="4500" w:type="dxa"/>
          </w:tcPr>
          <w:p w:rsidR="00450AF8" w:rsidRDefault="00450AF8" w:rsidP="00450AF8">
            <w:pPr>
              <w:jc w:val="both"/>
              <w:rPr>
                <w:rFonts w:ascii="Arial Narrow" w:hAnsi="Arial Narrow"/>
                <w:b/>
              </w:rPr>
            </w:pPr>
            <w:r>
              <w:rPr>
                <w:rFonts w:ascii="Arial Narrow" w:hAnsi="Arial Narrow"/>
                <w:b/>
              </w:rPr>
              <w:t xml:space="preserve">Saldo Final al </w:t>
            </w:r>
            <w:r w:rsidR="003A22DB">
              <w:rPr>
                <w:rFonts w:ascii="Arial Narrow" w:hAnsi="Arial Narrow"/>
                <w:b/>
              </w:rPr>
              <w:t>31 de Marzo</w:t>
            </w:r>
            <w:r w:rsidR="00B915D3">
              <w:rPr>
                <w:rFonts w:ascii="Arial Narrow" w:hAnsi="Arial Narrow"/>
                <w:b/>
              </w:rPr>
              <w:t xml:space="preserve"> 2019</w:t>
            </w:r>
          </w:p>
        </w:tc>
        <w:tc>
          <w:tcPr>
            <w:tcW w:w="1628" w:type="dxa"/>
          </w:tcPr>
          <w:p w:rsidR="00450AF8" w:rsidRPr="00B6268D" w:rsidRDefault="0044628A" w:rsidP="00A6631C">
            <w:pPr>
              <w:jc w:val="center"/>
              <w:rPr>
                <w:rFonts w:ascii="Arial Narrow" w:hAnsi="Arial Narrow"/>
                <w:b/>
              </w:rPr>
            </w:pPr>
            <w:r>
              <w:rPr>
                <w:rFonts w:ascii="Arial Narrow" w:hAnsi="Arial Narrow"/>
                <w:b/>
              </w:rPr>
              <w:t xml:space="preserve">   </w:t>
            </w:r>
            <w:r w:rsidR="00B915D3">
              <w:rPr>
                <w:rFonts w:ascii="Arial Narrow" w:hAnsi="Arial Narrow"/>
                <w:b/>
              </w:rPr>
              <w:t xml:space="preserve"> </w:t>
            </w:r>
            <w:r w:rsidR="003A22DB">
              <w:rPr>
                <w:rFonts w:ascii="Arial Narrow" w:hAnsi="Arial Narrow"/>
                <w:b/>
              </w:rPr>
              <w:t>1,615,962.03</w:t>
            </w:r>
          </w:p>
        </w:tc>
      </w:tr>
      <w:tr w:rsidR="00F45162" w:rsidTr="00450AF8">
        <w:tc>
          <w:tcPr>
            <w:tcW w:w="4500" w:type="dxa"/>
          </w:tcPr>
          <w:p w:rsidR="00F45162" w:rsidRDefault="00F45162" w:rsidP="00450AF8">
            <w:pPr>
              <w:jc w:val="both"/>
              <w:rPr>
                <w:rFonts w:ascii="Arial Narrow" w:hAnsi="Arial Narrow"/>
                <w:b/>
              </w:rPr>
            </w:pPr>
          </w:p>
        </w:tc>
        <w:tc>
          <w:tcPr>
            <w:tcW w:w="1628" w:type="dxa"/>
          </w:tcPr>
          <w:p w:rsidR="00F45162" w:rsidRDefault="00F45162" w:rsidP="00BB2377">
            <w:pPr>
              <w:jc w:val="center"/>
              <w:rPr>
                <w:rFonts w:ascii="Arial Narrow" w:hAnsi="Arial Narrow"/>
                <w:b/>
              </w:rPr>
            </w:pPr>
          </w:p>
        </w:tc>
      </w:tr>
    </w:tbl>
    <w:p w:rsidR="00450AF8" w:rsidRDefault="00450AF8" w:rsidP="00450AF8">
      <w:pPr>
        <w:jc w:val="both"/>
        <w:rPr>
          <w:rFonts w:ascii="Arial Narrow" w:hAnsi="Arial Narrow"/>
        </w:rPr>
      </w:pPr>
    </w:p>
    <w:p w:rsidR="00DE08EA" w:rsidRPr="00807F4F" w:rsidRDefault="00DE08EA" w:rsidP="00DE08EA">
      <w:pPr>
        <w:ind w:firstLine="709"/>
        <w:jc w:val="both"/>
        <w:rPr>
          <w:rFonts w:ascii="Arial" w:hAnsi="Arial" w:cs="Arial"/>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2) NOTAS AL ESTADO DE ACTIVIDADES</w:t>
      </w:r>
    </w:p>
    <w:p w:rsidR="00DE08EA" w:rsidRPr="00807F4F" w:rsidRDefault="00DE08EA" w:rsidP="00DE08EA">
      <w:pPr>
        <w:jc w:val="both"/>
        <w:rPr>
          <w:rFonts w:ascii="Arial" w:hAnsi="Arial" w:cs="Arial"/>
          <w:b/>
          <w:sz w:val="20"/>
          <w:szCs w:val="20"/>
        </w:rPr>
      </w:pPr>
    </w:p>
    <w:p w:rsidR="00DE08EA" w:rsidRPr="00807F4F" w:rsidRDefault="00DE08EA" w:rsidP="00DE08EA">
      <w:pPr>
        <w:jc w:val="both"/>
        <w:rPr>
          <w:rFonts w:ascii="Arial" w:hAnsi="Arial" w:cs="Arial"/>
          <w:b/>
          <w:sz w:val="20"/>
          <w:szCs w:val="20"/>
        </w:rPr>
      </w:pPr>
      <w:r w:rsidRPr="00807F4F">
        <w:rPr>
          <w:rFonts w:ascii="Arial" w:hAnsi="Arial" w:cs="Arial"/>
          <w:b/>
          <w:sz w:val="20"/>
          <w:szCs w:val="20"/>
        </w:rPr>
        <w:t xml:space="preserve">INGRESOS Y OTROS BENEFICIOS </w:t>
      </w:r>
    </w:p>
    <w:p w:rsidR="00DE08EA" w:rsidRPr="00807F4F" w:rsidRDefault="00DE08EA" w:rsidP="00DE08EA">
      <w:pPr>
        <w:jc w:val="both"/>
        <w:rPr>
          <w:rFonts w:ascii="Arial" w:hAnsi="Arial" w:cs="Arial"/>
          <w:b/>
          <w:sz w:val="20"/>
          <w:szCs w:val="20"/>
        </w:rPr>
      </w:pPr>
    </w:p>
    <w:p w:rsidR="00641159" w:rsidRPr="00450AF8" w:rsidRDefault="00440C54" w:rsidP="00641159">
      <w:pPr>
        <w:ind w:firstLine="709"/>
        <w:jc w:val="both"/>
        <w:rPr>
          <w:rFonts w:ascii="Arial" w:hAnsi="Arial" w:cs="Arial"/>
          <w:sz w:val="20"/>
          <w:szCs w:val="20"/>
        </w:rPr>
      </w:pPr>
      <w:r>
        <w:rPr>
          <w:rFonts w:ascii="Arial" w:hAnsi="Arial" w:cs="Arial"/>
          <w:sz w:val="20"/>
          <w:szCs w:val="20"/>
        </w:rPr>
        <w:t xml:space="preserve">De acuerdo al presupuesto </w:t>
      </w:r>
      <w:r w:rsidR="007B0E5A">
        <w:rPr>
          <w:rFonts w:ascii="Arial" w:hAnsi="Arial" w:cs="Arial"/>
          <w:sz w:val="20"/>
          <w:szCs w:val="20"/>
        </w:rPr>
        <w:t>2019</w:t>
      </w:r>
      <w:r w:rsidR="00DE08EA" w:rsidRPr="00450AF8">
        <w:rPr>
          <w:rFonts w:ascii="Arial" w:hAnsi="Arial" w:cs="Arial"/>
          <w:sz w:val="20"/>
          <w:szCs w:val="20"/>
        </w:rPr>
        <w:t xml:space="preserve"> autorizado por el H. Congreso del Estado de Jalisco</w:t>
      </w:r>
      <w:r w:rsidR="00DE08EA" w:rsidRPr="00450AF8">
        <w:rPr>
          <w:rFonts w:ascii="Arial" w:hAnsi="Arial" w:cs="Arial"/>
          <w:b/>
          <w:sz w:val="20"/>
          <w:szCs w:val="20"/>
        </w:rPr>
        <w:t xml:space="preserve"> </w:t>
      </w:r>
      <w:r w:rsidR="00DE08EA" w:rsidRPr="00450AF8">
        <w:rPr>
          <w:rFonts w:ascii="Arial" w:hAnsi="Arial" w:cs="Arial"/>
          <w:sz w:val="20"/>
          <w:szCs w:val="20"/>
        </w:rPr>
        <w:t>el organismo recibe mensualmente, ingresos provenientes del Subsidio Estatal</w:t>
      </w:r>
      <w:r w:rsidR="00DE08EA" w:rsidRPr="00450AF8">
        <w:rPr>
          <w:rFonts w:ascii="Arial" w:hAnsi="Arial" w:cs="Arial"/>
          <w:color w:val="FF0000"/>
          <w:sz w:val="20"/>
          <w:szCs w:val="20"/>
        </w:rPr>
        <w:t xml:space="preserve"> </w:t>
      </w:r>
      <w:r w:rsidR="00DE08EA" w:rsidRPr="00450AF8">
        <w:rPr>
          <w:rFonts w:ascii="Arial" w:hAnsi="Arial" w:cs="Arial"/>
          <w:sz w:val="20"/>
          <w:szCs w:val="20"/>
        </w:rPr>
        <w:t xml:space="preserve">por concepto de </w:t>
      </w:r>
      <w:r w:rsidR="00DE08EA" w:rsidRPr="00D4457C">
        <w:rPr>
          <w:rFonts w:ascii="Arial" w:hAnsi="Arial" w:cs="Arial"/>
          <w:sz w:val="20"/>
          <w:szCs w:val="20"/>
        </w:rPr>
        <w:t>Transferencias, Asignaciones, Subsidios y Otras</w:t>
      </w:r>
      <w:r w:rsidR="00DE08EA" w:rsidRPr="00450AF8">
        <w:rPr>
          <w:rFonts w:ascii="Arial" w:hAnsi="Arial" w:cs="Arial"/>
          <w:i/>
          <w:sz w:val="20"/>
          <w:szCs w:val="20"/>
        </w:rPr>
        <w:t xml:space="preserve"> </w:t>
      </w:r>
      <w:r w:rsidR="00DE08EA" w:rsidRPr="00D4457C">
        <w:rPr>
          <w:rFonts w:ascii="Arial" w:hAnsi="Arial" w:cs="Arial"/>
          <w:sz w:val="20"/>
          <w:szCs w:val="20"/>
        </w:rPr>
        <w:t>Ayudas</w:t>
      </w:r>
      <w:r w:rsidR="00D4457C">
        <w:rPr>
          <w:rFonts w:ascii="Arial" w:hAnsi="Arial" w:cs="Arial"/>
          <w:i/>
          <w:sz w:val="20"/>
          <w:szCs w:val="20"/>
        </w:rPr>
        <w:t xml:space="preserve"> </w:t>
      </w:r>
      <w:r w:rsidR="00D4457C">
        <w:rPr>
          <w:rFonts w:ascii="Arial" w:hAnsi="Arial" w:cs="Arial"/>
          <w:sz w:val="20"/>
          <w:szCs w:val="20"/>
        </w:rPr>
        <w:t xml:space="preserve">en la subcuenta </w:t>
      </w:r>
      <w:r w:rsidR="00D4457C" w:rsidRPr="00D4457C">
        <w:rPr>
          <w:rFonts w:ascii="Arial" w:hAnsi="Arial" w:cs="Arial"/>
          <w:i/>
          <w:sz w:val="20"/>
          <w:szCs w:val="20"/>
        </w:rPr>
        <w:t>Transferencias Internas y Asignaciones al Sector Público</w:t>
      </w:r>
      <w:r w:rsidR="00DE08EA" w:rsidRPr="00450AF8">
        <w:rPr>
          <w:rFonts w:ascii="Arial" w:hAnsi="Arial" w:cs="Arial"/>
          <w:sz w:val="20"/>
          <w:szCs w:val="20"/>
        </w:rPr>
        <w:t>, a trav</w:t>
      </w:r>
      <w:r w:rsidR="003C4573">
        <w:rPr>
          <w:rFonts w:ascii="Arial" w:hAnsi="Arial" w:cs="Arial"/>
          <w:sz w:val="20"/>
          <w:szCs w:val="20"/>
        </w:rPr>
        <w:t>és</w:t>
      </w:r>
      <w:r w:rsidR="00984393">
        <w:rPr>
          <w:rFonts w:ascii="Arial" w:hAnsi="Arial" w:cs="Arial"/>
          <w:sz w:val="20"/>
          <w:szCs w:val="20"/>
        </w:rPr>
        <w:t xml:space="preserve"> de la Secretaría de Hacienda Publica</w:t>
      </w:r>
      <w:r w:rsidR="003C4573">
        <w:rPr>
          <w:rFonts w:ascii="Arial" w:hAnsi="Arial" w:cs="Arial"/>
          <w:sz w:val="20"/>
          <w:szCs w:val="20"/>
        </w:rPr>
        <w:t xml:space="preserve"> </w:t>
      </w:r>
      <w:r w:rsidR="00DE08EA" w:rsidRPr="00450AF8">
        <w:rPr>
          <w:rFonts w:ascii="Arial" w:hAnsi="Arial" w:cs="Arial"/>
          <w:sz w:val="20"/>
          <w:szCs w:val="20"/>
        </w:rPr>
        <w:t>acumulando h</w:t>
      </w:r>
      <w:r w:rsidR="006B37A9">
        <w:rPr>
          <w:rFonts w:ascii="Arial" w:hAnsi="Arial" w:cs="Arial"/>
          <w:sz w:val="20"/>
          <w:szCs w:val="20"/>
        </w:rPr>
        <w:t xml:space="preserve">asta el </w:t>
      </w:r>
      <w:r w:rsidR="00A200FC">
        <w:rPr>
          <w:rFonts w:ascii="Arial" w:hAnsi="Arial" w:cs="Arial"/>
          <w:sz w:val="20"/>
          <w:szCs w:val="20"/>
        </w:rPr>
        <w:t>31 de Marzo</w:t>
      </w:r>
      <w:r w:rsidR="0039057C">
        <w:rPr>
          <w:rFonts w:ascii="Arial" w:hAnsi="Arial" w:cs="Arial"/>
          <w:sz w:val="20"/>
          <w:szCs w:val="20"/>
        </w:rPr>
        <w:t xml:space="preserve"> </w:t>
      </w:r>
      <w:r>
        <w:rPr>
          <w:rFonts w:ascii="Arial" w:hAnsi="Arial" w:cs="Arial"/>
          <w:sz w:val="20"/>
          <w:szCs w:val="20"/>
        </w:rPr>
        <w:t xml:space="preserve">del </w:t>
      </w:r>
      <w:proofErr w:type="gramStart"/>
      <w:r w:rsidR="007B0E5A">
        <w:rPr>
          <w:rFonts w:ascii="Arial" w:hAnsi="Arial" w:cs="Arial"/>
          <w:sz w:val="20"/>
          <w:szCs w:val="20"/>
        </w:rPr>
        <w:t>2019</w:t>
      </w:r>
      <w:r>
        <w:rPr>
          <w:rFonts w:ascii="Arial" w:hAnsi="Arial" w:cs="Arial"/>
          <w:sz w:val="20"/>
          <w:szCs w:val="20"/>
        </w:rPr>
        <w:t xml:space="preserve"> </w:t>
      </w:r>
      <w:r w:rsidR="009D7D1C">
        <w:rPr>
          <w:rFonts w:ascii="Arial" w:hAnsi="Arial" w:cs="Arial"/>
          <w:sz w:val="20"/>
          <w:szCs w:val="20"/>
        </w:rPr>
        <w:t xml:space="preserve"> $</w:t>
      </w:r>
      <w:proofErr w:type="gramEnd"/>
      <w:r w:rsidR="00D10A3A">
        <w:rPr>
          <w:rFonts w:ascii="Arial" w:hAnsi="Arial" w:cs="Arial"/>
          <w:sz w:val="20"/>
          <w:szCs w:val="20"/>
        </w:rPr>
        <w:t xml:space="preserve"> 1,349,705.49</w:t>
      </w:r>
    </w:p>
    <w:p w:rsidR="00B63066" w:rsidRDefault="00B63066" w:rsidP="00DE08EA">
      <w:pPr>
        <w:jc w:val="both"/>
        <w:rPr>
          <w:rFonts w:ascii="Arial" w:hAnsi="Arial" w:cs="Arial"/>
          <w:sz w:val="20"/>
          <w:szCs w:val="20"/>
        </w:rPr>
      </w:pPr>
    </w:p>
    <w:p w:rsidR="00781863" w:rsidRDefault="00781863" w:rsidP="00DE08EA">
      <w:pPr>
        <w:jc w:val="both"/>
        <w:rPr>
          <w:rFonts w:ascii="Arial" w:hAnsi="Arial" w:cs="Arial"/>
          <w:sz w:val="20"/>
          <w:szCs w:val="20"/>
        </w:rPr>
      </w:pPr>
      <w:r>
        <w:rPr>
          <w:rFonts w:ascii="Arial" w:hAnsi="Arial" w:cs="Arial"/>
          <w:sz w:val="20"/>
          <w:szCs w:val="20"/>
        </w:rPr>
        <w:t xml:space="preserve">Obtuvo Ingresos Propios </w:t>
      </w:r>
      <w:r w:rsidR="009F3CF7">
        <w:rPr>
          <w:rFonts w:ascii="Arial" w:hAnsi="Arial" w:cs="Arial"/>
          <w:sz w:val="20"/>
          <w:szCs w:val="20"/>
        </w:rPr>
        <w:t xml:space="preserve">acumulados </w:t>
      </w:r>
      <w:r>
        <w:rPr>
          <w:rFonts w:ascii="Arial" w:hAnsi="Arial" w:cs="Arial"/>
          <w:sz w:val="20"/>
          <w:szCs w:val="20"/>
        </w:rPr>
        <w:t xml:space="preserve">de acuerdo a las facultades que le otorga su decreto por la cantidad de </w:t>
      </w:r>
      <w:r w:rsidR="00984393">
        <w:rPr>
          <w:rFonts w:ascii="Arial" w:hAnsi="Arial" w:cs="Arial"/>
          <w:sz w:val="20"/>
          <w:szCs w:val="20"/>
        </w:rPr>
        <w:t xml:space="preserve">$ </w:t>
      </w:r>
      <w:r w:rsidR="00A200FC">
        <w:rPr>
          <w:rFonts w:ascii="Arial" w:hAnsi="Arial" w:cs="Arial"/>
          <w:sz w:val="20"/>
          <w:szCs w:val="20"/>
        </w:rPr>
        <w:t>169,365.00</w:t>
      </w:r>
    </w:p>
    <w:p w:rsidR="001B2FA4" w:rsidRDefault="001B2FA4" w:rsidP="00DE08EA">
      <w:pPr>
        <w:jc w:val="both"/>
        <w:rPr>
          <w:rFonts w:ascii="Arial" w:hAnsi="Arial" w:cs="Arial"/>
          <w:sz w:val="20"/>
          <w:szCs w:val="20"/>
        </w:rPr>
      </w:pPr>
    </w:p>
    <w:p w:rsidR="001B2FA4" w:rsidRDefault="001B2FA4" w:rsidP="00DE08EA">
      <w:pPr>
        <w:jc w:val="both"/>
        <w:rPr>
          <w:rFonts w:ascii="Arial" w:hAnsi="Arial" w:cs="Arial"/>
          <w:sz w:val="20"/>
          <w:szCs w:val="20"/>
        </w:rPr>
      </w:pPr>
      <w:r>
        <w:rPr>
          <w:rFonts w:ascii="Arial" w:hAnsi="Arial" w:cs="Arial"/>
          <w:sz w:val="20"/>
          <w:szCs w:val="20"/>
        </w:rPr>
        <w:t>Obtuvo Ingresos por donación por la cantidad de $ 1,000,000.00</w:t>
      </w:r>
    </w:p>
    <w:p w:rsidR="006B37A9" w:rsidRDefault="006B37A9" w:rsidP="00DE08EA">
      <w:pPr>
        <w:jc w:val="both"/>
        <w:rPr>
          <w:rFonts w:ascii="Arial" w:hAnsi="Arial" w:cs="Arial"/>
          <w:sz w:val="20"/>
          <w:szCs w:val="20"/>
        </w:rPr>
      </w:pPr>
    </w:p>
    <w:p w:rsidR="00450AF8" w:rsidRDefault="008A1BA9" w:rsidP="00DE08EA">
      <w:pPr>
        <w:jc w:val="both"/>
        <w:rPr>
          <w:rFonts w:ascii="Arial" w:hAnsi="Arial" w:cs="Arial"/>
          <w:sz w:val="20"/>
          <w:szCs w:val="20"/>
        </w:rPr>
      </w:pPr>
      <w:r>
        <w:rPr>
          <w:rFonts w:ascii="Arial" w:hAnsi="Arial" w:cs="Arial"/>
          <w:sz w:val="20"/>
          <w:szCs w:val="20"/>
        </w:rPr>
        <w:t xml:space="preserve"> De productos fin</w:t>
      </w:r>
      <w:r w:rsidR="000A2920">
        <w:rPr>
          <w:rFonts w:ascii="Arial" w:hAnsi="Arial" w:cs="Arial"/>
          <w:sz w:val="20"/>
          <w:szCs w:val="20"/>
        </w:rPr>
        <w:t>anc</w:t>
      </w:r>
      <w:r w:rsidR="00222DA3">
        <w:rPr>
          <w:rFonts w:ascii="Arial" w:hAnsi="Arial" w:cs="Arial"/>
          <w:sz w:val="20"/>
          <w:szCs w:val="20"/>
        </w:rPr>
        <w:t>ieros se obtuvieron $ 0.00</w:t>
      </w:r>
    </w:p>
    <w:p w:rsidR="00026794" w:rsidRDefault="00026794" w:rsidP="00DE08EA">
      <w:pPr>
        <w:jc w:val="both"/>
        <w:rPr>
          <w:rFonts w:ascii="Arial" w:hAnsi="Arial" w:cs="Arial"/>
          <w:sz w:val="20"/>
          <w:szCs w:val="20"/>
        </w:rPr>
      </w:pPr>
    </w:p>
    <w:p w:rsidR="00DE08EA" w:rsidRPr="00450AF8" w:rsidRDefault="00DE08EA" w:rsidP="00DE08EA">
      <w:pPr>
        <w:jc w:val="both"/>
        <w:rPr>
          <w:rFonts w:ascii="Arial" w:hAnsi="Arial" w:cs="Arial"/>
          <w:sz w:val="20"/>
          <w:szCs w:val="20"/>
        </w:rPr>
      </w:pPr>
      <w:r w:rsidRPr="00450AF8">
        <w:rPr>
          <w:rFonts w:ascii="Arial" w:hAnsi="Arial" w:cs="Arial"/>
          <w:sz w:val="20"/>
          <w:szCs w:val="20"/>
        </w:rPr>
        <w:t>GASTOS Y OTRAS PÉRDIDAS</w:t>
      </w:r>
    </w:p>
    <w:p w:rsidR="00DE08EA" w:rsidRPr="00450AF8" w:rsidRDefault="00DE08EA" w:rsidP="00DE08EA">
      <w:pPr>
        <w:jc w:val="both"/>
        <w:rPr>
          <w:rFonts w:ascii="Arial" w:hAnsi="Arial" w:cs="Arial"/>
          <w:sz w:val="20"/>
          <w:szCs w:val="20"/>
        </w:rPr>
      </w:pPr>
    </w:p>
    <w:p w:rsidR="00DE08EA" w:rsidRPr="00781863" w:rsidRDefault="00DE08EA" w:rsidP="00DE08EA">
      <w:pPr>
        <w:jc w:val="both"/>
        <w:rPr>
          <w:rFonts w:ascii="Arial" w:hAnsi="Arial" w:cs="Arial"/>
          <w:sz w:val="20"/>
          <w:szCs w:val="20"/>
        </w:rPr>
      </w:pPr>
      <w:r w:rsidRPr="00450AF8">
        <w:rPr>
          <w:rFonts w:ascii="Arial" w:hAnsi="Arial" w:cs="Arial"/>
          <w:sz w:val="20"/>
          <w:szCs w:val="20"/>
        </w:rPr>
        <w:t xml:space="preserve">LOS GASTOS DE FUNCIONAMIENTO, incluyen los </w:t>
      </w:r>
      <w:r w:rsidRPr="00781863">
        <w:rPr>
          <w:rFonts w:ascii="Arial" w:hAnsi="Arial" w:cs="Arial"/>
          <w:sz w:val="20"/>
          <w:szCs w:val="20"/>
        </w:rPr>
        <w:t>siguientes capítulos:</w:t>
      </w:r>
    </w:p>
    <w:p w:rsidR="00DE08EA" w:rsidRPr="00781863" w:rsidRDefault="00DE08EA" w:rsidP="00DE08EA">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t>Servicios Personales</w:t>
      </w:r>
    </w:p>
    <w:p w:rsidR="00DE08EA" w:rsidRPr="00646785" w:rsidRDefault="00DE08EA" w:rsidP="00DE08EA">
      <w:pPr>
        <w:jc w:val="both"/>
        <w:rPr>
          <w:rFonts w:ascii="Arial" w:hAnsi="Arial" w:cs="Arial"/>
          <w:b/>
          <w:sz w:val="20"/>
          <w:szCs w:val="20"/>
        </w:rPr>
      </w:pPr>
    </w:p>
    <w:p w:rsidR="00DE08EA" w:rsidRDefault="00DE08EA" w:rsidP="00C217F9">
      <w:pPr>
        <w:jc w:val="both"/>
        <w:rPr>
          <w:rFonts w:ascii="Arial" w:hAnsi="Arial" w:cs="Arial"/>
          <w:sz w:val="20"/>
          <w:szCs w:val="20"/>
        </w:rPr>
      </w:pPr>
      <w:r w:rsidRPr="00646785">
        <w:rPr>
          <w:rFonts w:ascii="Arial" w:hAnsi="Arial" w:cs="Arial"/>
          <w:sz w:val="20"/>
          <w:szCs w:val="20"/>
        </w:rPr>
        <w:t xml:space="preserve">El </w:t>
      </w:r>
      <w:r w:rsidR="00646785">
        <w:rPr>
          <w:rFonts w:ascii="Arial" w:hAnsi="Arial" w:cs="Arial"/>
          <w:sz w:val="20"/>
          <w:szCs w:val="20"/>
        </w:rPr>
        <w:t>Organismo</w:t>
      </w:r>
      <w:r w:rsidRPr="00646785">
        <w:rPr>
          <w:rFonts w:ascii="Arial" w:hAnsi="Arial" w:cs="Arial"/>
          <w:sz w:val="20"/>
          <w:szCs w:val="20"/>
        </w:rPr>
        <w:t xml:space="preserve"> erogó por concepto de </w:t>
      </w:r>
      <w:r w:rsidRPr="00646785">
        <w:rPr>
          <w:rFonts w:ascii="Arial" w:hAnsi="Arial" w:cs="Arial"/>
          <w:i/>
          <w:sz w:val="20"/>
          <w:szCs w:val="20"/>
        </w:rPr>
        <w:t xml:space="preserve">Servicios </w:t>
      </w:r>
      <w:proofErr w:type="gramStart"/>
      <w:r w:rsidRPr="00646785">
        <w:rPr>
          <w:rFonts w:ascii="Arial" w:hAnsi="Arial" w:cs="Arial"/>
          <w:i/>
          <w:sz w:val="20"/>
          <w:szCs w:val="20"/>
        </w:rPr>
        <w:t>Personales</w:t>
      </w:r>
      <w:r w:rsidRPr="00646785">
        <w:rPr>
          <w:rFonts w:ascii="Arial" w:hAnsi="Arial" w:cs="Arial"/>
          <w:sz w:val="20"/>
          <w:szCs w:val="20"/>
        </w:rPr>
        <w:t xml:space="preserve"> </w:t>
      </w:r>
      <w:r w:rsidR="00441690">
        <w:rPr>
          <w:rFonts w:ascii="Arial" w:hAnsi="Arial" w:cs="Arial"/>
          <w:i/>
          <w:sz w:val="20"/>
          <w:szCs w:val="20"/>
        </w:rPr>
        <w:t xml:space="preserve"> </w:t>
      </w:r>
      <w:r w:rsidR="0039057C">
        <w:rPr>
          <w:rFonts w:ascii="Calibri" w:hAnsi="Calibri"/>
          <w:color w:val="000000"/>
          <w:sz w:val="22"/>
          <w:szCs w:val="22"/>
          <w:lang w:val="es-MX" w:eastAsia="es-MX"/>
        </w:rPr>
        <w:t>$</w:t>
      </w:r>
      <w:proofErr w:type="gramEnd"/>
      <w:r w:rsidR="003B1BEC">
        <w:rPr>
          <w:rFonts w:ascii="Calibri" w:hAnsi="Calibri"/>
          <w:color w:val="000000"/>
          <w:sz w:val="22"/>
          <w:szCs w:val="22"/>
          <w:lang w:val="es-MX" w:eastAsia="es-MX"/>
        </w:rPr>
        <w:t>806,388.59</w:t>
      </w:r>
      <w:r w:rsidR="00B63066">
        <w:rPr>
          <w:rFonts w:ascii="Calibri" w:hAnsi="Calibri"/>
          <w:color w:val="000000"/>
          <w:sz w:val="22"/>
          <w:szCs w:val="22"/>
          <w:lang w:val="es-MX" w:eastAsia="es-MX"/>
        </w:rPr>
        <w:t xml:space="preserve"> </w:t>
      </w:r>
      <w:r w:rsidRPr="00646785">
        <w:rPr>
          <w:rFonts w:ascii="Arial" w:hAnsi="Arial" w:cs="Arial"/>
          <w:sz w:val="20"/>
          <w:szCs w:val="20"/>
        </w:rPr>
        <w:t>en el cuadro se especifican las cuentas que incluye:</w:t>
      </w:r>
    </w:p>
    <w:tbl>
      <w:tblPr>
        <w:tblW w:w="10480" w:type="dxa"/>
        <w:tblCellMar>
          <w:left w:w="70" w:type="dxa"/>
          <w:right w:w="70" w:type="dxa"/>
        </w:tblCellMar>
        <w:tblLook w:val="04A0" w:firstRow="1" w:lastRow="0" w:firstColumn="1" w:lastColumn="0" w:noHBand="0" w:noVBand="1"/>
      </w:tblPr>
      <w:tblGrid>
        <w:gridCol w:w="7580"/>
        <w:gridCol w:w="1560"/>
        <w:gridCol w:w="1340"/>
      </w:tblGrid>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REMUNERACIONES AL PERSONAL DE CARÁCTER PERMANENTE</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$589,735.14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73.13%</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REMUNERACIONES AL PERSONAL DE CARÁCTER TRANSITORIO</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REMUNERACIONES ADICIONALES Y ESPECIALES</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$9,947.63</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1.23%</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SEGURIDAD SOCIAL</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$165,689.22</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20.55%</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PREVISIONES</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OTRAS PRESTACIONES SOCIALES Y ECONÓMICAS</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0.00%</w:t>
            </w:r>
          </w:p>
        </w:tc>
      </w:tr>
      <w:tr w:rsidR="00E20503" w:rsidRPr="00E20503" w:rsidTr="00E20503">
        <w:trPr>
          <w:trHeight w:val="288"/>
        </w:trPr>
        <w:tc>
          <w:tcPr>
            <w:tcW w:w="7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503" w:rsidRPr="00E20503" w:rsidRDefault="00E20503" w:rsidP="00E20503">
            <w:pPr>
              <w:rPr>
                <w:rFonts w:ascii="Arial" w:hAnsi="Arial" w:cs="Arial"/>
                <w:i/>
                <w:iCs/>
                <w:color w:val="000000"/>
                <w:sz w:val="16"/>
                <w:szCs w:val="16"/>
                <w:lang w:val="es-MX" w:eastAsia="es-MX"/>
              </w:rPr>
            </w:pPr>
            <w:r w:rsidRPr="00E20503">
              <w:rPr>
                <w:rFonts w:ascii="Arial" w:hAnsi="Arial" w:cs="Arial"/>
                <w:i/>
                <w:iCs/>
                <w:color w:val="000000"/>
                <w:sz w:val="16"/>
                <w:szCs w:val="16"/>
                <w:lang w:val="es-MX" w:eastAsia="es-MX"/>
              </w:rPr>
              <w:t>PAGO DE ESTÍMULOS A SERVIDORES PÚBLICOS</w:t>
            </w:r>
          </w:p>
        </w:tc>
        <w:tc>
          <w:tcPr>
            <w:tcW w:w="156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$41,016.60</w:t>
            </w:r>
          </w:p>
        </w:tc>
        <w:tc>
          <w:tcPr>
            <w:tcW w:w="1340" w:type="dxa"/>
            <w:tcBorders>
              <w:top w:val="nil"/>
              <w:left w:val="nil"/>
              <w:bottom w:val="single" w:sz="4" w:space="0" w:color="auto"/>
              <w:right w:val="single" w:sz="4" w:space="0" w:color="auto"/>
            </w:tcBorders>
            <w:shd w:val="clear" w:color="auto" w:fill="auto"/>
            <w:noWrap/>
            <w:vAlign w:val="bottom"/>
            <w:hideMark/>
          </w:tcPr>
          <w:p w:rsidR="00E20503" w:rsidRPr="00E20503" w:rsidRDefault="00E20503" w:rsidP="00E20503">
            <w:pPr>
              <w:jc w:val="right"/>
              <w:rPr>
                <w:rFonts w:ascii="Arial" w:hAnsi="Arial" w:cs="Arial"/>
                <w:color w:val="000000"/>
                <w:sz w:val="16"/>
                <w:szCs w:val="16"/>
                <w:lang w:val="es-MX" w:eastAsia="es-MX"/>
              </w:rPr>
            </w:pPr>
            <w:r w:rsidRPr="00E20503">
              <w:rPr>
                <w:rFonts w:ascii="Arial" w:hAnsi="Arial" w:cs="Arial"/>
                <w:color w:val="000000"/>
                <w:sz w:val="16"/>
                <w:szCs w:val="16"/>
                <w:lang w:val="es-MX" w:eastAsia="es-MX"/>
              </w:rPr>
              <w:t>5.09%</w:t>
            </w:r>
          </w:p>
        </w:tc>
      </w:tr>
    </w:tbl>
    <w:p w:rsidR="00CF35F4" w:rsidRDefault="00CF35F4" w:rsidP="00C217F9">
      <w:pPr>
        <w:jc w:val="both"/>
        <w:rPr>
          <w:rFonts w:ascii="Arial" w:hAnsi="Arial" w:cs="Arial"/>
          <w:sz w:val="20"/>
          <w:szCs w:val="20"/>
        </w:rPr>
      </w:pPr>
    </w:p>
    <w:p w:rsidR="00CF35F4" w:rsidRDefault="00CF35F4" w:rsidP="00C217F9">
      <w:pPr>
        <w:jc w:val="both"/>
        <w:rPr>
          <w:rFonts w:ascii="Arial" w:hAnsi="Arial" w:cs="Arial"/>
          <w:sz w:val="20"/>
          <w:szCs w:val="20"/>
        </w:rPr>
      </w:pPr>
    </w:p>
    <w:p w:rsidR="008B59AC" w:rsidRDefault="008B59AC" w:rsidP="00C217F9">
      <w:pPr>
        <w:jc w:val="both"/>
        <w:rPr>
          <w:rFonts w:ascii="Arial" w:hAnsi="Arial" w:cs="Arial"/>
          <w:sz w:val="20"/>
          <w:szCs w:val="20"/>
        </w:rPr>
      </w:pPr>
    </w:p>
    <w:p w:rsidR="00C52DB3" w:rsidRDefault="00C52DB3" w:rsidP="00C217F9">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lastRenderedPageBreak/>
        <w:t>Materiales y Suministros</w:t>
      </w:r>
    </w:p>
    <w:p w:rsidR="00646785" w:rsidRPr="0039057C" w:rsidRDefault="00646785" w:rsidP="00C00529">
      <w:pPr>
        <w:jc w:val="both"/>
        <w:rPr>
          <w:rFonts w:ascii="Calibri" w:hAnsi="Calibri" w:cs="Calibri"/>
          <w:sz w:val="18"/>
          <w:szCs w:val="18"/>
          <w:lang w:val="es-MX" w:eastAsia="es-MX"/>
        </w:rPr>
      </w:pPr>
      <w:r>
        <w:rPr>
          <w:rFonts w:ascii="Arial" w:hAnsi="Arial" w:cs="Arial"/>
          <w:sz w:val="20"/>
          <w:szCs w:val="20"/>
        </w:rPr>
        <w:t>El Organismo</w:t>
      </w:r>
      <w:r w:rsidRPr="00646785">
        <w:rPr>
          <w:rFonts w:ascii="Arial" w:hAnsi="Arial" w:cs="Arial"/>
          <w:sz w:val="20"/>
          <w:szCs w:val="20"/>
        </w:rPr>
        <w:t xml:space="preserve"> erogó por concepto de </w:t>
      </w:r>
      <w:r w:rsidRPr="00646785">
        <w:rPr>
          <w:rFonts w:ascii="Arial" w:hAnsi="Arial" w:cs="Arial"/>
          <w:i/>
          <w:sz w:val="20"/>
          <w:szCs w:val="20"/>
        </w:rPr>
        <w:t>Materiales y Suministros</w:t>
      </w:r>
      <w:r w:rsidR="00C52DB3">
        <w:rPr>
          <w:rFonts w:ascii="Arial" w:hAnsi="Arial" w:cs="Arial"/>
          <w:sz w:val="20"/>
          <w:szCs w:val="20"/>
        </w:rPr>
        <w:t xml:space="preserve"> </w:t>
      </w:r>
      <w:r w:rsidR="0039057C">
        <w:rPr>
          <w:rFonts w:ascii="Calibri" w:hAnsi="Calibri"/>
          <w:color w:val="000000"/>
          <w:sz w:val="22"/>
          <w:szCs w:val="22"/>
          <w:lang w:val="es-MX" w:eastAsia="es-MX"/>
        </w:rPr>
        <w:t>$</w:t>
      </w:r>
      <w:r w:rsidR="003B1BEC">
        <w:rPr>
          <w:rFonts w:ascii="Calibri" w:hAnsi="Calibri" w:cs="Calibri"/>
          <w:sz w:val="18"/>
          <w:szCs w:val="18"/>
          <w:lang w:val="es-MX" w:eastAsia="es-MX"/>
        </w:rPr>
        <w:t>3,000.00</w:t>
      </w:r>
      <w:r w:rsidR="00133EFE">
        <w:rPr>
          <w:rFonts w:ascii="Arial" w:hAnsi="Arial" w:cs="Arial"/>
          <w:sz w:val="20"/>
          <w:szCs w:val="20"/>
        </w:rPr>
        <w:t xml:space="preserve"> </w:t>
      </w:r>
      <w:r w:rsidRPr="00646785">
        <w:rPr>
          <w:rFonts w:ascii="Arial" w:hAnsi="Arial" w:cs="Arial"/>
          <w:sz w:val="20"/>
          <w:szCs w:val="20"/>
        </w:rPr>
        <w:t>en el cuadro se especifican las cuentas que incluye:</w:t>
      </w:r>
    </w:p>
    <w:p w:rsidR="00CF35F4" w:rsidRDefault="00CF35F4" w:rsidP="00C00529">
      <w:pPr>
        <w:jc w:val="both"/>
        <w:rPr>
          <w:rFonts w:ascii="Arial" w:hAnsi="Arial" w:cs="Arial"/>
          <w:sz w:val="20"/>
          <w:szCs w:val="20"/>
        </w:rPr>
      </w:pPr>
    </w:p>
    <w:tbl>
      <w:tblPr>
        <w:tblW w:w="8591" w:type="dxa"/>
        <w:tblCellMar>
          <w:left w:w="70" w:type="dxa"/>
          <w:right w:w="70" w:type="dxa"/>
        </w:tblCellMar>
        <w:tblLook w:val="04A0" w:firstRow="1" w:lastRow="0" w:firstColumn="1" w:lastColumn="0" w:noHBand="0" w:noVBand="1"/>
      </w:tblPr>
      <w:tblGrid>
        <w:gridCol w:w="5916"/>
        <w:gridCol w:w="185"/>
        <w:gridCol w:w="1360"/>
        <w:gridCol w:w="1240"/>
      </w:tblGrid>
      <w:tr w:rsidR="003B1BEC" w:rsidRPr="003B1BEC" w:rsidTr="003B1BEC">
        <w:trPr>
          <w:trHeight w:val="1800"/>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MATERIALES DE ADMINISTRACIÓN, EMISIÓN DE DOCUMENTOS Y ARTÍCULOS OFICIALESMATERIALES DE ADMINISTRACIÓN, EMISIÓN DE DOCUMENTOS Y ARTÍCULOS OFICIALES</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ALIMENTOS Y UTENSILIOS</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16" w:type="dxa"/>
            <w:tcBorders>
              <w:top w:val="nil"/>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MATERIAS PRIMAS Y MATERIALES DE PRODUCCIÓN Y COMERCIALIZACIÓN</w:t>
            </w:r>
          </w:p>
        </w:tc>
        <w:tc>
          <w:tcPr>
            <w:tcW w:w="75"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 </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MATERIALES Y ARTÍCULOS DE CONSTRUCCIÓN Y DE REPARACIÓN</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PRODUCTOS QUÍMICOS, FARMACÉUTICOS Y DE LABORATORIO</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COMBUSTIBLES, LUBRICANTES Y ADITIVOS</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$3,000.00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100.00%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jc w:val="cente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MATERALES Y SUMINISTROS DE SEGURIDAD</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HERRAMIENTAS, REFACCIONES Y ACCESORIOS MENORES</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402"/>
        </w:trPr>
        <w:tc>
          <w:tcPr>
            <w:tcW w:w="599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REFACCIONES y ACCESORIOS MENORES PARA EQUIPO DE COPUTO</w:t>
            </w:r>
          </w:p>
        </w:tc>
        <w:tc>
          <w:tcPr>
            <w:tcW w:w="13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24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bl>
    <w:p w:rsidR="00950647" w:rsidRDefault="00950647" w:rsidP="00C00529">
      <w:pPr>
        <w:jc w:val="both"/>
        <w:rPr>
          <w:rFonts w:ascii="Arial" w:hAnsi="Arial" w:cs="Arial"/>
          <w:sz w:val="20"/>
          <w:szCs w:val="20"/>
        </w:rPr>
      </w:pPr>
    </w:p>
    <w:p w:rsidR="00CF35F4" w:rsidRDefault="00CF35F4" w:rsidP="00C00529">
      <w:pPr>
        <w:jc w:val="both"/>
        <w:rPr>
          <w:rFonts w:ascii="Arial" w:hAnsi="Arial" w:cs="Arial"/>
          <w:sz w:val="20"/>
          <w:szCs w:val="20"/>
        </w:rPr>
      </w:pPr>
      <w:r>
        <w:rPr>
          <w:rFonts w:ascii="Arial" w:hAnsi="Arial" w:cs="Arial"/>
          <w:sz w:val="20"/>
          <w:szCs w:val="20"/>
        </w:rPr>
        <w:t xml:space="preserve"> </w:t>
      </w:r>
    </w:p>
    <w:p w:rsidR="00CF35F4" w:rsidRDefault="00CF35F4" w:rsidP="00C00529">
      <w:pPr>
        <w:jc w:val="both"/>
        <w:rPr>
          <w:rFonts w:ascii="Arial" w:hAnsi="Arial" w:cs="Arial"/>
          <w:sz w:val="20"/>
          <w:szCs w:val="20"/>
        </w:rPr>
      </w:pPr>
    </w:p>
    <w:p w:rsidR="00DE08EA" w:rsidRPr="00646785" w:rsidRDefault="00DE08EA" w:rsidP="00DE08EA">
      <w:pPr>
        <w:jc w:val="both"/>
        <w:rPr>
          <w:rFonts w:ascii="Arial" w:hAnsi="Arial" w:cs="Arial"/>
          <w:b/>
          <w:sz w:val="20"/>
          <w:szCs w:val="20"/>
        </w:rPr>
      </w:pPr>
      <w:r w:rsidRPr="00646785">
        <w:rPr>
          <w:rFonts w:ascii="Arial" w:hAnsi="Arial" w:cs="Arial"/>
          <w:b/>
          <w:sz w:val="20"/>
          <w:szCs w:val="20"/>
        </w:rPr>
        <w:t>Servicios Generales</w:t>
      </w:r>
    </w:p>
    <w:p w:rsidR="00DE08EA" w:rsidRPr="00646785" w:rsidRDefault="00DE08EA" w:rsidP="00DE08EA">
      <w:pPr>
        <w:jc w:val="both"/>
        <w:rPr>
          <w:rFonts w:ascii="Arial" w:hAnsi="Arial" w:cs="Arial"/>
          <w:b/>
          <w:sz w:val="20"/>
          <w:szCs w:val="20"/>
        </w:rPr>
      </w:pPr>
    </w:p>
    <w:p w:rsidR="009C4C5D" w:rsidRDefault="00B15A69" w:rsidP="00E517D8">
      <w:pPr>
        <w:jc w:val="both"/>
        <w:rPr>
          <w:rFonts w:ascii="Arial" w:hAnsi="Arial" w:cs="Arial"/>
          <w:sz w:val="20"/>
          <w:szCs w:val="20"/>
        </w:rPr>
      </w:pPr>
      <w:r>
        <w:rPr>
          <w:rFonts w:ascii="Arial" w:hAnsi="Arial" w:cs="Arial"/>
          <w:sz w:val="20"/>
          <w:szCs w:val="20"/>
        </w:rPr>
        <w:t>El Organismo</w:t>
      </w:r>
      <w:r w:rsidR="00DE08EA" w:rsidRPr="0030186C">
        <w:rPr>
          <w:rFonts w:ascii="Arial" w:hAnsi="Arial" w:cs="Arial"/>
          <w:sz w:val="20"/>
          <w:szCs w:val="20"/>
        </w:rPr>
        <w:t xml:space="preserve"> erogó por concepto de </w:t>
      </w:r>
      <w:r w:rsidR="00DE08EA" w:rsidRPr="0030186C">
        <w:rPr>
          <w:rFonts w:ascii="Arial" w:hAnsi="Arial" w:cs="Arial"/>
          <w:i/>
          <w:sz w:val="20"/>
          <w:szCs w:val="20"/>
        </w:rPr>
        <w:t>Servicios Generales</w:t>
      </w:r>
      <w:r w:rsidR="00C52DB3">
        <w:rPr>
          <w:rFonts w:ascii="Arial" w:hAnsi="Arial" w:cs="Arial"/>
          <w:sz w:val="20"/>
          <w:szCs w:val="20"/>
        </w:rPr>
        <w:t xml:space="preserve"> </w:t>
      </w:r>
      <w:r w:rsidR="0039057C">
        <w:rPr>
          <w:rFonts w:ascii="Calibri" w:hAnsi="Calibri"/>
          <w:color w:val="000000"/>
          <w:sz w:val="22"/>
          <w:szCs w:val="22"/>
          <w:lang w:val="es-MX" w:eastAsia="es-MX"/>
        </w:rPr>
        <w:t>$</w:t>
      </w:r>
      <w:r w:rsidR="003B1BEC">
        <w:rPr>
          <w:rFonts w:ascii="Calibri" w:hAnsi="Calibri"/>
          <w:color w:val="000000"/>
          <w:sz w:val="22"/>
          <w:szCs w:val="22"/>
          <w:lang w:val="es-MX" w:eastAsia="es-MX"/>
        </w:rPr>
        <w:t xml:space="preserve"> </w:t>
      </w:r>
      <w:proofErr w:type="gramStart"/>
      <w:r w:rsidR="003B1BEC">
        <w:rPr>
          <w:rFonts w:ascii="Calibri" w:hAnsi="Calibri"/>
          <w:color w:val="000000"/>
          <w:sz w:val="22"/>
          <w:szCs w:val="22"/>
          <w:lang w:val="es-MX" w:eastAsia="es-MX"/>
        </w:rPr>
        <w:t>68,513.60</w:t>
      </w:r>
      <w:r w:rsidR="008B3211">
        <w:rPr>
          <w:rFonts w:ascii="Calibri" w:hAnsi="Calibri"/>
          <w:color w:val="000000"/>
          <w:sz w:val="22"/>
          <w:szCs w:val="22"/>
          <w:lang w:val="es-MX" w:eastAsia="es-MX"/>
        </w:rPr>
        <w:t xml:space="preserve"> </w:t>
      </w:r>
      <w:r w:rsidR="0050640D">
        <w:rPr>
          <w:rFonts w:ascii="Arial" w:hAnsi="Arial" w:cs="Arial"/>
          <w:sz w:val="20"/>
          <w:szCs w:val="20"/>
        </w:rPr>
        <w:t xml:space="preserve"> </w:t>
      </w:r>
      <w:r w:rsidR="00DE08EA" w:rsidRPr="0030186C">
        <w:rPr>
          <w:rFonts w:ascii="Arial" w:hAnsi="Arial" w:cs="Arial"/>
          <w:sz w:val="20"/>
          <w:szCs w:val="20"/>
        </w:rPr>
        <w:t>en</w:t>
      </w:r>
      <w:proofErr w:type="gramEnd"/>
      <w:r w:rsidR="00DE08EA" w:rsidRPr="0030186C">
        <w:rPr>
          <w:rFonts w:ascii="Arial" w:hAnsi="Arial" w:cs="Arial"/>
          <w:sz w:val="20"/>
          <w:szCs w:val="20"/>
        </w:rPr>
        <w:t xml:space="preserve"> el cuadro se especifican las cuentas que incluye:</w:t>
      </w:r>
    </w:p>
    <w:p w:rsidR="00DE08EA" w:rsidRDefault="00DE08EA" w:rsidP="00E517D8">
      <w:pPr>
        <w:jc w:val="both"/>
        <w:rPr>
          <w:rFonts w:ascii="Arial" w:hAnsi="Arial" w:cs="Arial"/>
          <w:sz w:val="20"/>
          <w:szCs w:val="20"/>
        </w:rPr>
      </w:pPr>
    </w:p>
    <w:tbl>
      <w:tblPr>
        <w:tblW w:w="9411" w:type="dxa"/>
        <w:tblCellMar>
          <w:left w:w="70" w:type="dxa"/>
          <w:right w:w="70" w:type="dxa"/>
        </w:tblCellMar>
        <w:tblLook w:val="04A0" w:firstRow="1" w:lastRow="0" w:firstColumn="1" w:lastColumn="0" w:noHBand="0" w:noVBand="1"/>
      </w:tblPr>
      <w:tblGrid>
        <w:gridCol w:w="6351"/>
        <w:gridCol w:w="1500"/>
        <w:gridCol w:w="1560"/>
      </w:tblGrid>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BÁSICOS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$14,793.00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21.59%</w:t>
            </w:r>
          </w:p>
        </w:tc>
      </w:tr>
      <w:tr w:rsidR="003B1BEC" w:rsidRPr="003B1BEC" w:rsidTr="003B1BEC">
        <w:trPr>
          <w:trHeight w:val="450"/>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DE ARRENDAMIENTO</w:t>
            </w:r>
          </w:p>
        </w:tc>
        <w:tc>
          <w:tcPr>
            <w:tcW w:w="1500" w:type="dxa"/>
            <w:tcBorders>
              <w:top w:val="nil"/>
              <w:left w:val="nil"/>
              <w:bottom w:val="nil"/>
              <w:right w:val="nil"/>
            </w:tcBorders>
            <w:shd w:val="clear" w:color="auto" w:fill="auto"/>
            <w:noWrap/>
            <w:vAlign w:val="bottom"/>
            <w:hideMark/>
          </w:tcPr>
          <w:p w:rsidR="003B1BEC" w:rsidRPr="003B1BEC" w:rsidRDefault="003B1BEC" w:rsidP="003B1BEC">
            <w:pPr>
              <w:jc w:val="right"/>
              <w:rPr>
                <w:rFonts w:ascii="Calibri" w:hAnsi="Calibri"/>
                <w:color w:val="000000"/>
                <w:sz w:val="22"/>
                <w:szCs w:val="22"/>
                <w:lang w:val="es-MX" w:eastAsia="es-MX"/>
              </w:rPr>
            </w:pPr>
            <w:r w:rsidRPr="003B1BEC">
              <w:rPr>
                <w:rFonts w:ascii="Calibri" w:hAnsi="Calibri"/>
                <w:color w:val="000000"/>
                <w:sz w:val="22"/>
                <w:szCs w:val="22"/>
                <w:lang w:val="es-MX" w:eastAsia="es-MX"/>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PROFESIONALES, CIENTÍFICOS Y TÉCNICOS Y OTROS SERVICIOS</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$8,236.00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12.02%</w:t>
            </w:r>
          </w:p>
        </w:tc>
      </w:tr>
      <w:tr w:rsidR="003B1BEC" w:rsidRPr="003B1BEC" w:rsidTr="003B1BEC">
        <w:trPr>
          <w:trHeight w:val="450"/>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FINANCIEROS, BANCARIOS Y COMERCIALES</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$45,484.60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66.39%</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DE INSTALACIÓN, REPARACIÓN, MANTENIMIENTO Y CONSERVACIÓN</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DE COMUNICACIÓN SOCIAL Y PUBLICIDAD</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DE TRASLADO Y VIÁTICOS</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SERVICIOS OFICIALES</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r w:rsidR="003B1BEC" w:rsidRPr="003B1BEC" w:rsidTr="003B1BEC">
        <w:trPr>
          <w:trHeight w:val="288"/>
        </w:trPr>
        <w:tc>
          <w:tcPr>
            <w:tcW w:w="63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BEC" w:rsidRPr="003B1BEC" w:rsidRDefault="003B1BEC" w:rsidP="003B1BEC">
            <w:pPr>
              <w:rPr>
                <w:rFonts w:ascii="Arial" w:hAnsi="Arial" w:cs="Arial"/>
                <w:i/>
                <w:iCs/>
                <w:color w:val="000000"/>
                <w:sz w:val="16"/>
                <w:szCs w:val="16"/>
                <w:lang w:val="es-MX" w:eastAsia="es-MX"/>
              </w:rPr>
            </w:pPr>
            <w:r w:rsidRPr="003B1BEC">
              <w:rPr>
                <w:rFonts w:ascii="Arial" w:hAnsi="Arial" w:cs="Arial"/>
                <w:i/>
                <w:iCs/>
                <w:color w:val="000000"/>
                <w:sz w:val="16"/>
                <w:szCs w:val="16"/>
                <w:lang w:val="es-MX" w:eastAsia="es-MX"/>
              </w:rPr>
              <w:t>OTROS SERVICIOS GENERALES</w:t>
            </w:r>
          </w:p>
        </w:tc>
        <w:tc>
          <w:tcPr>
            <w:tcW w:w="150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c>
          <w:tcPr>
            <w:tcW w:w="1560" w:type="dxa"/>
            <w:tcBorders>
              <w:top w:val="nil"/>
              <w:left w:val="nil"/>
              <w:bottom w:val="single" w:sz="4" w:space="0" w:color="auto"/>
              <w:right w:val="single" w:sz="4" w:space="0" w:color="auto"/>
            </w:tcBorders>
            <w:shd w:val="clear" w:color="auto" w:fill="auto"/>
            <w:noWrap/>
            <w:vAlign w:val="bottom"/>
            <w:hideMark/>
          </w:tcPr>
          <w:p w:rsidR="003B1BEC" w:rsidRPr="003B1BEC" w:rsidRDefault="003B1BEC" w:rsidP="003B1BEC">
            <w:pPr>
              <w:jc w:val="right"/>
              <w:rPr>
                <w:rFonts w:ascii="Arial" w:hAnsi="Arial" w:cs="Arial"/>
                <w:color w:val="000000"/>
                <w:sz w:val="16"/>
                <w:szCs w:val="16"/>
                <w:lang w:val="es-MX" w:eastAsia="es-MX"/>
              </w:rPr>
            </w:pPr>
            <w:r w:rsidRPr="003B1BEC">
              <w:rPr>
                <w:rFonts w:ascii="Arial" w:hAnsi="Arial" w:cs="Arial"/>
                <w:color w:val="000000"/>
                <w:sz w:val="16"/>
                <w:szCs w:val="16"/>
                <w:lang w:val="es-MX" w:eastAsia="es-MX"/>
              </w:rPr>
              <w:t>0.00%</w:t>
            </w:r>
          </w:p>
        </w:tc>
      </w:tr>
    </w:tbl>
    <w:p w:rsidR="00B14BF5" w:rsidRDefault="00B14BF5" w:rsidP="00E517D8">
      <w:pPr>
        <w:jc w:val="both"/>
        <w:rPr>
          <w:rFonts w:ascii="Arial" w:hAnsi="Arial" w:cs="Arial"/>
          <w:sz w:val="20"/>
          <w:szCs w:val="20"/>
        </w:rPr>
      </w:pPr>
    </w:p>
    <w:p w:rsidR="00950647" w:rsidRDefault="00950647" w:rsidP="00E517D8">
      <w:pPr>
        <w:jc w:val="both"/>
        <w:rPr>
          <w:rFonts w:ascii="Arial" w:hAnsi="Arial" w:cs="Arial"/>
          <w:sz w:val="20"/>
          <w:szCs w:val="20"/>
        </w:rPr>
      </w:pPr>
    </w:p>
    <w:p w:rsidR="00950647" w:rsidRDefault="00950647" w:rsidP="00E517D8">
      <w:pPr>
        <w:jc w:val="both"/>
        <w:rPr>
          <w:rFonts w:ascii="Arial" w:hAnsi="Arial" w:cs="Arial"/>
          <w:sz w:val="20"/>
          <w:szCs w:val="20"/>
        </w:rPr>
      </w:pPr>
    </w:p>
    <w:p w:rsidR="00E71912" w:rsidRDefault="00E71912" w:rsidP="00E517D8">
      <w:pPr>
        <w:jc w:val="both"/>
        <w:rPr>
          <w:rFonts w:ascii="Arial" w:hAnsi="Arial" w:cs="Arial"/>
          <w:sz w:val="20"/>
          <w:szCs w:val="20"/>
        </w:rPr>
      </w:pPr>
    </w:p>
    <w:p w:rsidR="00D4457C" w:rsidRDefault="00D4457C" w:rsidP="00F42FA7">
      <w:pPr>
        <w:jc w:val="both"/>
        <w:rPr>
          <w:rFonts w:ascii="Arial" w:hAnsi="Arial" w:cs="Arial"/>
          <w:b/>
          <w:sz w:val="20"/>
          <w:szCs w:val="20"/>
        </w:rPr>
      </w:pPr>
      <w:r w:rsidRPr="00D4457C">
        <w:rPr>
          <w:rFonts w:ascii="Arial" w:hAnsi="Arial" w:cs="Arial"/>
          <w:b/>
          <w:sz w:val="20"/>
          <w:szCs w:val="20"/>
        </w:rPr>
        <w:t>Ayudas Sociales</w:t>
      </w:r>
    </w:p>
    <w:p w:rsidR="00D4457C" w:rsidRDefault="00D4457C" w:rsidP="00F42FA7">
      <w:pPr>
        <w:jc w:val="both"/>
        <w:rPr>
          <w:rFonts w:ascii="Arial" w:hAnsi="Arial" w:cs="Arial"/>
          <w:b/>
          <w:sz w:val="20"/>
          <w:szCs w:val="20"/>
        </w:rPr>
      </w:pPr>
    </w:p>
    <w:tbl>
      <w:tblPr>
        <w:tblStyle w:val="Tablaconcuadrcula"/>
        <w:tblW w:w="9351" w:type="dxa"/>
        <w:tblLook w:val="04A0" w:firstRow="1" w:lastRow="0" w:firstColumn="1" w:lastColumn="0" w:noHBand="0" w:noVBand="1"/>
      </w:tblPr>
      <w:tblGrid>
        <w:gridCol w:w="6374"/>
        <w:gridCol w:w="1559"/>
        <w:gridCol w:w="1418"/>
      </w:tblGrid>
      <w:tr w:rsidR="002537F1" w:rsidTr="002537F1">
        <w:tc>
          <w:tcPr>
            <w:tcW w:w="6374" w:type="dxa"/>
          </w:tcPr>
          <w:p w:rsidR="002537F1" w:rsidRPr="002537F1" w:rsidRDefault="002537F1" w:rsidP="00F42FA7">
            <w:pPr>
              <w:jc w:val="both"/>
              <w:rPr>
                <w:rFonts w:ascii="Arial" w:hAnsi="Arial" w:cs="Arial"/>
                <w:i/>
                <w:sz w:val="20"/>
                <w:szCs w:val="20"/>
              </w:rPr>
            </w:pPr>
            <w:r w:rsidRPr="002537F1">
              <w:rPr>
                <w:rFonts w:ascii="Arial" w:hAnsi="Arial" w:cs="Arial"/>
                <w:i/>
                <w:sz w:val="16"/>
                <w:szCs w:val="20"/>
              </w:rPr>
              <w:t>AYUDAS PARA EROGACIONES CONTINGENTES</w:t>
            </w:r>
          </w:p>
        </w:tc>
        <w:tc>
          <w:tcPr>
            <w:tcW w:w="1559" w:type="dxa"/>
          </w:tcPr>
          <w:p w:rsidR="002537F1" w:rsidRDefault="003B1BEC" w:rsidP="002537F1">
            <w:pPr>
              <w:jc w:val="right"/>
              <w:rPr>
                <w:rFonts w:ascii="Arial" w:hAnsi="Arial" w:cs="Arial"/>
                <w:color w:val="000000"/>
                <w:sz w:val="16"/>
                <w:szCs w:val="16"/>
                <w:lang w:val="es-MX" w:eastAsia="es-MX"/>
              </w:rPr>
            </w:pPr>
            <w:r>
              <w:rPr>
                <w:rFonts w:ascii="Arial" w:hAnsi="Arial" w:cs="Arial"/>
                <w:color w:val="000000"/>
                <w:sz w:val="16"/>
                <w:szCs w:val="16"/>
                <w:lang w:val="es-MX" w:eastAsia="es-MX"/>
              </w:rPr>
              <w:t>3,098.68</w:t>
            </w:r>
          </w:p>
          <w:p w:rsidR="008B3211" w:rsidRDefault="008B3211" w:rsidP="002537F1">
            <w:pPr>
              <w:jc w:val="right"/>
              <w:rPr>
                <w:rFonts w:ascii="Arial" w:hAnsi="Arial" w:cs="Arial"/>
                <w:color w:val="000000"/>
                <w:sz w:val="16"/>
                <w:szCs w:val="16"/>
                <w:lang w:val="es-MX" w:eastAsia="es-MX"/>
              </w:rPr>
            </w:pPr>
          </w:p>
          <w:p w:rsidR="00584BC9" w:rsidRPr="002537F1" w:rsidRDefault="00584BC9" w:rsidP="00584BC9">
            <w:pPr>
              <w:jc w:val="center"/>
              <w:rPr>
                <w:rFonts w:ascii="Arial" w:hAnsi="Arial" w:cs="Arial"/>
                <w:color w:val="000000"/>
                <w:sz w:val="16"/>
                <w:szCs w:val="16"/>
                <w:lang w:val="es-MX" w:eastAsia="es-MX"/>
              </w:rPr>
            </w:pPr>
          </w:p>
        </w:tc>
        <w:tc>
          <w:tcPr>
            <w:tcW w:w="1418" w:type="dxa"/>
          </w:tcPr>
          <w:p w:rsidR="002537F1" w:rsidRPr="002537F1" w:rsidRDefault="005609FE" w:rsidP="002537F1">
            <w:pPr>
              <w:jc w:val="right"/>
              <w:rPr>
                <w:rFonts w:ascii="Arial" w:hAnsi="Arial" w:cs="Arial"/>
                <w:color w:val="000000"/>
                <w:sz w:val="16"/>
                <w:szCs w:val="16"/>
                <w:lang w:val="es-MX" w:eastAsia="es-MX"/>
              </w:rPr>
            </w:pPr>
            <w:r>
              <w:rPr>
                <w:rFonts w:ascii="Arial" w:hAnsi="Arial" w:cs="Arial"/>
                <w:color w:val="000000"/>
                <w:sz w:val="16"/>
                <w:szCs w:val="16"/>
                <w:lang w:val="es-MX" w:eastAsia="es-MX"/>
              </w:rPr>
              <w:t>100%</w:t>
            </w:r>
          </w:p>
        </w:tc>
      </w:tr>
    </w:tbl>
    <w:p w:rsidR="006F174F" w:rsidRDefault="006F174F" w:rsidP="00F42FA7">
      <w:pPr>
        <w:jc w:val="both"/>
        <w:rPr>
          <w:rFonts w:ascii="Arial" w:hAnsi="Arial" w:cs="Arial"/>
          <w:sz w:val="20"/>
          <w:szCs w:val="20"/>
        </w:rPr>
      </w:pPr>
    </w:p>
    <w:p w:rsidR="00D4457C" w:rsidRPr="002537F1" w:rsidRDefault="002537F1" w:rsidP="00F42FA7">
      <w:pPr>
        <w:jc w:val="both"/>
        <w:rPr>
          <w:rFonts w:ascii="Arial" w:hAnsi="Arial" w:cs="Arial"/>
          <w:sz w:val="20"/>
          <w:szCs w:val="20"/>
        </w:rPr>
      </w:pPr>
      <w:r>
        <w:rPr>
          <w:rFonts w:ascii="Arial" w:hAnsi="Arial" w:cs="Arial"/>
          <w:sz w:val="20"/>
          <w:szCs w:val="20"/>
        </w:rPr>
        <w:t xml:space="preserve">Durante el ejercicio </w:t>
      </w:r>
      <w:r w:rsidR="007B0E5A">
        <w:rPr>
          <w:rFonts w:ascii="Arial" w:hAnsi="Arial" w:cs="Arial"/>
          <w:sz w:val="20"/>
          <w:szCs w:val="20"/>
        </w:rPr>
        <w:t>2019</w:t>
      </w:r>
      <w:r>
        <w:rPr>
          <w:rFonts w:ascii="Arial" w:hAnsi="Arial" w:cs="Arial"/>
          <w:sz w:val="20"/>
          <w:szCs w:val="20"/>
        </w:rPr>
        <w:t xml:space="preserve"> la cuenta Ayudas sociales en la subcuenta Ayudas para erogaciones contingentes se reflejan el importe de gastos imprevistos </w:t>
      </w:r>
    </w:p>
    <w:p w:rsidR="00D4457C" w:rsidRDefault="00D4457C" w:rsidP="00F42FA7">
      <w:pPr>
        <w:jc w:val="both"/>
        <w:rPr>
          <w:rFonts w:ascii="Arial" w:hAnsi="Arial" w:cs="Arial"/>
          <w:sz w:val="20"/>
          <w:szCs w:val="20"/>
        </w:rPr>
      </w:pPr>
    </w:p>
    <w:p w:rsidR="00D4457C" w:rsidRDefault="00D4457C" w:rsidP="00F42FA7">
      <w:pPr>
        <w:jc w:val="both"/>
        <w:rPr>
          <w:rFonts w:ascii="Arial" w:hAnsi="Arial" w:cs="Arial"/>
          <w:sz w:val="20"/>
          <w:szCs w:val="20"/>
        </w:rPr>
      </w:pPr>
    </w:p>
    <w:p w:rsidR="00DE08EA" w:rsidRPr="0030186C" w:rsidRDefault="00DE08EA" w:rsidP="00F42FA7">
      <w:pPr>
        <w:jc w:val="both"/>
        <w:rPr>
          <w:rFonts w:ascii="Arial" w:hAnsi="Arial" w:cs="Arial"/>
          <w:b/>
          <w:sz w:val="20"/>
          <w:szCs w:val="20"/>
        </w:rPr>
      </w:pPr>
      <w:r w:rsidRPr="0030186C">
        <w:rPr>
          <w:rFonts w:ascii="Arial" w:hAnsi="Arial" w:cs="Arial"/>
          <w:sz w:val="20"/>
          <w:szCs w:val="20"/>
        </w:rPr>
        <w:t>OTROS GASTOS Y PÉRDIDAS EXTRAORDINARIAS, incluyen los siguientes capítulos:</w:t>
      </w:r>
    </w:p>
    <w:p w:rsidR="00DE08EA" w:rsidRPr="000B37E8" w:rsidRDefault="00DE08EA" w:rsidP="00F42FA7">
      <w:pPr>
        <w:jc w:val="both"/>
        <w:rPr>
          <w:rFonts w:ascii="Arial" w:hAnsi="Arial" w:cs="Arial"/>
          <w:b/>
          <w:bCs/>
          <w:sz w:val="16"/>
          <w:szCs w:val="16"/>
          <w:lang w:val="es-MX" w:eastAsia="es-MX"/>
        </w:rPr>
      </w:pPr>
      <w:r w:rsidRPr="0030186C">
        <w:rPr>
          <w:rFonts w:ascii="Arial" w:hAnsi="Arial" w:cs="Arial"/>
          <w:sz w:val="20"/>
          <w:szCs w:val="20"/>
        </w:rPr>
        <w:t>Se erogaron</w:t>
      </w:r>
      <w:r w:rsidR="00FE7190">
        <w:rPr>
          <w:rFonts w:ascii="Arial" w:hAnsi="Arial" w:cs="Arial"/>
          <w:sz w:val="20"/>
          <w:szCs w:val="20"/>
        </w:rPr>
        <w:t xml:space="preserve"> $32,979.66</w:t>
      </w:r>
      <w:r w:rsidRPr="0030186C">
        <w:rPr>
          <w:rFonts w:ascii="Arial" w:hAnsi="Arial" w:cs="Arial"/>
          <w:sz w:val="20"/>
          <w:szCs w:val="20"/>
        </w:rPr>
        <w:t xml:space="preserve"> de los cuales corresponden: </w:t>
      </w:r>
      <w:r w:rsidR="00FE7190">
        <w:rPr>
          <w:rFonts w:ascii="Arial" w:hAnsi="Arial" w:cs="Arial"/>
          <w:sz w:val="20"/>
          <w:szCs w:val="20"/>
        </w:rPr>
        <w:t xml:space="preserve">$ 29,751.18 </w:t>
      </w:r>
      <w:r w:rsidRPr="0030186C">
        <w:rPr>
          <w:rFonts w:ascii="Arial" w:hAnsi="Arial" w:cs="Arial"/>
          <w:sz w:val="20"/>
          <w:szCs w:val="20"/>
        </w:rPr>
        <w:t xml:space="preserve">a </w:t>
      </w:r>
      <w:r w:rsidRPr="0030186C">
        <w:rPr>
          <w:rFonts w:ascii="Arial" w:hAnsi="Arial" w:cs="Arial"/>
          <w:i/>
          <w:sz w:val="20"/>
          <w:szCs w:val="20"/>
        </w:rPr>
        <w:t>Depreciación de Bienes Muebles</w:t>
      </w:r>
      <w:r w:rsidRPr="0030186C">
        <w:rPr>
          <w:rFonts w:ascii="Arial" w:hAnsi="Arial" w:cs="Arial"/>
          <w:sz w:val="20"/>
          <w:szCs w:val="20"/>
        </w:rPr>
        <w:t xml:space="preserve">, </w:t>
      </w:r>
      <w:r w:rsidR="0030186C">
        <w:rPr>
          <w:rFonts w:ascii="Arial" w:hAnsi="Arial" w:cs="Arial"/>
          <w:sz w:val="20"/>
          <w:szCs w:val="20"/>
        </w:rPr>
        <w:t xml:space="preserve">y corresponden a </w:t>
      </w:r>
      <w:r w:rsidR="00095CFB">
        <w:rPr>
          <w:rFonts w:ascii="Arial" w:hAnsi="Arial" w:cs="Arial"/>
          <w:sz w:val="20"/>
          <w:szCs w:val="20"/>
        </w:rPr>
        <w:t>la</w:t>
      </w:r>
      <w:r w:rsidRPr="0030186C">
        <w:rPr>
          <w:rFonts w:ascii="Arial" w:hAnsi="Arial" w:cs="Arial"/>
          <w:sz w:val="20"/>
          <w:szCs w:val="20"/>
        </w:rPr>
        <w:t xml:space="preserve"> </w:t>
      </w:r>
      <w:r w:rsidRPr="0030186C">
        <w:rPr>
          <w:rFonts w:ascii="Arial" w:hAnsi="Arial" w:cs="Arial"/>
          <w:i/>
          <w:sz w:val="20"/>
          <w:szCs w:val="20"/>
        </w:rPr>
        <w:t xml:space="preserve">Amortización de Activos Intangibles, </w:t>
      </w:r>
      <w:r w:rsidR="00FE7190">
        <w:rPr>
          <w:rFonts w:ascii="Arial" w:hAnsi="Arial" w:cs="Arial"/>
          <w:sz w:val="20"/>
          <w:szCs w:val="20"/>
        </w:rPr>
        <w:t>$3,228.48</w:t>
      </w:r>
    </w:p>
    <w:p w:rsidR="00DE08EA" w:rsidRPr="00E26685" w:rsidRDefault="00DE08EA" w:rsidP="00DE08EA">
      <w:pPr>
        <w:jc w:val="both"/>
        <w:rPr>
          <w:rFonts w:ascii="Arial" w:hAnsi="Arial" w:cs="Arial"/>
          <w:b/>
          <w:sz w:val="20"/>
          <w:szCs w:val="20"/>
          <w:highlight w:val="cyan"/>
          <w:lang w:val="es-MX"/>
        </w:rPr>
      </w:pPr>
    </w:p>
    <w:p w:rsidR="008F4624" w:rsidRPr="00AF3D49" w:rsidRDefault="008F4624" w:rsidP="00DE08EA">
      <w:pPr>
        <w:jc w:val="both"/>
        <w:rPr>
          <w:rFonts w:ascii="Arial" w:hAnsi="Arial" w:cs="Arial"/>
          <w:b/>
          <w:sz w:val="20"/>
          <w:szCs w:val="20"/>
          <w:highlight w:val="cyan"/>
        </w:rPr>
      </w:pPr>
    </w:p>
    <w:p w:rsidR="009F3CF7" w:rsidRDefault="009F3CF7" w:rsidP="00DE08EA">
      <w:pPr>
        <w:jc w:val="both"/>
        <w:rPr>
          <w:rFonts w:ascii="Arial" w:hAnsi="Arial" w:cs="Arial"/>
          <w:b/>
          <w:sz w:val="20"/>
          <w:szCs w:val="20"/>
        </w:rPr>
      </w:pPr>
    </w:p>
    <w:p w:rsidR="00DE08EA" w:rsidRPr="004C1D93" w:rsidRDefault="00DE08EA" w:rsidP="00DE08EA">
      <w:pPr>
        <w:jc w:val="both"/>
        <w:rPr>
          <w:rFonts w:ascii="Arial" w:hAnsi="Arial" w:cs="Arial"/>
          <w:b/>
          <w:sz w:val="20"/>
          <w:szCs w:val="20"/>
        </w:rPr>
      </w:pPr>
      <w:r w:rsidRPr="004C1D93">
        <w:rPr>
          <w:rFonts w:ascii="Arial" w:hAnsi="Arial" w:cs="Arial"/>
          <w:b/>
          <w:sz w:val="20"/>
          <w:szCs w:val="20"/>
        </w:rPr>
        <w:t xml:space="preserve">3) NOTAS AL ESTADO DE VARIACIONES EN LA HACIENDA PÚBLICA/PATRIMONIO </w:t>
      </w:r>
    </w:p>
    <w:p w:rsidR="00DE08EA" w:rsidRPr="004C1D93" w:rsidRDefault="00DE08EA" w:rsidP="00DE08EA">
      <w:pPr>
        <w:jc w:val="both"/>
        <w:rPr>
          <w:rFonts w:ascii="Arial" w:hAnsi="Arial" w:cs="Arial"/>
          <w:sz w:val="20"/>
          <w:szCs w:val="20"/>
        </w:rPr>
      </w:pPr>
    </w:p>
    <w:p w:rsidR="00DE08EA" w:rsidRPr="004C1D93" w:rsidRDefault="00DE08EA" w:rsidP="00DE08EA">
      <w:pPr>
        <w:jc w:val="both"/>
        <w:rPr>
          <w:rFonts w:ascii="Arial" w:hAnsi="Arial" w:cs="Arial"/>
          <w:b/>
          <w:sz w:val="20"/>
          <w:szCs w:val="20"/>
        </w:rPr>
      </w:pPr>
      <w:r w:rsidRPr="004C1D93">
        <w:rPr>
          <w:rFonts w:ascii="Arial" w:hAnsi="Arial" w:cs="Arial"/>
          <w:b/>
          <w:sz w:val="20"/>
          <w:szCs w:val="20"/>
        </w:rPr>
        <w:t xml:space="preserve"> Hacienda Pública/Patrimonio Neto al F</w:t>
      </w:r>
      <w:r w:rsidR="00CB4855">
        <w:rPr>
          <w:rFonts w:ascii="Arial" w:hAnsi="Arial" w:cs="Arial"/>
          <w:b/>
          <w:sz w:val="20"/>
          <w:szCs w:val="20"/>
        </w:rPr>
        <w:t>inal del Ejercicio</w:t>
      </w:r>
      <w:r w:rsidR="00CF35F4">
        <w:rPr>
          <w:rFonts w:ascii="Arial" w:hAnsi="Arial" w:cs="Arial"/>
          <w:b/>
          <w:sz w:val="20"/>
          <w:szCs w:val="20"/>
        </w:rPr>
        <w:t xml:space="preserve"> Anterior 2018</w:t>
      </w:r>
    </w:p>
    <w:p w:rsidR="00DE08EA" w:rsidRPr="004C1D93" w:rsidRDefault="00DE08EA" w:rsidP="00DE08EA">
      <w:pPr>
        <w:jc w:val="both"/>
        <w:rPr>
          <w:rFonts w:ascii="Arial" w:hAnsi="Arial" w:cs="Arial"/>
          <w:b/>
          <w:sz w:val="20"/>
          <w:szCs w:val="20"/>
        </w:rPr>
      </w:pPr>
    </w:p>
    <w:p w:rsidR="00DE08EA" w:rsidRPr="00C30FE4" w:rsidRDefault="00DE08EA" w:rsidP="00BB111E">
      <w:pPr>
        <w:ind w:firstLine="709"/>
        <w:jc w:val="both"/>
        <w:rPr>
          <w:rFonts w:ascii="Arial" w:hAnsi="Arial" w:cs="Arial"/>
          <w:sz w:val="20"/>
          <w:szCs w:val="20"/>
        </w:rPr>
      </w:pPr>
      <w:r w:rsidRPr="00C30FE4">
        <w:rPr>
          <w:rFonts w:ascii="Arial" w:hAnsi="Arial" w:cs="Arial"/>
          <w:sz w:val="20"/>
          <w:szCs w:val="20"/>
        </w:rPr>
        <w:t>No h</w:t>
      </w:r>
      <w:r w:rsidR="00EB3D43">
        <w:rPr>
          <w:rFonts w:ascii="Arial" w:hAnsi="Arial" w:cs="Arial"/>
          <w:sz w:val="20"/>
          <w:szCs w:val="20"/>
        </w:rPr>
        <w:t xml:space="preserve">ubo Patrimonio Contribuido y los </w:t>
      </w:r>
      <w:r w:rsidR="00EB3D43" w:rsidRPr="00C30FE4">
        <w:rPr>
          <w:rFonts w:ascii="Arial" w:hAnsi="Arial" w:cs="Arial"/>
          <w:i/>
          <w:sz w:val="20"/>
          <w:szCs w:val="20"/>
        </w:rPr>
        <w:t>Resultados de Ejercicios anteriores</w:t>
      </w:r>
      <w:r w:rsidR="00EB3D43">
        <w:rPr>
          <w:rFonts w:ascii="Arial" w:hAnsi="Arial" w:cs="Arial"/>
          <w:sz w:val="20"/>
          <w:szCs w:val="20"/>
        </w:rPr>
        <w:t xml:space="preserve"> fueron</w:t>
      </w:r>
      <w:r w:rsidR="00BB111E">
        <w:rPr>
          <w:rFonts w:ascii="Arial" w:hAnsi="Arial" w:cs="Arial"/>
          <w:sz w:val="20"/>
          <w:szCs w:val="20"/>
        </w:rPr>
        <w:t xml:space="preserve"> </w:t>
      </w:r>
      <w:r w:rsidRPr="00C30FE4">
        <w:rPr>
          <w:rFonts w:ascii="Arial" w:hAnsi="Arial" w:cs="Arial"/>
          <w:sz w:val="20"/>
          <w:szCs w:val="20"/>
        </w:rPr>
        <w:t>$</w:t>
      </w:r>
      <w:r w:rsidR="00155E2D">
        <w:rPr>
          <w:rFonts w:ascii="Arial" w:hAnsi="Arial" w:cs="Arial"/>
          <w:sz w:val="20"/>
          <w:szCs w:val="20"/>
        </w:rPr>
        <w:t>1,668,121.30</w:t>
      </w:r>
      <w:r w:rsidRPr="00C30FE4">
        <w:rPr>
          <w:rFonts w:ascii="Arial" w:hAnsi="Arial" w:cs="Arial"/>
          <w:sz w:val="20"/>
          <w:szCs w:val="20"/>
        </w:rPr>
        <w:t xml:space="preserve"> </w:t>
      </w:r>
      <w:r w:rsidR="00A736B4">
        <w:rPr>
          <w:rFonts w:ascii="Arial" w:hAnsi="Arial" w:cs="Arial"/>
          <w:sz w:val="20"/>
          <w:szCs w:val="20"/>
        </w:rPr>
        <w:t>Ahorro/Desahorro.</w:t>
      </w:r>
    </w:p>
    <w:p w:rsidR="00DE08EA" w:rsidRPr="00C30FE4" w:rsidRDefault="00DE08EA" w:rsidP="00DE08EA">
      <w:pPr>
        <w:jc w:val="both"/>
        <w:rPr>
          <w:rFonts w:ascii="Arial" w:hAnsi="Arial" w:cs="Arial"/>
          <w:sz w:val="20"/>
          <w:szCs w:val="20"/>
        </w:rPr>
      </w:pPr>
    </w:p>
    <w:p w:rsidR="00DE08EA" w:rsidRPr="00C30FE4" w:rsidRDefault="00DE08EA" w:rsidP="00DE08EA">
      <w:pPr>
        <w:jc w:val="both"/>
        <w:rPr>
          <w:rFonts w:ascii="Arial" w:hAnsi="Arial" w:cs="Arial"/>
          <w:b/>
          <w:sz w:val="20"/>
          <w:szCs w:val="20"/>
        </w:rPr>
      </w:pPr>
      <w:r w:rsidRPr="00C30FE4">
        <w:rPr>
          <w:rFonts w:ascii="Arial" w:hAnsi="Arial" w:cs="Arial"/>
          <w:b/>
          <w:sz w:val="20"/>
          <w:szCs w:val="20"/>
        </w:rPr>
        <w:t>Variaciones de la Hacienda Pública/Patrimonio Neto del Ejercicio</w:t>
      </w:r>
    </w:p>
    <w:p w:rsidR="00DE08EA" w:rsidRPr="00C30FE4" w:rsidRDefault="00DE08EA" w:rsidP="00DE08EA">
      <w:pPr>
        <w:jc w:val="both"/>
        <w:rPr>
          <w:rFonts w:ascii="Arial" w:hAnsi="Arial" w:cs="Arial"/>
          <w:b/>
          <w:sz w:val="20"/>
          <w:szCs w:val="20"/>
        </w:rPr>
      </w:pPr>
    </w:p>
    <w:p w:rsidR="00DE08EA" w:rsidRPr="00C30FE4" w:rsidRDefault="00DE08EA" w:rsidP="00C205A1">
      <w:pPr>
        <w:ind w:firstLine="709"/>
        <w:jc w:val="both"/>
        <w:rPr>
          <w:rFonts w:ascii="Arial" w:hAnsi="Arial" w:cs="Arial"/>
          <w:sz w:val="20"/>
          <w:szCs w:val="20"/>
        </w:rPr>
      </w:pPr>
      <w:r w:rsidRPr="00C30FE4">
        <w:rPr>
          <w:rFonts w:ascii="Arial" w:hAnsi="Arial" w:cs="Arial"/>
          <w:sz w:val="20"/>
          <w:szCs w:val="20"/>
        </w:rPr>
        <w:t xml:space="preserve">No hubo Patrimonio Contribuido y se generó Patrimonio </w:t>
      </w:r>
      <w:proofErr w:type="gramStart"/>
      <w:r w:rsidRPr="00C30FE4">
        <w:rPr>
          <w:rFonts w:ascii="Arial" w:hAnsi="Arial" w:cs="Arial"/>
          <w:sz w:val="20"/>
          <w:szCs w:val="20"/>
        </w:rPr>
        <w:t xml:space="preserve">por </w:t>
      </w:r>
      <w:r w:rsidR="00C66529">
        <w:rPr>
          <w:rFonts w:ascii="Arial" w:hAnsi="Arial" w:cs="Arial"/>
          <w:sz w:val="20"/>
          <w:szCs w:val="20"/>
        </w:rPr>
        <w:t xml:space="preserve"> </w:t>
      </w:r>
      <w:r w:rsidR="00DB5C0F">
        <w:rPr>
          <w:rFonts w:ascii="Arial" w:hAnsi="Arial" w:cs="Arial"/>
          <w:sz w:val="20"/>
          <w:szCs w:val="20"/>
        </w:rPr>
        <w:t>$</w:t>
      </w:r>
      <w:proofErr w:type="gramEnd"/>
      <w:r w:rsidR="00DB5C0F">
        <w:rPr>
          <w:rFonts w:ascii="Arial" w:hAnsi="Arial" w:cs="Arial"/>
          <w:sz w:val="20"/>
          <w:szCs w:val="20"/>
        </w:rPr>
        <w:t>-52,159.26</w:t>
      </w:r>
      <w:r w:rsidR="00CB5B25">
        <w:rPr>
          <w:rFonts w:ascii="Arial" w:hAnsi="Arial" w:cs="Arial"/>
          <w:sz w:val="20"/>
          <w:szCs w:val="20"/>
        </w:rPr>
        <w:t xml:space="preserve"> </w:t>
      </w:r>
      <w:r w:rsidRPr="00C30FE4">
        <w:rPr>
          <w:rFonts w:ascii="Arial" w:hAnsi="Arial" w:cs="Arial"/>
          <w:sz w:val="20"/>
          <w:szCs w:val="20"/>
        </w:rPr>
        <w:t xml:space="preserve">que corresponden a </w:t>
      </w:r>
      <w:r w:rsidRPr="00C30FE4">
        <w:rPr>
          <w:rFonts w:ascii="Arial" w:hAnsi="Arial" w:cs="Arial"/>
          <w:i/>
          <w:sz w:val="20"/>
          <w:szCs w:val="20"/>
        </w:rPr>
        <w:t>Resultado del Ejercicio: Ahorro/Desahorro</w:t>
      </w:r>
      <w:r w:rsidRPr="00C30FE4">
        <w:rPr>
          <w:rFonts w:ascii="Arial" w:hAnsi="Arial" w:cs="Arial"/>
          <w:sz w:val="20"/>
          <w:szCs w:val="20"/>
        </w:rPr>
        <w:t>.</w:t>
      </w:r>
    </w:p>
    <w:p w:rsidR="00DE08EA" w:rsidRPr="00C30FE4" w:rsidRDefault="00DE08EA" w:rsidP="00DE08EA">
      <w:pPr>
        <w:ind w:firstLine="709"/>
        <w:jc w:val="both"/>
        <w:rPr>
          <w:rFonts w:ascii="Arial" w:hAnsi="Arial" w:cs="Arial"/>
          <w:sz w:val="20"/>
          <w:szCs w:val="20"/>
        </w:rPr>
      </w:pPr>
      <w:r w:rsidRPr="00C30FE4">
        <w:rPr>
          <w:rFonts w:ascii="Arial" w:hAnsi="Arial" w:cs="Arial"/>
          <w:sz w:val="20"/>
          <w:szCs w:val="20"/>
        </w:rPr>
        <w:t xml:space="preserve">Quedando un Saldo Neto en la Hacienda Pública/Patrimonio de </w:t>
      </w:r>
      <w:r w:rsidRPr="00E517D8">
        <w:rPr>
          <w:rFonts w:ascii="Arial" w:hAnsi="Arial" w:cs="Arial"/>
          <w:sz w:val="20"/>
          <w:szCs w:val="20"/>
        </w:rPr>
        <w:t>$</w:t>
      </w:r>
      <w:r w:rsidR="00DB5C0F">
        <w:rPr>
          <w:rFonts w:ascii="Arial Narrow" w:hAnsi="Arial Narrow"/>
        </w:rPr>
        <w:t xml:space="preserve"> 1,615,962.03</w:t>
      </w:r>
    </w:p>
    <w:p w:rsidR="00DE08EA" w:rsidRPr="00AF3D49" w:rsidRDefault="00DE08EA" w:rsidP="00DE08EA">
      <w:pPr>
        <w:rPr>
          <w:rFonts w:ascii="Arial" w:hAnsi="Arial" w:cs="Arial"/>
          <w:b/>
          <w:sz w:val="20"/>
          <w:szCs w:val="20"/>
          <w:highlight w:val="cyan"/>
        </w:rPr>
      </w:pPr>
    </w:p>
    <w:p w:rsidR="00DE08EA" w:rsidRPr="00C30FE4" w:rsidRDefault="00DE08EA" w:rsidP="00DE08EA">
      <w:pPr>
        <w:jc w:val="both"/>
        <w:rPr>
          <w:rFonts w:ascii="Arial" w:hAnsi="Arial" w:cs="Arial"/>
          <w:b/>
          <w:sz w:val="20"/>
          <w:szCs w:val="20"/>
        </w:rPr>
      </w:pPr>
      <w:r w:rsidRPr="00C30FE4">
        <w:rPr>
          <w:rFonts w:ascii="Arial" w:hAnsi="Arial" w:cs="Arial"/>
          <w:b/>
          <w:sz w:val="20"/>
          <w:szCs w:val="20"/>
        </w:rPr>
        <w:t xml:space="preserve">4) NOTAS AL ESTADO DE FLUJOS DE EFECTIVO </w:t>
      </w:r>
    </w:p>
    <w:p w:rsidR="00DE08EA" w:rsidRPr="00AF3D49" w:rsidRDefault="00DE08EA" w:rsidP="00DE08EA">
      <w:pPr>
        <w:jc w:val="both"/>
        <w:rPr>
          <w:rFonts w:ascii="Arial" w:hAnsi="Arial" w:cs="Arial"/>
          <w:b/>
          <w:sz w:val="20"/>
          <w:szCs w:val="20"/>
          <w:highlight w:val="cyan"/>
        </w:rPr>
      </w:pPr>
    </w:p>
    <w:p w:rsidR="00DE08EA" w:rsidRDefault="00BB111E" w:rsidP="00E517D8">
      <w:pPr>
        <w:jc w:val="both"/>
        <w:rPr>
          <w:rFonts w:ascii="Arial" w:hAnsi="Arial" w:cs="Arial"/>
          <w:sz w:val="20"/>
          <w:szCs w:val="20"/>
        </w:rPr>
      </w:pPr>
      <w:r>
        <w:rPr>
          <w:rFonts w:ascii="Arial" w:hAnsi="Arial" w:cs="Arial"/>
          <w:sz w:val="20"/>
          <w:szCs w:val="20"/>
        </w:rPr>
        <w:t xml:space="preserve">Al </w:t>
      </w:r>
      <w:r w:rsidR="00B32E93">
        <w:rPr>
          <w:rFonts w:ascii="Arial" w:hAnsi="Arial" w:cs="Arial"/>
          <w:sz w:val="20"/>
          <w:szCs w:val="20"/>
        </w:rPr>
        <w:t>31 de Marzo</w:t>
      </w:r>
      <w:r w:rsidR="00C52DB3">
        <w:rPr>
          <w:rFonts w:ascii="Arial" w:hAnsi="Arial" w:cs="Arial"/>
          <w:sz w:val="20"/>
          <w:szCs w:val="20"/>
        </w:rPr>
        <w:t xml:space="preserve"> </w:t>
      </w:r>
      <w:r w:rsidR="00EC6FD5">
        <w:rPr>
          <w:rFonts w:ascii="Arial" w:hAnsi="Arial" w:cs="Arial"/>
          <w:sz w:val="20"/>
          <w:szCs w:val="20"/>
        </w:rPr>
        <w:t>d</w:t>
      </w:r>
      <w:r w:rsidR="0087516D">
        <w:rPr>
          <w:rFonts w:ascii="Arial" w:hAnsi="Arial" w:cs="Arial"/>
          <w:sz w:val="20"/>
          <w:szCs w:val="20"/>
        </w:rPr>
        <w:t xml:space="preserve">el </w:t>
      </w:r>
      <w:r w:rsidR="007B0E5A">
        <w:rPr>
          <w:rFonts w:ascii="Arial" w:hAnsi="Arial" w:cs="Arial"/>
          <w:sz w:val="20"/>
          <w:szCs w:val="20"/>
        </w:rPr>
        <w:t>2019</w:t>
      </w:r>
      <w:r w:rsidR="00DE08EA" w:rsidRPr="00292C62">
        <w:rPr>
          <w:rFonts w:ascii="Arial" w:hAnsi="Arial" w:cs="Arial"/>
          <w:sz w:val="20"/>
          <w:szCs w:val="20"/>
        </w:rPr>
        <w:t xml:space="preserve">, la cantidad correspondiente a </w:t>
      </w:r>
      <w:r w:rsidR="00292C62">
        <w:rPr>
          <w:rFonts w:ascii="Arial" w:hAnsi="Arial" w:cs="Arial"/>
          <w:sz w:val="20"/>
          <w:szCs w:val="20"/>
        </w:rPr>
        <w:t xml:space="preserve">Incremento neto </w:t>
      </w:r>
      <w:proofErr w:type="gramStart"/>
      <w:r w:rsidR="00292C62">
        <w:rPr>
          <w:rFonts w:ascii="Arial" w:hAnsi="Arial" w:cs="Arial"/>
          <w:sz w:val="20"/>
          <w:szCs w:val="20"/>
        </w:rPr>
        <w:t xml:space="preserve">del </w:t>
      </w:r>
      <w:r w:rsidR="00DE08EA" w:rsidRPr="00292C62">
        <w:rPr>
          <w:rFonts w:ascii="Arial" w:hAnsi="Arial" w:cs="Arial"/>
          <w:sz w:val="20"/>
          <w:szCs w:val="20"/>
        </w:rPr>
        <w:t xml:space="preserve"> Efectivo</w:t>
      </w:r>
      <w:proofErr w:type="gramEnd"/>
      <w:r w:rsidR="00DE08EA" w:rsidRPr="00292C62">
        <w:rPr>
          <w:rFonts w:ascii="Arial" w:hAnsi="Arial" w:cs="Arial"/>
          <w:sz w:val="20"/>
          <w:szCs w:val="20"/>
        </w:rPr>
        <w:t xml:space="preserve"> y Equivalentes fue de</w:t>
      </w:r>
      <w:r w:rsidR="00292C62">
        <w:rPr>
          <w:rFonts w:ascii="Arial" w:hAnsi="Arial" w:cs="Arial"/>
          <w:sz w:val="20"/>
          <w:szCs w:val="20"/>
        </w:rPr>
        <w:t xml:space="preserve"> </w:t>
      </w:r>
      <w:r w:rsidR="0087516D">
        <w:rPr>
          <w:rFonts w:ascii="Arial" w:hAnsi="Arial" w:cs="Arial"/>
          <w:sz w:val="20"/>
          <w:szCs w:val="20"/>
        </w:rPr>
        <w:t>$</w:t>
      </w:r>
      <w:r w:rsidR="004F1F12">
        <w:rPr>
          <w:rFonts w:ascii="Arial" w:hAnsi="Arial" w:cs="Arial"/>
          <w:sz w:val="20"/>
          <w:szCs w:val="20"/>
        </w:rPr>
        <w:t xml:space="preserve"> </w:t>
      </w:r>
      <w:r w:rsidR="00F400B1">
        <w:rPr>
          <w:rFonts w:ascii="Arial" w:hAnsi="Arial" w:cs="Arial"/>
          <w:sz w:val="20"/>
          <w:szCs w:val="20"/>
        </w:rPr>
        <w:t>1,469,093.49</w:t>
      </w:r>
      <w:r w:rsidR="00B91501">
        <w:rPr>
          <w:rFonts w:ascii="Arial" w:hAnsi="Arial" w:cs="Arial"/>
          <w:sz w:val="20"/>
          <w:szCs w:val="20"/>
        </w:rPr>
        <w:t xml:space="preserve"> </w:t>
      </w:r>
      <w:r w:rsidR="00DE08EA" w:rsidRPr="00292C62">
        <w:rPr>
          <w:rFonts w:ascii="Arial" w:hAnsi="Arial" w:cs="Arial"/>
          <w:sz w:val="20"/>
          <w:szCs w:val="20"/>
        </w:rPr>
        <w:t>y de los flujos netos del efectivo el desglose es como sigue:</w:t>
      </w:r>
    </w:p>
    <w:p w:rsidR="003F2629" w:rsidRDefault="003F2629" w:rsidP="00E517D8">
      <w:pPr>
        <w:jc w:val="both"/>
        <w:rPr>
          <w:rFonts w:ascii="Arial" w:hAnsi="Arial" w:cs="Arial"/>
          <w:sz w:val="20"/>
          <w:szCs w:val="20"/>
        </w:rPr>
      </w:pPr>
    </w:p>
    <w:p w:rsidR="00C30FE4" w:rsidRPr="00641159" w:rsidRDefault="00C30FE4" w:rsidP="00DE08EA">
      <w:pPr>
        <w:ind w:firstLine="709"/>
        <w:jc w:val="both"/>
        <w:rPr>
          <w:rFonts w:ascii="Arial" w:hAnsi="Arial" w:cs="Arial"/>
          <w:sz w:val="20"/>
          <w:szCs w:val="20"/>
          <w:lang w:val="es-MX"/>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04"/>
        <w:gridCol w:w="1843"/>
      </w:tblGrid>
      <w:tr w:rsidR="00DE08EA" w:rsidRPr="00292C62" w:rsidTr="001D5B14">
        <w:trPr>
          <w:trHeight w:val="255"/>
        </w:trPr>
        <w:tc>
          <w:tcPr>
            <w:tcW w:w="6804" w:type="dxa"/>
            <w:shd w:val="clear" w:color="auto" w:fill="auto"/>
            <w:noWrap/>
            <w:vAlign w:val="bottom"/>
          </w:tcPr>
          <w:p w:rsidR="00DE08EA" w:rsidRPr="00292C62" w:rsidRDefault="00DE08EA" w:rsidP="001D5B14">
            <w:pPr>
              <w:jc w:val="center"/>
              <w:rPr>
                <w:rFonts w:ascii="Arial" w:hAnsi="Arial" w:cs="Arial"/>
                <w:sz w:val="20"/>
                <w:szCs w:val="20"/>
              </w:rPr>
            </w:pPr>
            <w:r w:rsidRPr="00292C62">
              <w:rPr>
                <w:rFonts w:ascii="Arial" w:hAnsi="Arial" w:cs="Arial"/>
                <w:sz w:val="20"/>
                <w:szCs w:val="20"/>
              </w:rPr>
              <w:t>Concepto</w:t>
            </w:r>
          </w:p>
        </w:tc>
        <w:tc>
          <w:tcPr>
            <w:tcW w:w="1843" w:type="dxa"/>
            <w:shd w:val="clear" w:color="auto" w:fill="auto"/>
            <w:noWrap/>
            <w:vAlign w:val="bottom"/>
          </w:tcPr>
          <w:p w:rsidR="00DE08EA" w:rsidRPr="00292C62" w:rsidRDefault="00155E2D" w:rsidP="001D5B14">
            <w:pPr>
              <w:jc w:val="center"/>
              <w:rPr>
                <w:rFonts w:ascii="Arial" w:hAnsi="Arial" w:cs="Arial"/>
                <w:sz w:val="20"/>
                <w:szCs w:val="20"/>
              </w:rPr>
            </w:pPr>
            <w:r>
              <w:rPr>
                <w:rFonts w:ascii="Arial" w:hAnsi="Arial" w:cs="Arial"/>
                <w:sz w:val="20"/>
                <w:szCs w:val="20"/>
              </w:rPr>
              <w:t>FEBRERO</w:t>
            </w:r>
            <w:r w:rsidR="007D01AA">
              <w:rPr>
                <w:rFonts w:ascii="Arial" w:hAnsi="Arial" w:cs="Arial"/>
                <w:sz w:val="20"/>
                <w:szCs w:val="20"/>
              </w:rPr>
              <w:t xml:space="preserve"> </w:t>
            </w:r>
            <w:r w:rsidR="007B0E5A">
              <w:rPr>
                <w:rFonts w:ascii="Arial" w:hAnsi="Arial" w:cs="Arial"/>
                <w:sz w:val="20"/>
                <w:szCs w:val="20"/>
              </w:rPr>
              <w:t>2019</w:t>
            </w:r>
          </w:p>
        </w:tc>
      </w:tr>
      <w:tr w:rsidR="00DE08EA" w:rsidRPr="00292C62" w:rsidTr="00292C62">
        <w:trPr>
          <w:trHeight w:val="300"/>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Operación</w:t>
            </w:r>
          </w:p>
        </w:tc>
        <w:tc>
          <w:tcPr>
            <w:tcW w:w="1843" w:type="dxa"/>
            <w:shd w:val="clear" w:color="auto" w:fill="auto"/>
            <w:noWrap/>
            <w:vAlign w:val="bottom"/>
          </w:tcPr>
          <w:p w:rsidR="00DE08EA" w:rsidRPr="00E517D8" w:rsidRDefault="00F400B1" w:rsidP="008B4820">
            <w:pPr>
              <w:jc w:val="right"/>
              <w:rPr>
                <w:rFonts w:ascii="Arial" w:hAnsi="Arial" w:cs="Arial"/>
                <w:b/>
                <w:bCs/>
                <w:color w:val="000000"/>
                <w:sz w:val="16"/>
                <w:szCs w:val="16"/>
              </w:rPr>
            </w:pPr>
            <w:r>
              <w:rPr>
                <w:rFonts w:ascii="Arial" w:hAnsi="Arial" w:cs="Arial"/>
                <w:b/>
                <w:bCs/>
                <w:color w:val="000000"/>
                <w:sz w:val="16"/>
                <w:szCs w:val="16"/>
              </w:rPr>
              <w:t>-298,538.70</w:t>
            </w:r>
          </w:p>
        </w:tc>
      </w:tr>
      <w:tr w:rsidR="00DE08EA" w:rsidRPr="00292C62" w:rsidTr="001D5B14">
        <w:trPr>
          <w:trHeight w:val="255"/>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Inversión</w:t>
            </w:r>
          </w:p>
        </w:tc>
        <w:tc>
          <w:tcPr>
            <w:tcW w:w="1843" w:type="dxa"/>
            <w:shd w:val="clear" w:color="auto" w:fill="auto"/>
            <w:noWrap/>
            <w:vAlign w:val="bottom"/>
          </w:tcPr>
          <w:p w:rsidR="00DE08EA" w:rsidRPr="00CF35F4" w:rsidRDefault="00F400B1" w:rsidP="00292C62">
            <w:pPr>
              <w:jc w:val="right"/>
              <w:rPr>
                <w:rFonts w:ascii="Arial" w:hAnsi="Arial" w:cs="Arial"/>
                <w:b/>
                <w:bCs/>
                <w:color w:val="000000"/>
                <w:sz w:val="16"/>
                <w:szCs w:val="16"/>
              </w:rPr>
            </w:pPr>
            <w:r>
              <w:rPr>
                <w:rFonts w:ascii="Arial" w:hAnsi="Arial" w:cs="Arial"/>
                <w:b/>
                <w:bCs/>
                <w:color w:val="000000"/>
                <w:sz w:val="16"/>
                <w:szCs w:val="16"/>
              </w:rPr>
              <w:t>-315,144.33</w:t>
            </w:r>
          </w:p>
        </w:tc>
      </w:tr>
      <w:tr w:rsidR="00DE08EA" w:rsidRPr="00292C62" w:rsidTr="001D5B14">
        <w:trPr>
          <w:trHeight w:val="255"/>
        </w:trPr>
        <w:tc>
          <w:tcPr>
            <w:tcW w:w="6804" w:type="dxa"/>
            <w:shd w:val="clear" w:color="auto" w:fill="auto"/>
            <w:noWrap/>
            <w:vAlign w:val="bottom"/>
          </w:tcPr>
          <w:p w:rsidR="00DE08EA" w:rsidRPr="00292C62" w:rsidRDefault="00DE08EA" w:rsidP="001D5B14">
            <w:pPr>
              <w:rPr>
                <w:rFonts w:ascii="Arial" w:hAnsi="Arial" w:cs="Arial"/>
                <w:sz w:val="20"/>
                <w:szCs w:val="20"/>
              </w:rPr>
            </w:pPr>
            <w:r w:rsidRPr="00292C62">
              <w:rPr>
                <w:rFonts w:ascii="Arial" w:hAnsi="Arial" w:cs="Arial"/>
                <w:sz w:val="20"/>
                <w:szCs w:val="20"/>
              </w:rPr>
              <w:t>Flujos Netos de Efectivo por Actividades de Financiamiento</w:t>
            </w:r>
          </w:p>
        </w:tc>
        <w:tc>
          <w:tcPr>
            <w:tcW w:w="1843" w:type="dxa"/>
            <w:shd w:val="clear" w:color="auto" w:fill="auto"/>
            <w:noWrap/>
            <w:vAlign w:val="bottom"/>
          </w:tcPr>
          <w:p w:rsidR="00DE08EA" w:rsidRPr="00CF35F4" w:rsidRDefault="00F400B1" w:rsidP="00292C62">
            <w:pPr>
              <w:jc w:val="right"/>
              <w:rPr>
                <w:rFonts w:ascii="Arial" w:hAnsi="Arial" w:cs="Arial"/>
                <w:b/>
                <w:bCs/>
                <w:color w:val="000000"/>
                <w:sz w:val="16"/>
                <w:szCs w:val="16"/>
              </w:rPr>
            </w:pPr>
            <w:r>
              <w:rPr>
                <w:rFonts w:ascii="Arial" w:hAnsi="Arial" w:cs="Arial"/>
                <w:b/>
                <w:bCs/>
                <w:color w:val="000000"/>
                <w:sz w:val="16"/>
                <w:szCs w:val="16"/>
              </w:rPr>
              <w:t>2,082,776.52</w:t>
            </w:r>
          </w:p>
        </w:tc>
      </w:tr>
    </w:tbl>
    <w:p w:rsidR="00DE08EA" w:rsidRPr="00D03456" w:rsidRDefault="00DE08EA" w:rsidP="00DE08EA">
      <w:pPr>
        <w:rPr>
          <w:rFonts w:ascii="Arial" w:hAnsi="Arial" w:cs="Arial"/>
          <w:sz w:val="20"/>
          <w:szCs w:val="20"/>
          <w:highlight w:val="red"/>
        </w:rPr>
      </w:pPr>
    </w:p>
    <w:p w:rsidR="003F2629" w:rsidRDefault="00DE08EA" w:rsidP="00DE08EA">
      <w:pPr>
        <w:rPr>
          <w:rFonts w:ascii="Arial" w:hAnsi="Arial" w:cs="Arial"/>
          <w:b/>
          <w:sz w:val="20"/>
          <w:szCs w:val="20"/>
        </w:rPr>
      </w:pPr>
      <w:r w:rsidRPr="00300AB4">
        <w:rPr>
          <w:rFonts w:ascii="Arial" w:hAnsi="Arial" w:cs="Arial"/>
          <w:b/>
          <w:sz w:val="20"/>
          <w:szCs w:val="20"/>
        </w:rPr>
        <w:t>5) CONCILIACIÓN ENTRE LOS INGRESOS PRESUPUESTARIOS Y CONTABLES, ASÍ COMO ENTRE LOS EGRESOS PRESUPUESTARIOS Y CONTABLES</w:t>
      </w:r>
    </w:p>
    <w:p w:rsidR="00DE08EA" w:rsidRPr="00551791" w:rsidRDefault="005D5937" w:rsidP="00DE08EA">
      <w:pPr>
        <w:rPr>
          <w:rFonts w:ascii="Arial" w:hAnsi="Arial" w:cs="Arial"/>
          <w:sz w:val="20"/>
          <w:szCs w:val="20"/>
          <w:highlight w:val="yellow"/>
          <w:lang w:val="es-MX" w:eastAsia="es-MX"/>
        </w:rPr>
      </w:pPr>
      <w:r w:rsidRPr="00551791">
        <w:rPr>
          <w:rFonts w:ascii="Arial" w:hAnsi="Arial" w:cs="Arial"/>
          <w:sz w:val="20"/>
          <w:szCs w:val="20"/>
          <w:highlight w:val="yellow"/>
        </w:rPr>
        <w:fldChar w:fldCharType="begin"/>
      </w:r>
      <w:r w:rsidR="00DE08EA" w:rsidRPr="00551791">
        <w:rPr>
          <w:rFonts w:ascii="Arial" w:hAnsi="Arial" w:cs="Arial"/>
          <w:sz w:val="20"/>
          <w:szCs w:val="20"/>
          <w:highlight w:val="yellow"/>
        </w:rPr>
        <w:instrText xml:space="preserve"> LINK Excel.Sheet.12 "C:\\Users\\ijam11\\Documents\\INFORMACIÓN MENSUAL SEPAF\\ENERO\\1. INFORMACIÓN CONTABLE\\CONCILIACIÓN ENTRE LOS INGRESOS PRESUPUESTARIOS Y CONTABLES.xlsx" "SACG33203F!F2C1:F27C7" \a \f 4 \h  \* MERGEFORMAT </w:instrText>
      </w:r>
      <w:r w:rsidRPr="00551791">
        <w:rPr>
          <w:rFonts w:ascii="Arial" w:hAnsi="Arial" w:cs="Arial"/>
          <w:sz w:val="20"/>
          <w:szCs w:val="20"/>
          <w:highlight w:val="yellow"/>
        </w:rPr>
        <w:fldChar w:fldCharType="separate"/>
      </w:r>
    </w:p>
    <w:tbl>
      <w:tblPr>
        <w:tblW w:w="8494" w:type="dxa"/>
        <w:shd w:val="clear" w:color="auto" w:fill="FFFFFF" w:themeFill="background1"/>
        <w:tblCellMar>
          <w:left w:w="70" w:type="dxa"/>
          <w:right w:w="70" w:type="dxa"/>
        </w:tblCellMar>
        <w:tblLook w:val="04A0" w:firstRow="1" w:lastRow="0" w:firstColumn="1" w:lastColumn="0" w:noHBand="0" w:noVBand="1"/>
      </w:tblPr>
      <w:tblGrid>
        <w:gridCol w:w="1489"/>
        <w:gridCol w:w="634"/>
        <w:gridCol w:w="633"/>
        <w:gridCol w:w="633"/>
        <w:gridCol w:w="633"/>
        <w:gridCol w:w="2349"/>
        <w:gridCol w:w="2123"/>
      </w:tblGrid>
      <w:tr w:rsidR="00DE08EA" w:rsidRPr="00551791" w:rsidTr="00551791">
        <w:trPr>
          <w:trHeight w:val="630"/>
        </w:trPr>
        <w:tc>
          <w:tcPr>
            <w:tcW w:w="8494" w:type="dxa"/>
            <w:gridSpan w:val="7"/>
            <w:tcBorders>
              <w:top w:val="single" w:sz="4" w:space="0" w:color="auto"/>
              <w:left w:val="single" w:sz="4" w:space="0" w:color="auto"/>
              <w:bottom w:val="nil"/>
              <w:right w:val="single" w:sz="4" w:space="0" w:color="000000"/>
            </w:tcBorders>
            <w:shd w:val="clear" w:color="auto" w:fill="FFFFFF" w:themeFill="background1"/>
            <w:vAlign w:val="center"/>
            <w:hideMark/>
          </w:tcPr>
          <w:p w:rsidR="00551791" w:rsidRPr="00551791" w:rsidRDefault="00551791" w:rsidP="00551791">
            <w:pPr>
              <w:rPr>
                <w:rFonts w:ascii="Arial" w:hAnsi="Arial" w:cs="Arial"/>
                <w:bCs/>
                <w:sz w:val="20"/>
                <w:szCs w:val="20"/>
                <w:lang w:val="es-MX" w:eastAsia="es-MX"/>
              </w:rPr>
            </w:pPr>
          </w:p>
          <w:p w:rsidR="00DE08EA" w:rsidRPr="00551791" w:rsidRDefault="00DE08EA" w:rsidP="001D5B14">
            <w:pPr>
              <w:jc w:val="center"/>
              <w:rPr>
                <w:rFonts w:ascii="Arial" w:hAnsi="Arial" w:cs="Arial"/>
                <w:b/>
                <w:bCs/>
                <w:sz w:val="20"/>
                <w:szCs w:val="20"/>
                <w:lang w:val="es-MX" w:eastAsia="es-MX"/>
              </w:rPr>
            </w:pPr>
            <w:r w:rsidRPr="00551791">
              <w:rPr>
                <w:rFonts w:ascii="Arial" w:hAnsi="Arial" w:cs="Arial"/>
                <w:b/>
                <w:bCs/>
                <w:sz w:val="20"/>
                <w:szCs w:val="20"/>
                <w:lang w:val="es-MX" w:eastAsia="es-MX"/>
              </w:rPr>
              <w:t>CONCILIACIÓN ENTRE LOS INGRESOS PRESUPUESTARIOS Y CONTABLES</w:t>
            </w:r>
          </w:p>
        </w:tc>
      </w:tr>
      <w:tr w:rsidR="00DE08EA" w:rsidRPr="00551791" w:rsidTr="00551791">
        <w:trPr>
          <w:trHeight w:val="315"/>
        </w:trPr>
        <w:tc>
          <w:tcPr>
            <w:tcW w:w="8494" w:type="dxa"/>
            <w:gridSpan w:val="7"/>
            <w:tcBorders>
              <w:top w:val="nil"/>
              <w:left w:val="single" w:sz="4" w:space="0" w:color="auto"/>
              <w:bottom w:val="nil"/>
              <w:right w:val="single" w:sz="4" w:space="0" w:color="000000"/>
            </w:tcBorders>
            <w:shd w:val="clear" w:color="auto" w:fill="FFFFFF" w:themeFill="background1"/>
            <w:noWrap/>
            <w:vAlign w:val="center"/>
            <w:hideMark/>
          </w:tcPr>
          <w:p w:rsidR="00DE08EA" w:rsidRPr="00551791" w:rsidRDefault="00DE08EA" w:rsidP="00EC6FD5">
            <w:pPr>
              <w:jc w:val="center"/>
              <w:rPr>
                <w:rFonts w:ascii="Arial" w:hAnsi="Arial" w:cs="Arial"/>
                <w:b/>
                <w:bCs/>
                <w:sz w:val="20"/>
                <w:szCs w:val="20"/>
                <w:lang w:val="es-MX" w:eastAsia="es-MX"/>
              </w:rPr>
            </w:pPr>
            <w:r w:rsidRPr="00551791">
              <w:rPr>
                <w:rFonts w:ascii="Arial" w:hAnsi="Arial" w:cs="Arial"/>
                <w:b/>
                <w:bCs/>
                <w:sz w:val="20"/>
                <w:szCs w:val="20"/>
                <w:lang w:val="es-MX" w:eastAsia="es-MX"/>
              </w:rPr>
              <w:t>CORRE</w:t>
            </w:r>
            <w:r w:rsidR="00EC6FD5">
              <w:rPr>
                <w:rFonts w:ascii="Arial" w:hAnsi="Arial" w:cs="Arial"/>
                <w:b/>
                <w:bCs/>
                <w:sz w:val="20"/>
                <w:szCs w:val="20"/>
                <w:lang w:val="es-MX" w:eastAsia="es-MX"/>
              </w:rPr>
              <w:t>SPONDIENTE DEL 01</w:t>
            </w:r>
            <w:r w:rsidR="00F400B1">
              <w:rPr>
                <w:rFonts w:ascii="Arial" w:hAnsi="Arial" w:cs="Arial"/>
                <w:b/>
                <w:bCs/>
                <w:sz w:val="20"/>
                <w:szCs w:val="20"/>
                <w:lang w:val="es-MX" w:eastAsia="es-MX"/>
              </w:rPr>
              <w:t xml:space="preserve"> DE MARZO AL 31 DE MARZO</w:t>
            </w:r>
            <w:r w:rsidR="0000653A">
              <w:rPr>
                <w:rFonts w:ascii="Arial" w:hAnsi="Arial" w:cs="Arial"/>
                <w:b/>
                <w:bCs/>
                <w:sz w:val="20"/>
                <w:szCs w:val="20"/>
                <w:lang w:val="es-MX" w:eastAsia="es-MX"/>
              </w:rPr>
              <w:t xml:space="preserve"> </w:t>
            </w:r>
            <w:r w:rsidR="007B0E5A">
              <w:rPr>
                <w:rFonts w:ascii="Arial" w:hAnsi="Arial" w:cs="Arial"/>
                <w:b/>
                <w:bCs/>
                <w:sz w:val="20"/>
                <w:szCs w:val="20"/>
                <w:lang w:val="es-MX" w:eastAsia="es-MX"/>
              </w:rPr>
              <w:t>2019</w:t>
            </w:r>
            <w:r w:rsidRPr="00551791">
              <w:rPr>
                <w:rFonts w:ascii="Arial" w:hAnsi="Arial" w:cs="Arial"/>
                <w:b/>
                <w:bCs/>
                <w:sz w:val="20"/>
                <w:szCs w:val="20"/>
                <w:lang w:val="es-MX" w:eastAsia="es-MX"/>
              </w:rPr>
              <w:t xml:space="preserve"> </w:t>
            </w:r>
          </w:p>
        </w:tc>
      </w:tr>
      <w:tr w:rsidR="00DE08EA" w:rsidRPr="00551791" w:rsidTr="00551791">
        <w:trPr>
          <w:trHeight w:val="285"/>
        </w:trPr>
        <w:tc>
          <w:tcPr>
            <w:tcW w:w="4022" w:type="dxa"/>
            <w:gridSpan w:val="5"/>
            <w:tcBorders>
              <w:top w:val="single" w:sz="4" w:space="0" w:color="auto"/>
              <w:left w:val="single" w:sz="4" w:space="0" w:color="auto"/>
              <w:bottom w:val="single" w:sz="4" w:space="0" w:color="auto"/>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1.- Ingresos Presupuestarios</w:t>
            </w:r>
          </w:p>
        </w:tc>
        <w:tc>
          <w:tcPr>
            <w:tcW w:w="2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08EA" w:rsidRPr="00551791" w:rsidRDefault="00721A5B" w:rsidP="001B3BA7">
            <w:pPr>
              <w:jc w:val="center"/>
              <w:rPr>
                <w:rFonts w:ascii="Arial" w:hAnsi="Arial" w:cs="Arial"/>
                <w:b/>
                <w:bCs/>
                <w:sz w:val="20"/>
                <w:szCs w:val="20"/>
                <w:lang w:val="es-MX" w:eastAsia="es-MX"/>
              </w:rPr>
            </w:pPr>
            <w:r>
              <w:rPr>
                <w:rFonts w:ascii="Arial" w:hAnsi="Arial" w:cs="Arial"/>
                <w:b/>
                <w:bCs/>
                <w:sz w:val="20"/>
                <w:szCs w:val="20"/>
                <w:lang w:val="es-MX" w:eastAsia="es-MX"/>
              </w:rPr>
              <w:t xml:space="preserve">        </w:t>
            </w:r>
            <w:r w:rsidR="0067153D">
              <w:rPr>
                <w:rFonts w:ascii="Arial" w:hAnsi="Arial" w:cs="Arial"/>
                <w:b/>
                <w:bCs/>
                <w:sz w:val="20"/>
                <w:szCs w:val="20"/>
                <w:lang w:val="es-MX" w:eastAsia="es-MX"/>
              </w:rPr>
              <w:t xml:space="preserve">       </w:t>
            </w:r>
            <w:r>
              <w:rPr>
                <w:rFonts w:ascii="Arial" w:hAnsi="Arial" w:cs="Arial"/>
                <w:b/>
                <w:bCs/>
                <w:sz w:val="20"/>
                <w:szCs w:val="20"/>
                <w:lang w:val="es-MX" w:eastAsia="es-MX"/>
              </w:rPr>
              <w:t xml:space="preserve">  </w:t>
            </w:r>
            <w:r w:rsidR="00B91A55">
              <w:rPr>
                <w:rFonts w:ascii="Arial" w:hAnsi="Arial" w:cs="Arial"/>
                <w:b/>
                <w:bCs/>
                <w:sz w:val="20"/>
                <w:szCs w:val="20"/>
                <w:lang w:val="es-MX" w:eastAsia="es-MX"/>
              </w:rPr>
              <w:t>728,385.77</w:t>
            </w:r>
          </w:p>
        </w:tc>
      </w:tr>
      <w:tr w:rsidR="00DE08EA" w:rsidRPr="00551791" w:rsidTr="00551791">
        <w:trPr>
          <w:trHeight w:val="255"/>
        </w:trPr>
        <w:tc>
          <w:tcPr>
            <w:tcW w:w="1489" w:type="dxa"/>
            <w:tcBorders>
              <w:top w:val="nil"/>
              <w:left w:val="single" w:sz="4" w:space="0" w:color="auto"/>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w:t>
            </w:r>
          </w:p>
        </w:tc>
        <w:tc>
          <w:tcPr>
            <w:tcW w:w="634"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sz w:val="20"/>
                <w:szCs w:val="20"/>
                <w:lang w:val="es-MX" w:eastAsia="es-MX"/>
              </w:rPr>
            </w:pPr>
            <w:r w:rsidRPr="00551791">
              <w:rPr>
                <w:rFonts w:ascii="Arial" w:hAnsi="Arial" w:cs="Arial"/>
                <w:sz w:val="20"/>
                <w:szCs w:val="20"/>
                <w:lang w:val="es-MX" w:eastAsia="es-MX"/>
              </w:rPr>
              <w:t> </w:t>
            </w:r>
          </w:p>
        </w:tc>
      </w:tr>
      <w:tr w:rsidR="00DE08EA" w:rsidRPr="00551791" w:rsidTr="00551791">
        <w:trPr>
          <w:trHeight w:val="285"/>
        </w:trPr>
        <w:tc>
          <w:tcPr>
            <w:tcW w:w="4022" w:type="dxa"/>
            <w:gridSpan w:val="5"/>
            <w:tcBorders>
              <w:top w:val="single" w:sz="4" w:space="0" w:color="auto"/>
              <w:left w:val="single" w:sz="4" w:space="0" w:color="auto"/>
              <w:bottom w:val="single" w:sz="4" w:space="0" w:color="auto"/>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2.- Mas Ingresos Contables no Presupuestarios</w:t>
            </w:r>
          </w:p>
        </w:tc>
        <w:tc>
          <w:tcPr>
            <w:tcW w:w="23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DE08EA" w:rsidRDefault="00DE08EA" w:rsidP="00300AB4">
            <w:pPr>
              <w:jc w:val="right"/>
              <w:rPr>
                <w:rFonts w:ascii="Arial" w:hAnsi="Arial" w:cs="Arial"/>
                <w:b/>
                <w:bCs/>
                <w:sz w:val="20"/>
                <w:szCs w:val="20"/>
                <w:lang w:val="es-MX" w:eastAsia="es-MX"/>
              </w:rPr>
            </w:pPr>
          </w:p>
          <w:p w:rsidR="00B52C58" w:rsidRPr="00551791" w:rsidRDefault="00B52C58" w:rsidP="00300AB4">
            <w:pPr>
              <w:jc w:val="right"/>
              <w:rPr>
                <w:rFonts w:ascii="Arial" w:hAnsi="Arial" w:cs="Arial"/>
                <w:b/>
                <w:bCs/>
                <w:sz w:val="20"/>
                <w:szCs w:val="20"/>
                <w:lang w:val="es-MX" w:eastAsia="es-MX"/>
              </w:rPr>
            </w:pP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xml:space="preserve">Otros Ingresos y Beneficios varios </w:t>
            </w:r>
          </w:p>
        </w:tc>
        <w:tc>
          <w:tcPr>
            <w:tcW w:w="2349" w:type="dxa"/>
            <w:tcBorders>
              <w:top w:val="nil"/>
              <w:left w:val="nil"/>
              <w:bottom w:val="single" w:sz="4" w:space="0" w:color="auto"/>
              <w:right w:val="single" w:sz="4" w:space="0" w:color="auto"/>
            </w:tcBorders>
            <w:shd w:val="clear" w:color="auto" w:fill="FFFFFF" w:themeFill="background1"/>
            <w:noWrap/>
            <w:vAlign w:val="center"/>
            <w:hideMark/>
          </w:tcPr>
          <w:p w:rsidR="00DE08EA" w:rsidRPr="00551791" w:rsidRDefault="00DE08EA" w:rsidP="00300AB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sz w:val="20"/>
                <w:szCs w:val="20"/>
                <w:lang w:val="es-MX" w:eastAsia="es-MX"/>
              </w:rPr>
            </w:pPr>
            <w:r w:rsidRPr="00551791">
              <w:rPr>
                <w:rFonts w:ascii="Arial" w:hAnsi="Arial" w:cs="Arial"/>
                <w:sz w:val="20"/>
                <w:szCs w:val="20"/>
                <w:lang w:val="es-MX" w:eastAsia="es-MX"/>
              </w:rPr>
              <w:t> </w:t>
            </w:r>
            <w:r w:rsidR="001B3BA7">
              <w:rPr>
                <w:rFonts w:ascii="Arial" w:hAnsi="Arial" w:cs="Arial"/>
                <w:sz w:val="20"/>
                <w:szCs w:val="20"/>
                <w:lang w:val="es-MX" w:eastAsia="es-MX"/>
              </w:rPr>
              <w:t>0</w:t>
            </w:r>
          </w:p>
        </w:tc>
      </w:tr>
      <w:tr w:rsidR="00DE08EA"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sz w:val="20"/>
                <w:szCs w:val="20"/>
                <w:lang w:val="es-MX" w:eastAsia="es-MX"/>
              </w:rPr>
            </w:pPr>
          </w:p>
        </w:tc>
      </w:tr>
      <w:tr w:rsidR="00DE08EA" w:rsidRPr="00551791" w:rsidTr="00551791">
        <w:trPr>
          <w:trHeight w:val="255"/>
        </w:trPr>
        <w:tc>
          <w:tcPr>
            <w:tcW w:w="1489" w:type="dxa"/>
            <w:tcBorders>
              <w:top w:val="nil"/>
              <w:left w:val="single" w:sz="4" w:space="0" w:color="auto"/>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w:t>
            </w:r>
          </w:p>
        </w:tc>
        <w:tc>
          <w:tcPr>
            <w:tcW w:w="634"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r w:rsidRPr="00551791">
              <w:rPr>
                <w:rFonts w:ascii="Arial" w:hAnsi="Arial" w:cs="Arial"/>
                <w:sz w:val="20"/>
                <w:szCs w:val="20"/>
                <w:lang w:val="es-MX" w:eastAsia="es-MX"/>
              </w:rPr>
              <w:t> </w:t>
            </w:r>
          </w:p>
        </w:tc>
      </w:tr>
      <w:tr w:rsidR="00DE08EA" w:rsidRPr="00551791" w:rsidTr="00CF35F4">
        <w:trPr>
          <w:trHeight w:val="285"/>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3.- Menos Ingresos Presupuestarios no Contables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DE08EA" w:rsidRPr="00551791" w:rsidRDefault="00DE08EA" w:rsidP="001D5B14">
            <w:pPr>
              <w:jc w:val="right"/>
              <w:rPr>
                <w:rFonts w:ascii="Arial" w:hAnsi="Arial" w:cs="Arial"/>
                <w:b/>
                <w:bCs/>
                <w:sz w:val="20"/>
                <w:szCs w:val="20"/>
                <w:lang w:val="es-MX"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DE08EA" w:rsidRPr="00551791" w:rsidRDefault="0027357A" w:rsidP="00007CF5">
            <w:pPr>
              <w:jc w:val="right"/>
              <w:rPr>
                <w:rFonts w:ascii="Arial" w:hAnsi="Arial" w:cs="Arial"/>
                <w:b/>
                <w:bCs/>
                <w:sz w:val="20"/>
                <w:szCs w:val="20"/>
                <w:lang w:val="es-MX" w:eastAsia="es-MX"/>
              </w:rPr>
            </w:pPr>
            <w:r>
              <w:rPr>
                <w:rFonts w:ascii="Arial" w:hAnsi="Arial" w:cs="Arial"/>
                <w:b/>
                <w:bCs/>
                <w:sz w:val="20"/>
                <w:szCs w:val="20"/>
                <w:lang w:val="es-MX" w:eastAsia="es-MX"/>
              </w:rPr>
              <w:t>115,943.94</w:t>
            </w:r>
          </w:p>
        </w:tc>
      </w:tr>
      <w:tr w:rsidR="00DE08EA" w:rsidRPr="00551791" w:rsidTr="00551791">
        <w:trPr>
          <w:trHeight w:val="285"/>
        </w:trPr>
        <w:tc>
          <w:tcPr>
            <w:tcW w:w="1489" w:type="dxa"/>
            <w:tcBorders>
              <w:top w:val="nil"/>
              <w:left w:val="single" w:sz="4" w:space="0" w:color="auto"/>
              <w:bottom w:val="nil"/>
              <w:right w:val="nil"/>
            </w:tcBorders>
            <w:shd w:val="clear" w:color="auto" w:fill="FFFFFF" w:themeFill="background1"/>
            <w:noWrap/>
            <w:vAlign w:val="center"/>
            <w:hideMark/>
          </w:tcPr>
          <w:p w:rsidR="00DE08EA" w:rsidRPr="00551791" w:rsidRDefault="00DE08EA" w:rsidP="001D5B14">
            <w:pPr>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634"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b/>
                <w:bCs/>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bottom"/>
            <w:hideMark/>
          </w:tcPr>
          <w:p w:rsidR="00DE08EA" w:rsidRPr="00551791" w:rsidRDefault="00DE08EA" w:rsidP="001D5B14">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DE08EA" w:rsidRPr="00551791" w:rsidRDefault="00DE08EA" w:rsidP="001D5B14">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DE08EA" w:rsidRPr="00551791" w:rsidRDefault="00DE08EA" w:rsidP="001D5B14">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r>
      <w:tr w:rsidR="009438FF" w:rsidRPr="00551791" w:rsidTr="001B3BA7">
        <w:trPr>
          <w:trHeight w:val="285"/>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lastRenderedPageBreak/>
              <w:t>4.- Ingresos Contables (4 = 1 + 2 - 3)</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67153D" w:rsidP="00E36D18">
            <w:pPr>
              <w:jc w:val="right"/>
              <w:rPr>
                <w:rFonts w:ascii="Arial" w:hAnsi="Arial" w:cs="Arial"/>
                <w:b/>
                <w:bCs/>
                <w:sz w:val="20"/>
                <w:szCs w:val="20"/>
                <w:lang w:val="es-MX" w:eastAsia="es-MX"/>
              </w:rPr>
            </w:pPr>
            <w:r>
              <w:rPr>
                <w:rFonts w:ascii="Arial" w:hAnsi="Arial" w:cs="Arial"/>
                <w:b/>
                <w:bCs/>
                <w:sz w:val="20"/>
                <w:szCs w:val="20"/>
                <w:lang w:val="es-MX" w:eastAsia="es-MX"/>
              </w:rPr>
              <w:t>612,441.80</w:t>
            </w:r>
          </w:p>
        </w:tc>
      </w:tr>
      <w:tr w:rsidR="009438FF" w:rsidRPr="00551791" w:rsidTr="00551791">
        <w:trPr>
          <w:trHeight w:val="300"/>
        </w:trPr>
        <w:tc>
          <w:tcPr>
            <w:tcW w:w="1489" w:type="dxa"/>
            <w:tcBorders>
              <w:top w:val="nil"/>
              <w:left w:val="nil"/>
              <w:bottom w:val="nil"/>
              <w:right w:val="nil"/>
            </w:tcBorders>
            <w:shd w:val="clear" w:color="auto" w:fill="FFFFFF" w:themeFill="background1"/>
            <w:noWrap/>
            <w:vAlign w:val="center"/>
            <w:hideMark/>
          </w:tcPr>
          <w:p w:rsidR="009438FF" w:rsidRPr="00551791" w:rsidRDefault="009438FF" w:rsidP="009438FF">
            <w:pPr>
              <w:jc w:val="right"/>
              <w:rPr>
                <w:rFonts w:ascii="Arial" w:hAnsi="Arial" w:cs="Arial"/>
                <w:sz w:val="20"/>
                <w:szCs w:val="20"/>
                <w:lang w:val="es-MX" w:eastAsia="es-MX"/>
              </w:rPr>
            </w:pPr>
          </w:p>
        </w:tc>
        <w:tc>
          <w:tcPr>
            <w:tcW w:w="634"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nil"/>
            </w:tcBorders>
            <w:shd w:val="clear" w:color="auto" w:fill="FFFFFF" w:themeFill="background1"/>
            <w:noWrap/>
            <w:vAlign w:val="center"/>
            <w:hideMark/>
          </w:tcPr>
          <w:p w:rsidR="009438FF" w:rsidRPr="00551791" w:rsidRDefault="009438FF" w:rsidP="009438FF">
            <w:pPr>
              <w:jc w:val="right"/>
              <w:rPr>
                <w:rFonts w:ascii="Arial" w:hAnsi="Arial" w:cs="Arial"/>
                <w:sz w:val="20"/>
                <w:szCs w:val="20"/>
                <w:lang w:val="es-MX" w:eastAsia="es-MX"/>
              </w:rPr>
            </w:pPr>
          </w:p>
        </w:tc>
      </w:tr>
      <w:tr w:rsidR="009438FF" w:rsidRPr="00551791" w:rsidTr="00551791">
        <w:trPr>
          <w:trHeight w:val="300"/>
        </w:trPr>
        <w:tc>
          <w:tcPr>
            <w:tcW w:w="1489" w:type="dxa"/>
            <w:tcBorders>
              <w:top w:val="nil"/>
              <w:left w:val="nil"/>
              <w:bottom w:val="nil"/>
              <w:right w:val="nil"/>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c>
          <w:tcPr>
            <w:tcW w:w="634"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nil"/>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r>
      <w:tr w:rsidR="009438FF" w:rsidRPr="00551791" w:rsidTr="00551791">
        <w:trPr>
          <w:trHeight w:val="615"/>
        </w:trPr>
        <w:tc>
          <w:tcPr>
            <w:tcW w:w="8494" w:type="dxa"/>
            <w:gridSpan w:val="7"/>
            <w:tcBorders>
              <w:top w:val="single" w:sz="4" w:space="0" w:color="auto"/>
              <w:left w:val="single" w:sz="4" w:space="0" w:color="auto"/>
              <w:bottom w:val="nil"/>
              <w:right w:val="single" w:sz="4" w:space="0" w:color="000000"/>
            </w:tcBorders>
            <w:shd w:val="clear" w:color="auto" w:fill="FFFFFF" w:themeFill="background1"/>
            <w:vAlign w:val="center"/>
            <w:hideMark/>
          </w:tcPr>
          <w:p w:rsidR="009438FF" w:rsidRPr="00551791" w:rsidRDefault="009438FF" w:rsidP="009438FF">
            <w:pPr>
              <w:jc w:val="center"/>
              <w:rPr>
                <w:rFonts w:ascii="Arial" w:hAnsi="Arial" w:cs="Arial"/>
                <w:b/>
                <w:bCs/>
                <w:sz w:val="20"/>
                <w:szCs w:val="20"/>
                <w:lang w:val="es-MX" w:eastAsia="es-MX"/>
              </w:rPr>
            </w:pPr>
            <w:r w:rsidRPr="00551791">
              <w:rPr>
                <w:rFonts w:ascii="Arial" w:hAnsi="Arial" w:cs="Arial"/>
                <w:b/>
                <w:bCs/>
                <w:sz w:val="20"/>
                <w:szCs w:val="20"/>
                <w:lang w:val="es-MX" w:eastAsia="es-MX"/>
              </w:rPr>
              <w:t xml:space="preserve"> CONCILIACIÓN ENTRE LOS EGRESOS PRESUPUESTARIOS Y CONTABLES</w:t>
            </w:r>
          </w:p>
        </w:tc>
      </w:tr>
      <w:tr w:rsidR="009438FF" w:rsidRPr="00551791" w:rsidTr="00551791">
        <w:trPr>
          <w:trHeight w:val="315"/>
        </w:trPr>
        <w:tc>
          <w:tcPr>
            <w:tcW w:w="8494" w:type="dxa"/>
            <w:gridSpan w:val="7"/>
            <w:tcBorders>
              <w:top w:val="nil"/>
              <w:left w:val="single" w:sz="4" w:space="0" w:color="auto"/>
              <w:bottom w:val="nil"/>
              <w:right w:val="single" w:sz="4" w:space="0" w:color="000000"/>
            </w:tcBorders>
            <w:shd w:val="clear" w:color="auto" w:fill="FFFFFF" w:themeFill="background1"/>
            <w:noWrap/>
            <w:vAlign w:val="center"/>
            <w:hideMark/>
          </w:tcPr>
          <w:p w:rsidR="009438FF" w:rsidRPr="00551791" w:rsidRDefault="009438FF" w:rsidP="009438FF">
            <w:pPr>
              <w:jc w:val="center"/>
              <w:rPr>
                <w:rFonts w:ascii="Arial" w:hAnsi="Arial" w:cs="Arial"/>
                <w:b/>
                <w:bCs/>
                <w:sz w:val="20"/>
                <w:szCs w:val="20"/>
                <w:lang w:val="es-MX" w:eastAsia="es-MX"/>
              </w:rPr>
            </w:pPr>
            <w:r w:rsidRPr="00551791">
              <w:rPr>
                <w:rFonts w:ascii="Arial" w:hAnsi="Arial" w:cs="Arial"/>
                <w:b/>
                <w:bCs/>
                <w:sz w:val="20"/>
                <w:szCs w:val="20"/>
                <w:lang w:val="es-MX" w:eastAsia="es-MX"/>
              </w:rPr>
              <w:t>CORR</w:t>
            </w:r>
            <w:r w:rsidR="00C02842">
              <w:rPr>
                <w:rFonts w:ascii="Arial" w:hAnsi="Arial" w:cs="Arial"/>
                <w:b/>
                <w:bCs/>
                <w:sz w:val="20"/>
                <w:szCs w:val="20"/>
                <w:lang w:val="es-MX" w:eastAsia="es-MX"/>
              </w:rPr>
              <w:t>ESPONDIENTE DEL 01 AL 31 DE MARZO</w:t>
            </w:r>
            <w:r w:rsidR="001B3BA7">
              <w:rPr>
                <w:rFonts w:ascii="Arial" w:hAnsi="Arial" w:cs="Arial"/>
                <w:b/>
                <w:bCs/>
                <w:sz w:val="20"/>
                <w:szCs w:val="20"/>
                <w:lang w:val="es-MX" w:eastAsia="es-MX"/>
              </w:rPr>
              <w:t xml:space="preserve"> </w:t>
            </w:r>
            <w:r w:rsidR="007B0E5A">
              <w:rPr>
                <w:rFonts w:ascii="Arial" w:hAnsi="Arial" w:cs="Arial"/>
                <w:b/>
                <w:bCs/>
                <w:sz w:val="20"/>
                <w:szCs w:val="20"/>
                <w:lang w:val="es-MX" w:eastAsia="es-MX"/>
              </w:rPr>
              <w:t>2019</w:t>
            </w:r>
            <w:r w:rsidRPr="00551791">
              <w:rPr>
                <w:rFonts w:ascii="Arial" w:hAnsi="Arial" w:cs="Arial"/>
                <w:b/>
                <w:bCs/>
                <w:sz w:val="20"/>
                <w:szCs w:val="20"/>
                <w:lang w:val="es-MX" w:eastAsia="es-MX"/>
              </w:rPr>
              <w:t xml:space="preserve"> </w:t>
            </w:r>
          </w:p>
        </w:tc>
      </w:tr>
      <w:tr w:rsidR="009438FF" w:rsidRPr="001D130F" w:rsidTr="00A40F10">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1.- Total de Egresos Presupuestarios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80A73" w:rsidP="009438FF">
            <w:pPr>
              <w:jc w:val="right"/>
              <w:rPr>
                <w:rFonts w:ascii="Arial" w:hAnsi="Arial" w:cs="Arial"/>
                <w:b/>
                <w:bCs/>
                <w:sz w:val="20"/>
                <w:szCs w:val="20"/>
                <w:lang w:val="es-MX" w:eastAsia="es-MX"/>
              </w:rPr>
            </w:pPr>
            <w:r>
              <w:rPr>
                <w:rFonts w:ascii="Arial" w:hAnsi="Arial" w:cs="Arial"/>
                <w:b/>
                <w:bCs/>
                <w:sz w:val="20"/>
                <w:szCs w:val="20"/>
                <w:lang w:val="es-MX" w:eastAsia="es-MX"/>
              </w:rPr>
              <w:t>881,338.00</w:t>
            </w:r>
          </w:p>
        </w:tc>
      </w:tr>
      <w:tr w:rsidR="009438FF" w:rsidRPr="00551791" w:rsidTr="00551791">
        <w:trPr>
          <w:trHeight w:val="300"/>
        </w:trPr>
        <w:tc>
          <w:tcPr>
            <w:tcW w:w="1489" w:type="dxa"/>
            <w:tcBorders>
              <w:top w:val="nil"/>
              <w:left w:val="single" w:sz="4" w:space="0" w:color="auto"/>
              <w:bottom w:val="nil"/>
              <w:right w:val="nil"/>
            </w:tcBorders>
            <w:shd w:val="clear" w:color="auto" w:fill="FFFFFF" w:themeFill="background1"/>
            <w:noWrap/>
            <w:vAlign w:val="center"/>
            <w:hideMark/>
          </w:tcPr>
          <w:p w:rsidR="009438FF" w:rsidRPr="00551791" w:rsidRDefault="009438FF" w:rsidP="009438FF">
            <w:pPr>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634"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i/>
                <w:iCs/>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633"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hideMark/>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2.- Menos Egresos Presupuestarios no Contables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Pr="00551791" w:rsidRDefault="009438FF" w:rsidP="009438FF">
            <w:pPr>
              <w:jc w:val="right"/>
              <w:rPr>
                <w:rFonts w:ascii="Arial" w:hAnsi="Arial" w:cs="Arial"/>
                <w:b/>
                <w:bCs/>
                <w:sz w:val="20"/>
                <w:szCs w:val="20"/>
                <w:lang w:val="es-MX" w:eastAsia="es-MX"/>
              </w:rPr>
            </w:pPr>
            <w:r w:rsidRPr="00551791">
              <w:rPr>
                <w:rFonts w:ascii="Arial" w:hAnsi="Arial" w:cs="Arial"/>
                <w:b/>
                <w:b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9438FF" w:rsidRDefault="009438FF" w:rsidP="009438FF">
            <w:pPr>
              <w:jc w:val="right"/>
              <w:rPr>
                <w:rFonts w:ascii="Calibri" w:hAnsi="Calibri"/>
                <w:color w:val="000000"/>
                <w:sz w:val="22"/>
                <w:szCs w:val="22"/>
                <w:lang w:val="es-MX" w:eastAsia="es-MX"/>
              </w:rPr>
            </w:pPr>
          </w:p>
          <w:p w:rsidR="009438FF" w:rsidRPr="00551791" w:rsidRDefault="00CC6047" w:rsidP="009438FF">
            <w:pPr>
              <w:jc w:val="right"/>
              <w:rPr>
                <w:rFonts w:ascii="Arial" w:hAnsi="Arial" w:cs="Arial"/>
                <w:b/>
                <w:bCs/>
                <w:sz w:val="20"/>
                <w:szCs w:val="20"/>
                <w:lang w:val="es-MX" w:eastAsia="es-MX"/>
              </w:rPr>
            </w:pPr>
            <w:r>
              <w:rPr>
                <w:rFonts w:ascii="Arial" w:hAnsi="Arial" w:cs="Arial"/>
                <w:b/>
                <w:bCs/>
                <w:sz w:val="20"/>
                <w:szCs w:val="20"/>
                <w:lang w:val="es-MX" w:eastAsia="es-MX"/>
              </w:rPr>
              <w:t>3,337.07</w:t>
            </w: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Default="009438FF" w:rsidP="009438FF">
            <w:pPr>
              <w:rPr>
                <w:rFonts w:ascii="Arial" w:hAnsi="Arial" w:cs="Arial"/>
                <w:sz w:val="20"/>
                <w:szCs w:val="20"/>
                <w:lang w:eastAsia="es-MX"/>
              </w:rPr>
            </w:pPr>
            <w:r>
              <w:rPr>
                <w:rFonts w:ascii="Arial" w:hAnsi="Arial" w:cs="Arial"/>
                <w:sz w:val="20"/>
                <w:szCs w:val="20"/>
                <w:lang w:eastAsia="es-MX"/>
              </w:rPr>
              <w:t>ACTIVOS FIJOS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sz w:val="20"/>
                <w:szCs w:val="20"/>
                <w:lang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b/>
                <w:bCs/>
                <w:sz w:val="20"/>
                <w:szCs w:val="20"/>
                <w:lang w:val="es-MX" w:eastAsia="es-MX"/>
              </w:rPr>
            </w:pP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Default="00CC6047" w:rsidP="009438FF">
            <w:pPr>
              <w:rPr>
                <w:rFonts w:ascii="Arial" w:hAnsi="Arial" w:cs="Arial"/>
                <w:sz w:val="20"/>
                <w:szCs w:val="20"/>
                <w:lang w:eastAsia="es-MX"/>
              </w:rPr>
            </w:pPr>
            <w:r>
              <w:rPr>
                <w:rFonts w:ascii="Arial" w:hAnsi="Arial" w:cs="Arial"/>
                <w:sz w:val="20"/>
                <w:szCs w:val="20"/>
                <w:lang w:eastAsia="es-MX"/>
              </w:rPr>
              <w:t>Complemento IMSS</w:t>
            </w:r>
            <w:r w:rsidR="00AE07F6">
              <w:rPr>
                <w:rFonts w:ascii="Arial" w:hAnsi="Arial" w:cs="Arial"/>
                <w:sz w:val="20"/>
                <w:szCs w:val="20"/>
                <w:lang w:eastAsia="es-MX"/>
              </w:rPr>
              <w:t xml:space="preserve"> </w:t>
            </w:r>
            <w:bookmarkStart w:id="0" w:name="_GoBack"/>
            <w:bookmarkEnd w:id="0"/>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sz w:val="20"/>
                <w:szCs w:val="20"/>
                <w:lang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438FF" w:rsidP="009438FF">
            <w:pPr>
              <w:jc w:val="right"/>
              <w:rPr>
                <w:rFonts w:ascii="Arial" w:hAnsi="Arial" w:cs="Arial"/>
                <w:b/>
                <w:bCs/>
                <w:sz w:val="20"/>
                <w:szCs w:val="20"/>
                <w:lang w:val="es-MX" w:eastAsia="es-MX"/>
              </w:rPr>
            </w:pPr>
          </w:p>
        </w:tc>
      </w:tr>
      <w:tr w:rsidR="009438FF" w:rsidRPr="00551791" w:rsidTr="0050640D">
        <w:trPr>
          <w:trHeight w:val="300"/>
        </w:trPr>
        <w:tc>
          <w:tcPr>
            <w:tcW w:w="4022" w:type="dxa"/>
            <w:gridSpan w:val="5"/>
            <w:tcBorders>
              <w:top w:val="nil"/>
              <w:left w:val="single" w:sz="4" w:space="0" w:color="auto"/>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123" w:type="dxa"/>
            <w:tcBorders>
              <w:top w:val="nil"/>
              <w:left w:val="nil"/>
              <w:bottom w:val="nil"/>
              <w:right w:val="nil"/>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r>
      <w:tr w:rsidR="009438FF" w:rsidRPr="00551791" w:rsidTr="00551791">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3.- Mas Gastos Contables no Presupuestales</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r w:rsidRPr="00551791">
              <w:rPr>
                <w:rFonts w:ascii="Arial" w:hAnsi="Arial" w:cs="Arial"/>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1E557B" w:rsidRDefault="00C02842" w:rsidP="009438FF">
            <w:pPr>
              <w:jc w:val="right"/>
              <w:rPr>
                <w:rFonts w:ascii="Calibri" w:hAnsi="Calibri"/>
                <w:b/>
                <w:color w:val="000000"/>
                <w:sz w:val="22"/>
                <w:szCs w:val="22"/>
                <w:lang w:val="es-MX" w:eastAsia="es-MX"/>
              </w:rPr>
            </w:pPr>
            <w:r>
              <w:rPr>
                <w:rFonts w:ascii="Calibri" w:hAnsi="Calibri"/>
                <w:b/>
                <w:color w:val="000000"/>
                <w:sz w:val="22"/>
                <w:szCs w:val="22"/>
              </w:rPr>
              <w:t>32,979.70</w:t>
            </w:r>
          </w:p>
          <w:p w:rsidR="009438FF" w:rsidRPr="00551791" w:rsidRDefault="009438FF" w:rsidP="009438FF">
            <w:pPr>
              <w:jc w:val="center"/>
              <w:rPr>
                <w:rFonts w:ascii="Arial" w:hAnsi="Arial" w:cs="Arial"/>
                <w:b/>
                <w:bCs/>
                <w:sz w:val="20"/>
                <w:szCs w:val="20"/>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r w:rsidRPr="00551791">
              <w:rPr>
                <w:rFonts w:ascii="Arial" w:hAnsi="Arial" w:cs="Arial"/>
                <w:sz w:val="20"/>
                <w:szCs w:val="20"/>
                <w:lang w:val="es-MX" w:eastAsia="es-MX"/>
              </w:rPr>
              <w:t>Estimaciones, depreciaciones, deterioros, obsolescencia y amortizaciones</w:t>
            </w:r>
          </w:p>
        </w:tc>
        <w:tc>
          <w:tcPr>
            <w:tcW w:w="2349" w:type="dxa"/>
            <w:tcBorders>
              <w:top w:val="nil"/>
              <w:left w:val="nil"/>
              <w:bottom w:val="single" w:sz="4" w:space="0" w:color="auto"/>
              <w:right w:val="single" w:sz="4" w:space="0" w:color="auto"/>
            </w:tcBorders>
            <w:shd w:val="clear" w:color="auto" w:fill="FFFFFF" w:themeFill="background1"/>
            <w:noWrap/>
            <w:vAlign w:val="center"/>
          </w:tcPr>
          <w:p w:rsidR="009438FF" w:rsidRDefault="00A40F10" w:rsidP="009438FF">
            <w:pPr>
              <w:jc w:val="right"/>
              <w:rPr>
                <w:rFonts w:ascii="Calibri" w:hAnsi="Calibri"/>
                <w:color w:val="000000"/>
                <w:sz w:val="22"/>
                <w:szCs w:val="22"/>
                <w:lang w:val="es-MX" w:eastAsia="es-MX"/>
              </w:rPr>
            </w:pPr>
            <w:r>
              <w:rPr>
                <w:rFonts w:ascii="Calibri" w:hAnsi="Calibri"/>
                <w:color w:val="000000"/>
                <w:sz w:val="22"/>
                <w:szCs w:val="22"/>
                <w:lang w:val="es-MX" w:eastAsia="es-MX"/>
              </w:rPr>
              <w:t>0</w:t>
            </w:r>
          </w:p>
          <w:p w:rsidR="009438FF" w:rsidRPr="00551791" w:rsidRDefault="009438FF" w:rsidP="009438FF">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C02842" w:rsidP="009438FF">
            <w:pPr>
              <w:jc w:val="right"/>
              <w:rPr>
                <w:rFonts w:ascii="Arial" w:hAnsi="Arial" w:cs="Arial"/>
                <w:b/>
                <w:bCs/>
                <w:sz w:val="20"/>
                <w:szCs w:val="20"/>
                <w:lang w:val="es-MX" w:eastAsia="es-MX"/>
              </w:rPr>
            </w:pPr>
            <w:r>
              <w:rPr>
                <w:rFonts w:ascii="Arial" w:hAnsi="Arial" w:cs="Arial"/>
                <w:b/>
                <w:bCs/>
                <w:sz w:val="20"/>
                <w:szCs w:val="20"/>
                <w:lang w:val="es-MX" w:eastAsia="es-MX"/>
              </w:rPr>
              <w:t>32,979.70</w:t>
            </w:r>
            <w:r w:rsidR="009438FF" w:rsidRPr="00551791">
              <w:rPr>
                <w:rFonts w:ascii="Arial" w:hAnsi="Arial" w:cs="Arial"/>
                <w:b/>
                <w:bCs/>
                <w:sz w:val="20"/>
                <w:szCs w:val="20"/>
                <w:lang w:val="es-MX" w:eastAsia="es-MX"/>
              </w:rPr>
              <w:t> </w:t>
            </w: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b/>
                <w:bCs/>
                <w:sz w:val="20"/>
                <w:szCs w:val="20"/>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rsidR="009438FF" w:rsidRPr="00551791" w:rsidRDefault="009438FF" w:rsidP="009438FF">
            <w:pPr>
              <w:rPr>
                <w:rFonts w:ascii="Arial" w:hAnsi="Arial" w:cs="Arial"/>
                <w:sz w:val="20"/>
                <w:szCs w:val="20"/>
                <w:lang w:val="es-MX" w:eastAsia="es-MX"/>
              </w:rPr>
            </w:pPr>
          </w:p>
        </w:tc>
        <w:tc>
          <w:tcPr>
            <w:tcW w:w="2349"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sz w:val="20"/>
                <w:szCs w:val="20"/>
                <w:lang w:val="es-MX" w:eastAsia="es-MX"/>
              </w:rPr>
            </w:pPr>
          </w:p>
        </w:tc>
        <w:tc>
          <w:tcPr>
            <w:tcW w:w="2123" w:type="dxa"/>
            <w:tcBorders>
              <w:top w:val="nil"/>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b/>
                <w:bCs/>
                <w:sz w:val="20"/>
                <w:szCs w:val="20"/>
                <w:lang w:val="es-MX" w:eastAsia="es-MX"/>
              </w:rPr>
            </w:pPr>
          </w:p>
        </w:tc>
      </w:tr>
      <w:tr w:rsidR="009438FF" w:rsidRPr="00A40F10" w:rsidTr="0050640D">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r w:rsidRPr="00551791">
              <w:rPr>
                <w:rFonts w:ascii="Arial" w:hAnsi="Arial" w:cs="Arial"/>
                <w:b/>
                <w:bCs/>
                <w:sz w:val="20"/>
                <w:szCs w:val="20"/>
                <w:lang w:val="es-MX" w:eastAsia="es-MX"/>
              </w:rPr>
              <w:t>4.- Total de Gasto Contable(4 = 1 - 2 + 3)</w:t>
            </w: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i/>
                <w:iCs/>
                <w:sz w:val="20"/>
                <w:szCs w:val="20"/>
                <w:lang w:val="es-MX" w:eastAsia="es-MX"/>
              </w:rPr>
            </w:pPr>
            <w:r w:rsidRPr="00551791">
              <w:rPr>
                <w:rFonts w:ascii="Arial" w:hAnsi="Arial" w:cs="Arial"/>
                <w:i/>
                <w:iCs/>
                <w:sz w:val="20"/>
                <w:szCs w:val="20"/>
                <w:lang w:val="es-MX" w:eastAsia="es-MX"/>
              </w:rPr>
              <w:t> </w:t>
            </w: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A40F10" w:rsidRDefault="009438FF" w:rsidP="008B4820">
            <w:pPr>
              <w:jc w:val="right"/>
              <w:rPr>
                <w:rFonts w:ascii="Calibri" w:hAnsi="Calibri"/>
                <w:b/>
                <w:color w:val="000000"/>
                <w:sz w:val="22"/>
                <w:szCs w:val="22"/>
                <w:lang w:val="es-MX" w:eastAsia="es-MX"/>
              </w:rPr>
            </w:pPr>
          </w:p>
        </w:tc>
      </w:tr>
      <w:tr w:rsidR="009438FF" w:rsidRPr="00551791" w:rsidTr="0050640D">
        <w:trPr>
          <w:trHeight w:val="300"/>
        </w:trPr>
        <w:tc>
          <w:tcPr>
            <w:tcW w:w="4022" w:type="dxa"/>
            <w:gridSpan w:val="5"/>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438FF" w:rsidRPr="00551791" w:rsidRDefault="009438FF" w:rsidP="009438FF">
            <w:pPr>
              <w:rPr>
                <w:rFonts w:ascii="Arial" w:hAnsi="Arial" w:cs="Arial"/>
                <w:b/>
                <w:bCs/>
                <w:sz w:val="20"/>
                <w:szCs w:val="20"/>
                <w:lang w:val="es-MX" w:eastAsia="es-MX"/>
              </w:rPr>
            </w:pPr>
          </w:p>
        </w:tc>
        <w:tc>
          <w:tcPr>
            <w:tcW w:w="2349"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Pr="00551791" w:rsidRDefault="009438FF" w:rsidP="009438FF">
            <w:pPr>
              <w:jc w:val="right"/>
              <w:rPr>
                <w:rFonts w:ascii="Arial" w:hAnsi="Arial" w:cs="Arial"/>
                <w:i/>
                <w:iCs/>
                <w:sz w:val="20"/>
                <w:szCs w:val="20"/>
                <w:lang w:val="es-MX" w:eastAsia="es-MX"/>
              </w:rPr>
            </w:pPr>
          </w:p>
        </w:tc>
        <w:tc>
          <w:tcPr>
            <w:tcW w:w="2123" w:type="dxa"/>
            <w:tcBorders>
              <w:top w:val="single" w:sz="4" w:space="0" w:color="auto"/>
              <w:left w:val="nil"/>
              <w:bottom w:val="single" w:sz="4" w:space="0" w:color="auto"/>
              <w:right w:val="single" w:sz="4" w:space="0" w:color="auto"/>
            </w:tcBorders>
            <w:shd w:val="clear" w:color="auto" w:fill="FFFFFF" w:themeFill="background1"/>
            <w:noWrap/>
            <w:vAlign w:val="center"/>
          </w:tcPr>
          <w:p w:rsidR="009438FF" w:rsidRDefault="00980A73" w:rsidP="009438FF">
            <w:pPr>
              <w:jc w:val="right"/>
              <w:rPr>
                <w:rFonts w:ascii="Calibri" w:hAnsi="Calibri"/>
                <w:b/>
                <w:color w:val="000000"/>
                <w:sz w:val="22"/>
                <w:szCs w:val="22"/>
              </w:rPr>
            </w:pPr>
            <w:r>
              <w:rPr>
                <w:rFonts w:ascii="Calibri" w:hAnsi="Calibri"/>
                <w:b/>
                <w:color w:val="000000"/>
                <w:sz w:val="22"/>
                <w:szCs w:val="22"/>
              </w:rPr>
              <w:t>910,980.63</w:t>
            </w:r>
          </w:p>
        </w:tc>
      </w:tr>
    </w:tbl>
    <w:p w:rsidR="00DE08EA" w:rsidRPr="00551791" w:rsidRDefault="005D5937" w:rsidP="00DE08EA">
      <w:pPr>
        <w:jc w:val="center"/>
        <w:rPr>
          <w:rFonts w:ascii="Arial" w:hAnsi="Arial" w:cs="Arial"/>
          <w:b/>
          <w:sz w:val="20"/>
          <w:szCs w:val="20"/>
          <w:highlight w:val="yellow"/>
        </w:rPr>
      </w:pPr>
      <w:r w:rsidRPr="00551791">
        <w:rPr>
          <w:rFonts w:ascii="Arial" w:hAnsi="Arial" w:cs="Arial"/>
          <w:sz w:val="20"/>
          <w:szCs w:val="20"/>
          <w:highlight w:val="yellow"/>
        </w:rPr>
        <w:fldChar w:fldCharType="end"/>
      </w:r>
    </w:p>
    <w:p w:rsidR="00DE08EA" w:rsidRDefault="00DE08EA" w:rsidP="00DE08EA">
      <w:pPr>
        <w:pStyle w:val="Prrafodelista"/>
        <w:numPr>
          <w:ilvl w:val="0"/>
          <w:numId w:val="1"/>
        </w:numPr>
        <w:jc w:val="center"/>
        <w:rPr>
          <w:rFonts w:ascii="Arial" w:hAnsi="Arial" w:cs="Arial"/>
          <w:b/>
          <w:sz w:val="20"/>
          <w:szCs w:val="20"/>
        </w:rPr>
      </w:pPr>
      <w:r w:rsidRPr="00C30FE4">
        <w:rPr>
          <w:rFonts w:ascii="Arial" w:hAnsi="Arial" w:cs="Arial"/>
          <w:b/>
          <w:sz w:val="20"/>
          <w:szCs w:val="20"/>
        </w:rPr>
        <w:t>NOTAS DE MEMORIA (CUENTAS DE ORDEN)</w:t>
      </w:r>
    </w:p>
    <w:p w:rsidR="00412E57" w:rsidRDefault="00412E57" w:rsidP="00412E57">
      <w:pPr>
        <w:rPr>
          <w:rFonts w:ascii="Arial" w:hAnsi="Arial" w:cs="Arial"/>
          <w:b/>
          <w:sz w:val="20"/>
          <w:szCs w:val="20"/>
        </w:rPr>
      </w:pPr>
    </w:p>
    <w:p w:rsidR="00412E57" w:rsidRPr="00412E57" w:rsidRDefault="00412E57" w:rsidP="00412E57">
      <w:pPr>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412E57" w:rsidTr="00412E57">
        <w:tc>
          <w:tcPr>
            <w:tcW w:w="4414" w:type="dxa"/>
          </w:tcPr>
          <w:p w:rsidR="00412E57" w:rsidRDefault="00412E57" w:rsidP="00412E57">
            <w:pPr>
              <w:rPr>
                <w:rFonts w:ascii="Arial" w:hAnsi="Arial" w:cs="Arial"/>
                <w:sz w:val="20"/>
                <w:szCs w:val="20"/>
              </w:rPr>
            </w:pPr>
            <w:r>
              <w:rPr>
                <w:rFonts w:ascii="Arial" w:hAnsi="Arial" w:cs="Arial"/>
                <w:sz w:val="20"/>
                <w:szCs w:val="20"/>
              </w:rPr>
              <w:t>Fianzas y Garantías recibidas</w:t>
            </w:r>
          </w:p>
        </w:tc>
        <w:tc>
          <w:tcPr>
            <w:tcW w:w="4414" w:type="dxa"/>
          </w:tcPr>
          <w:p w:rsidR="00412E57" w:rsidRDefault="00412E57" w:rsidP="00412E57">
            <w:pPr>
              <w:jc w:val="right"/>
              <w:rPr>
                <w:rFonts w:ascii="Arial" w:hAnsi="Arial" w:cs="Arial"/>
                <w:sz w:val="20"/>
                <w:szCs w:val="20"/>
              </w:rPr>
            </w:pPr>
            <w:r>
              <w:rPr>
                <w:rFonts w:ascii="Arial" w:hAnsi="Arial" w:cs="Arial"/>
                <w:sz w:val="20"/>
                <w:szCs w:val="20"/>
              </w:rPr>
              <w:t>$950.00</w:t>
            </w:r>
          </w:p>
        </w:tc>
      </w:tr>
    </w:tbl>
    <w:p w:rsidR="00412E57" w:rsidRPr="00412E57" w:rsidRDefault="00412E57" w:rsidP="00412E57">
      <w:pPr>
        <w:rPr>
          <w:rFonts w:ascii="Arial" w:hAnsi="Arial" w:cs="Arial"/>
          <w:sz w:val="20"/>
          <w:szCs w:val="20"/>
        </w:rPr>
      </w:pPr>
    </w:p>
    <w:p w:rsidR="00DE08EA" w:rsidRPr="00AF3D49" w:rsidRDefault="00DE08EA" w:rsidP="00DE08EA">
      <w:pPr>
        <w:jc w:val="center"/>
        <w:rPr>
          <w:rFonts w:ascii="Arial" w:hAnsi="Arial" w:cs="Arial"/>
          <w:b/>
          <w:sz w:val="20"/>
          <w:szCs w:val="20"/>
          <w:highlight w:val="cyan"/>
        </w:rPr>
      </w:pPr>
    </w:p>
    <w:p w:rsidR="00DE08EA" w:rsidRPr="00C30FE4" w:rsidRDefault="00412E57" w:rsidP="00DE08EA">
      <w:pPr>
        <w:ind w:firstLine="709"/>
        <w:jc w:val="both"/>
        <w:rPr>
          <w:rFonts w:ascii="Arial" w:hAnsi="Arial" w:cs="Arial"/>
          <w:sz w:val="20"/>
          <w:szCs w:val="20"/>
        </w:rPr>
      </w:pPr>
      <w:r>
        <w:rPr>
          <w:rFonts w:ascii="Arial" w:hAnsi="Arial" w:cs="Arial"/>
          <w:sz w:val="20"/>
          <w:szCs w:val="20"/>
        </w:rPr>
        <w:t xml:space="preserve">Además de la anterior el Organismo </w:t>
      </w:r>
      <w:r w:rsidR="00C30FE4">
        <w:rPr>
          <w:rFonts w:ascii="Arial" w:hAnsi="Arial" w:cs="Arial"/>
          <w:sz w:val="20"/>
          <w:szCs w:val="20"/>
        </w:rPr>
        <w:t>no</w:t>
      </w:r>
      <w:r w:rsidR="00DE08EA" w:rsidRPr="00C30FE4">
        <w:rPr>
          <w:rFonts w:ascii="Arial" w:hAnsi="Arial" w:cs="Arial"/>
          <w:sz w:val="20"/>
          <w:szCs w:val="20"/>
        </w:rPr>
        <w:t xml:space="preserve"> maneja Cuentas de Orden Contables: como son Valores, emisión de Obligaciones, Avales y Garantías, Juicios, Contratos para Inversión mediante Proyectos para Prestación de Servicios (PPS) y similares y</w:t>
      </w:r>
      <w:r w:rsidR="00412BA8">
        <w:rPr>
          <w:rFonts w:ascii="Arial" w:hAnsi="Arial" w:cs="Arial"/>
          <w:sz w:val="20"/>
          <w:szCs w:val="20"/>
        </w:rPr>
        <w:t xml:space="preserve"> maneja cuentas de</w:t>
      </w:r>
      <w:r w:rsidR="00DE08EA" w:rsidRPr="00C30FE4">
        <w:rPr>
          <w:rFonts w:ascii="Arial" w:hAnsi="Arial" w:cs="Arial"/>
          <w:sz w:val="20"/>
          <w:szCs w:val="20"/>
        </w:rPr>
        <w:t xml:space="preserve"> Bienes Condicionados o en Comodato</w:t>
      </w:r>
      <w:r w:rsidR="00412BA8">
        <w:rPr>
          <w:rFonts w:ascii="Arial" w:hAnsi="Arial" w:cs="Arial"/>
          <w:sz w:val="20"/>
          <w:szCs w:val="20"/>
        </w:rPr>
        <w:t xml:space="preserve"> los cuales corresponden al Inmueble que ocupa el Organismo, del que se cuenta contrato de comodato celebrado con el Gobierno del Estado de Jalisco y bienes muebles en comodato por parte del Patronato</w:t>
      </w:r>
      <w:r w:rsidR="00DE08EA" w:rsidRPr="00C30FE4">
        <w:rPr>
          <w:rFonts w:ascii="Arial" w:hAnsi="Arial" w:cs="Arial"/>
          <w:sz w:val="20"/>
          <w:szCs w:val="20"/>
        </w:rPr>
        <w:t>.</w:t>
      </w:r>
    </w:p>
    <w:p w:rsidR="00DE08EA" w:rsidRPr="00C30FE4" w:rsidRDefault="00DE08EA" w:rsidP="00DE08EA">
      <w:pPr>
        <w:ind w:firstLine="709"/>
        <w:jc w:val="both"/>
        <w:rPr>
          <w:rFonts w:ascii="Arial" w:hAnsi="Arial" w:cs="Arial"/>
          <w:b/>
          <w:sz w:val="20"/>
          <w:szCs w:val="20"/>
        </w:rPr>
      </w:pPr>
      <w:r w:rsidRPr="00C30FE4">
        <w:rPr>
          <w:rFonts w:ascii="Arial" w:hAnsi="Arial" w:cs="Arial"/>
          <w:sz w:val="20"/>
          <w:szCs w:val="20"/>
        </w:rPr>
        <w:t>Las Cuentas de Orden Presupuestarias, tanto de Ingresos como de Egresos, incluyen los momentos contables señalados en la Ley General de Contabilidad Gubernamental.</w:t>
      </w:r>
    </w:p>
    <w:p w:rsidR="00DE08EA" w:rsidRPr="00C30FE4" w:rsidRDefault="00DE08EA" w:rsidP="00DE08EA">
      <w:pPr>
        <w:jc w:val="center"/>
        <w:rPr>
          <w:rFonts w:ascii="Arial" w:hAnsi="Arial" w:cs="Arial"/>
          <w:b/>
          <w:sz w:val="20"/>
          <w:szCs w:val="20"/>
        </w:rPr>
      </w:pPr>
    </w:p>
    <w:p w:rsidR="00DE08EA" w:rsidRPr="00C30FE4" w:rsidRDefault="00DE08EA" w:rsidP="00DE08EA">
      <w:pPr>
        <w:pStyle w:val="Prrafodelista"/>
        <w:numPr>
          <w:ilvl w:val="0"/>
          <w:numId w:val="1"/>
        </w:numPr>
        <w:jc w:val="center"/>
        <w:rPr>
          <w:rFonts w:ascii="Arial" w:hAnsi="Arial" w:cs="Arial"/>
          <w:b/>
          <w:sz w:val="20"/>
          <w:szCs w:val="20"/>
        </w:rPr>
      </w:pPr>
      <w:r w:rsidRPr="00C30FE4">
        <w:rPr>
          <w:rFonts w:ascii="Arial" w:hAnsi="Arial" w:cs="Arial"/>
          <w:b/>
          <w:sz w:val="20"/>
          <w:szCs w:val="20"/>
        </w:rPr>
        <w:t>NOTAS DE GESTIÓN ADMINISTRATIVA</w:t>
      </w:r>
    </w:p>
    <w:p w:rsidR="00DE08EA" w:rsidRPr="00AF3D49" w:rsidRDefault="00DE08EA" w:rsidP="00DE08EA">
      <w:pPr>
        <w:jc w:val="center"/>
        <w:rPr>
          <w:rFonts w:ascii="Arial" w:hAnsi="Arial" w:cs="Arial"/>
          <w:b/>
          <w:sz w:val="20"/>
          <w:szCs w:val="20"/>
          <w:highlight w:val="cyan"/>
        </w:rPr>
      </w:pPr>
    </w:p>
    <w:p w:rsidR="00DE08EA" w:rsidRPr="00412BA8" w:rsidRDefault="00DE08EA" w:rsidP="00412BA8">
      <w:pPr>
        <w:pStyle w:val="Prrafodelista"/>
        <w:numPr>
          <w:ilvl w:val="0"/>
          <w:numId w:val="32"/>
        </w:numPr>
        <w:rPr>
          <w:rFonts w:ascii="Arial" w:hAnsi="Arial" w:cs="Arial"/>
          <w:b/>
          <w:sz w:val="20"/>
          <w:szCs w:val="20"/>
        </w:rPr>
      </w:pPr>
      <w:r w:rsidRPr="00412BA8">
        <w:rPr>
          <w:rFonts w:ascii="Arial" w:hAnsi="Arial" w:cs="Arial"/>
          <w:b/>
          <w:sz w:val="20"/>
          <w:szCs w:val="20"/>
        </w:rPr>
        <w:t>Introducción</w:t>
      </w:r>
    </w:p>
    <w:p w:rsidR="00412BA8" w:rsidRPr="00412BA8" w:rsidRDefault="00412BA8" w:rsidP="00412BA8">
      <w:pPr>
        <w:pStyle w:val="Prrafodelista"/>
        <w:ind w:left="720"/>
        <w:rPr>
          <w:rFonts w:ascii="Arial" w:hAnsi="Arial" w:cs="Arial"/>
          <w:b/>
          <w:sz w:val="20"/>
          <w:szCs w:val="20"/>
        </w:rPr>
      </w:pPr>
      <w:r>
        <w:rPr>
          <w:rFonts w:ascii="Arial" w:hAnsi="Arial" w:cs="Arial"/>
          <w:b/>
          <w:sz w:val="20"/>
          <w:szCs w:val="20"/>
        </w:rPr>
        <w:t>Constitución y Objeto social</w:t>
      </w:r>
    </w:p>
    <w:p w:rsidR="00412BA8" w:rsidRDefault="00412BA8" w:rsidP="00DE08EA">
      <w:pPr>
        <w:ind w:firstLine="709"/>
        <w:jc w:val="both"/>
        <w:rPr>
          <w:rFonts w:ascii="Arial" w:hAnsi="Arial" w:cs="Arial"/>
          <w:sz w:val="20"/>
          <w:szCs w:val="20"/>
        </w:rPr>
      </w:pPr>
    </w:p>
    <w:p w:rsidR="00412BA8" w:rsidRDefault="00412BA8" w:rsidP="00412BA8">
      <w:pPr>
        <w:jc w:val="both"/>
        <w:rPr>
          <w:rFonts w:ascii="Arial Narrow" w:hAnsi="Arial Narrow"/>
        </w:rPr>
      </w:pPr>
      <w:r>
        <w:rPr>
          <w:rFonts w:ascii="Arial Narrow" w:hAnsi="Arial Narrow"/>
        </w:rPr>
        <w:t>Conforme al Decreto de creación del Organismo  en su Art.1 Se crea la Escuela de Conservación y Restauración de Occidente medi</w:t>
      </w:r>
      <w:r w:rsidR="00071232">
        <w:rPr>
          <w:rFonts w:ascii="Arial Narrow" w:hAnsi="Arial Narrow"/>
        </w:rPr>
        <w:t>ante el comunicado de decreto nú</w:t>
      </w:r>
      <w:r>
        <w:rPr>
          <w:rFonts w:ascii="Arial Narrow" w:hAnsi="Arial Narrow"/>
        </w:rPr>
        <w:t>mero 18222,</w:t>
      </w:r>
      <w:r w:rsidR="00071232">
        <w:rPr>
          <w:rFonts w:ascii="Arial Narrow" w:hAnsi="Arial Narrow"/>
        </w:rPr>
        <w:t xml:space="preserve"> y modificación 18260 6/04/2000, modificación 20435</w:t>
      </w:r>
      <w:r>
        <w:rPr>
          <w:rFonts w:ascii="Arial Narrow" w:hAnsi="Arial Narrow"/>
        </w:rPr>
        <w:t xml:space="preserve"> </w:t>
      </w:r>
      <w:r w:rsidR="00071232">
        <w:rPr>
          <w:rFonts w:ascii="Arial Narrow" w:hAnsi="Arial Narrow"/>
        </w:rPr>
        <w:t>el 10/02/2004, modificación 21104 el 1/12/2005, y modificación 21189-LVIII-08 el 3/04/2008 ,</w:t>
      </w:r>
      <w:r>
        <w:rPr>
          <w:rFonts w:ascii="Arial Narrow" w:hAnsi="Arial Narrow"/>
        </w:rPr>
        <w:t xml:space="preserve">como un Organismo </w:t>
      </w:r>
      <w:proofErr w:type="spellStart"/>
      <w:r>
        <w:rPr>
          <w:rFonts w:ascii="Arial Narrow" w:hAnsi="Arial Narrow"/>
        </w:rPr>
        <w:t>Publico</w:t>
      </w:r>
      <w:proofErr w:type="spellEnd"/>
      <w:r>
        <w:rPr>
          <w:rFonts w:ascii="Arial Narrow" w:hAnsi="Arial Narrow"/>
        </w:rPr>
        <w:t xml:space="preserve"> Descentralizado del Ejecutivo del Estado, con personalidad jurídica y patrimonio propio, como institución educativa de nivel supe</w:t>
      </w:r>
      <w:r w:rsidR="003C4573">
        <w:rPr>
          <w:rFonts w:ascii="Arial Narrow" w:hAnsi="Arial Narrow"/>
        </w:rPr>
        <w:t>rior, sectorizado a</w:t>
      </w:r>
      <w:r>
        <w:rPr>
          <w:rFonts w:ascii="Arial Narrow" w:hAnsi="Arial Narrow"/>
        </w:rPr>
        <w:t xml:space="preserve"> la Secretaria de Educación Pública del Estado de Jalisco.</w:t>
      </w:r>
    </w:p>
    <w:p w:rsidR="00071232" w:rsidRDefault="00071232" w:rsidP="00412BA8">
      <w:pPr>
        <w:jc w:val="both"/>
        <w:rPr>
          <w:rFonts w:ascii="Arial Narrow" w:hAnsi="Arial Narrow"/>
        </w:rPr>
      </w:pPr>
    </w:p>
    <w:p w:rsidR="00412BA8" w:rsidRDefault="00412BA8" w:rsidP="00412BA8">
      <w:pPr>
        <w:jc w:val="both"/>
        <w:rPr>
          <w:rFonts w:ascii="Arial Narrow" w:hAnsi="Arial Narrow"/>
        </w:rPr>
      </w:pPr>
    </w:p>
    <w:p w:rsidR="00412BA8" w:rsidRDefault="00412BA8" w:rsidP="00412BA8">
      <w:pPr>
        <w:jc w:val="both"/>
        <w:rPr>
          <w:rFonts w:ascii="Arial Narrow" w:hAnsi="Arial Narrow"/>
        </w:rPr>
      </w:pPr>
      <w:r>
        <w:rPr>
          <w:rFonts w:ascii="Arial Narrow" w:hAnsi="Arial Narrow"/>
        </w:rPr>
        <w:t xml:space="preserve"> Los objetivos y las funciones del Organismo son los siguientes:</w:t>
      </w:r>
    </w:p>
    <w:p w:rsidR="00412BA8" w:rsidRDefault="00412BA8" w:rsidP="00412BA8">
      <w:pPr>
        <w:jc w:val="both"/>
        <w:rPr>
          <w:rFonts w:ascii="Arial Narrow" w:hAnsi="Arial Narrow"/>
        </w:rPr>
      </w:pPr>
    </w:p>
    <w:p w:rsidR="00412BA8" w:rsidRDefault="00412BA8" w:rsidP="00412BA8">
      <w:pPr>
        <w:numPr>
          <w:ilvl w:val="0"/>
          <w:numId w:val="31"/>
        </w:numPr>
        <w:rPr>
          <w:rFonts w:ascii="Arial Narrow" w:hAnsi="Arial Narrow"/>
        </w:rPr>
      </w:pPr>
      <w:r>
        <w:rPr>
          <w:rFonts w:ascii="Arial Narrow" w:hAnsi="Arial Narrow"/>
        </w:rPr>
        <w:t>La formación de profesionales en materia de conservación y restauración de los bienes que integran el patrimonio cultural del Estado y de la Nación, de conformidad con los planes y programas de estudio que la ECRO en coordinación con la SEJ y el INAH establezca.</w:t>
      </w:r>
    </w:p>
    <w:p w:rsidR="00412BA8" w:rsidRDefault="00412BA8" w:rsidP="00412BA8">
      <w:pPr>
        <w:rPr>
          <w:rFonts w:ascii="Arial Narrow" w:hAnsi="Arial Narrow"/>
        </w:rPr>
      </w:pPr>
    </w:p>
    <w:p w:rsidR="00412BA8" w:rsidRDefault="00412BA8" w:rsidP="00412BA8">
      <w:pPr>
        <w:numPr>
          <w:ilvl w:val="0"/>
          <w:numId w:val="31"/>
        </w:numPr>
        <w:rPr>
          <w:rFonts w:ascii="Arial Narrow" w:hAnsi="Arial Narrow"/>
        </w:rPr>
      </w:pPr>
      <w:r>
        <w:rPr>
          <w:rFonts w:ascii="Arial Narrow" w:hAnsi="Arial Narrow"/>
        </w:rPr>
        <w:t>Realizar proyectos de investigación que coadyuven a la formación de profesionales en restauración y conservación en apoyo de los planes y programas que se desarrollen.</w:t>
      </w:r>
    </w:p>
    <w:p w:rsidR="00412BA8" w:rsidRDefault="00412BA8" w:rsidP="00412BA8">
      <w:pPr>
        <w:rPr>
          <w:rFonts w:ascii="Arial Narrow" w:hAnsi="Arial Narrow"/>
        </w:rPr>
      </w:pPr>
    </w:p>
    <w:p w:rsidR="00412BA8" w:rsidRDefault="00412BA8" w:rsidP="00412BA8">
      <w:pPr>
        <w:numPr>
          <w:ilvl w:val="0"/>
          <w:numId w:val="31"/>
        </w:numPr>
        <w:rPr>
          <w:rFonts w:ascii="Arial Narrow" w:hAnsi="Arial Narrow"/>
        </w:rPr>
      </w:pPr>
      <w:r w:rsidRPr="006B4749">
        <w:rPr>
          <w:rFonts w:ascii="Arial Narrow" w:hAnsi="Arial Narrow"/>
        </w:rPr>
        <w:t>Promover programas de intercambio académico con escuelas y centros de conservación y restauración, instituciones de educación superior y centros de investigación nacionales e internacionales.</w:t>
      </w:r>
    </w:p>
    <w:p w:rsidR="00412BA8" w:rsidRDefault="00412BA8" w:rsidP="00412BA8">
      <w:pPr>
        <w:rPr>
          <w:rFonts w:ascii="Arial Narrow" w:hAnsi="Arial Narrow"/>
        </w:rPr>
      </w:pPr>
      <w:r w:rsidRPr="006B4749">
        <w:rPr>
          <w:rFonts w:ascii="Arial Narrow" w:hAnsi="Arial Narrow"/>
        </w:rPr>
        <w:t xml:space="preserve"> </w:t>
      </w:r>
    </w:p>
    <w:p w:rsidR="00412BA8" w:rsidRDefault="00412BA8" w:rsidP="00412BA8">
      <w:pPr>
        <w:numPr>
          <w:ilvl w:val="0"/>
          <w:numId w:val="31"/>
        </w:numPr>
        <w:jc w:val="both"/>
        <w:rPr>
          <w:rFonts w:ascii="Arial Narrow" w:hAnsi="Arial Narrow"/>
        </w:rPr>
      </w:pPr>
      <w:r w:rsidRPr="006B4749">
        <w:rPr>
          <w:rFonts w:ascii="Arial Narrow" w:hAnsi="Arial Narrow"/>
        </w:rPr>
        <w:t>Prestar asesorías y servicios para la conservación del patrimonio cultural institucional y privado que lo requiera.</w:t>
      </w:r>
    </w:p>
    <w:p w:rsidR="00412BA8" w:rsidRDefault="00412BA8" w:rsidP="00412BA8">
      <w:pPr>
        <w:pStyle w:val="Prrafodelista"/>
        <w:rPr>
          <w:rFonts w:ascii="Arial Narrow" w:hAnsi="Arial Narrow"/>
        </w:rPr>
      </w:pPr>
    </w:p>
    <w:p w:rsidR="00412BA8" w:rsidRPr="006B4749" w:rsidRDefault="00412BA8" w:rsidP="00412BA8">
      <w:pPr>
        <w:numPr>
          <w:ilvl w:val="0"/>
          <w:numId w:val="31"/>
        </w:numPr>
        <w:jc w:val="both"/>
        <w:rPr>
          <w:rFonts w:ascii="Arial Narrow" w:hAnsi="Arial Narrow"/>
          <w:b/>
        </w:rPr>
      </w:pPr>
      <w:r>
        <w:rPr>
          <w:rFonts w:ascii="Arial Narrow" w:hAnsi="Arial Narrow"/>
        </w:rPr>
        <w:t>Publicar los trabajos y artículos especializados, producto de investigaciones realizadas por el personal docente y alumnado de la ECRO.</w:t>
      </w:r>
    </w:p>
    <w:p w:rsidR="00DE08EA" w:rsidRPr="00412BA8" w:rsidRDefault="00DE08EA" w:rsidP="00DE08EA">
      <w:pPr>
        <w:ind w:firstLine="709"/>
        <w:jc w:val="both"/>
        <w:rPr>
          <w:rFonts w:ascii="Arial" w:hAnsi="Arial" w:cs="Arial"/>
          <w:sz w:val="20"/>
          <w:szCs w:val="20"/>
        </w:rPr>
      </w:pPr>
      <w:r w:rsidRPr="00412BA8">
        <w:rPr>
          <w:rFonts w:ascii="Arial" w:hAnsi="Arial" w:cs="Arial"/>
          <w:sz w:val="20"/>
          <w:szCs w:val="20"/>
        </w:rPr>
        <w:t xml:space="preserve">El Fondo de Apoyo </w:t>
      </w:r>
      <w:proofErr w:type="gramStart"/>
      <w:r w:rsidRPr="00412BA8">
        <w:rPr>
          <w:rFonts w:ascii="Arial" w:hAnsi="Arial" w:cs="Arial"/>
          <w:sz w:val="20"/>
          <w:szCs w:val="20"/>
        </w:rPr>
        <w:t>Municipal  tiene</w:t>
      </w:r>
      <w:proofErr w:type="gramEnd"/>
      <w:r w:rsidRPr="00412BA8">
        <w:rPr>
          <w:rFonts w:ascii="Arial" w:hAnsi="Arial" w:cs="Arial"/>
          <w:sz w:val="20"/>
          <w:szCs w:val="20"/>
        </w:rPr>
        <w:t xml:space="preserve"> las siguientes atribuciones: </w:t>
      </w:r>
    </w:p>
    <w:p w:rsidR="00DE08EA" w:rsidRPr="00412BA8" w:rsidRDefault="00DE08EA" w:rsidP="00DE08EA">
      <w:pPr>
        <w:ind w:firstLine="709"/>
        <w:jc w:val="both"/>
        <w:rPr>
          <w:rFonts w:ascii="Arial" w:hAnsi="Arial" w:cs="Arial"/>
          <w:sz w:val="20"/>
          <w:szCs w:val="20"/>
        </w:rPr>
      </w:pPr>
    </w:p>
    <w:p w:rsidR="00DE08EA" w:rsidRPr="00412BA8" w:rsidRDefault="00DE08EA" w:rsidP="00DE08EA">
      <w:pPr>
        <w:jc w:val="both"/>
        <w:rPr>
          <w:rFonts w:ascii="Arial" w:hAnsi="Arial" w:cs="Arial"/>
          <w:b/>
          <w:sz w:val="20"/>
          <w:szCs w:val="20"/>
        </w:rPr>
      </w:pPr>
      <w:r w:rsidRPr="00412BA8">
        <w:rPr>
          <w:rFonts w:ascii="Arial" w:hAnsi="Arial" w:cs="Arial"/>
          <w:b/>
          <w:sz w:val="20"/>
          <w:szCs w:val="20"/>
        </w:rPr>
        <w:t>02. Panorama Económico y Financiero</w:t>
      </w:r>
    </w:p>
    <w:p w:rsidR="00DE08EA" w:rsidRPr="00412BA8" w:rsidRDefault="00DE08EA" w:rsidP="00DE08EA">
      <w:pPr>
        <w:jc w:val="both"/>
        <w:rPr>
          <w:rFonts w:ascii="Arial" w:hAnsi="Arial" w:cs="Arial"/>
          <w:sz w:val="20"/>
          <w:szCs w:val="20"/>
        </w:rPr>
      </w:pPr>
      <w:r w:rsidRPr="00412BA8">
        <w:rPr>
          <w:rFonts w:ascii="Arial" w:hAnsi="Arial" w:cs="Arial"/>
          <w:sz w:val="20"/>
          <w:szCs w:val="20"/>
        </w:rPr>
        <w:t>Condiciones económicas financieras:</w:t>
      </w:r>
    </w:p>
    <w:p w:rsidR="00276BED" w:rsidRPr="00412BA8" w:rsidRDefault="007F57FD" w:rsidP="007F57FD">
      <w:pPr>
        <w:ind w:firstLine="708"/>
        <w:jc w:val="both"/>
        <w:rPr>
          <w:rFonts w:ascii="Arial" w:hAnsi="Arial" w:cs="Arial"/>
          <w:sz w:val="20"/>
          <w:szCs w:val="20"/>
        </w:rPr>
      </w:pPr>
      <w:r>
        <w:rPr>
          <w:rFonts w:ascii="Arial" w:hAnsi="Arial" w:cs="Arial"/>
          <w:sz w:val="20"/>
          <w:szCs w:val="20"/>
        </w:rPr>
        <w:t>La operación del organismo con los gastos mínimos indispensables, es necesario realizar adquisiciones de materiales y suministros, capacitación etc. Ya que estamos en el tercer cuatrimestre del ejercicio y no se han podido realizar dichas adquisiciones</w:t>
      </w:r>
    </w:p>
    <w:p w:rsidR="00DE08EA" w:rsidRPr="00412BA8" w:rsidRDefault="00DE08EA" w:rsidP="00DE08EA">
      <w:pPr>
        <w:jc w:val="both"/>
        <w:rPr>
          <w:rFonts w:ascii="Arial" w:hAnsi="Arial" w:cs="Arial"/>
          <w:b/>
          <w:sz w:val="20"/>
          <w:szCs w:val="20"/>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03. Autorización e Historia</w:t>
      </w:r>
    </w:p>
    <w:p w:rsidR="00DE08EA" w:rsidRPr="00CA3BB3" w:rsidRDefault="00DE08EA" w:rsidP="00DE08EA">
      <w:pPr>
        <w:pStyle w:val="Prrafodelista"/>
        <w:numPr>
          <w:ilvl w:val="0"/>
          <w:numId w:val="18"/>
        </w:numPr>
        <w:ind w:left="714" w:hanging="357"/>
        <w:jc w:val="both"/>
        <w:rPr>
          <w:rFonts w:ascii="Arial" w:hAnsi="Arial" w:cs="Arial"/>
          <w:sz w:val="20"/>
          <w:szCs w:val="20"/>
        </w:rPr>
      </w:pPr>
      <w:r w:rsidRPr="00CA3BB3">
        <w:rPr>
          <w:rFonts w:ascii="Arial" w:hAnsi="Arial" w:cs="Arial"/>
          <w:b/>
          <w:sz w:val="20"/>
          <w:szCs w:val="20"/>
        </w:rPr>
        <w:t>Fecha de creación del Ente</w:t>
      </w:r>
    </w:p>
    <w:p w:rsidR="00DE08EA" w:rsidRPr="00AF3D49" w:rsidRDefault="00DE08EA" w:rsidP="00DE08EA">
      <w:pPr>
        <w:ind w:left="720"/>
        <w:jc w:val="both"/>
        <w:rPr>
          <w:rFonts w:ascii="Arial" w:hAnsi="Arial" w:cs="Arial"/>
          <w:sz w:val="20"/>
          <w:szCs w:val="20"/>
          <w:highlight w:val="cyan"/>
        </w:rPr>
      </w:pPr>
    </w:p>
    <w:p w:rsidR="00DE08EA" w:rsidRPr="00CA3BB3" w:rsidRDefault="00DE08EA" w:rsidP="005C2072">
      <w:pPr>
        <w:ind w:firstLine="709"/>
        <w:jc w:val="both"/>
        <w:rPr>
          <w:rFonts w:ascii="Arial" w:hAnsi="Arial" w:cs="Arial"/>
          <w:sz w:val="20"/>
          <w:szCs w:val="20"/>
        </w:rPr>
      </w:pPr>
      <w:r w:rsidRPr="00CA3BB3">
        <w:rPr>
          <w:rFonts w:ascii="Arial" w:hAnsi="Arial" w:cs="Arial"/>
          <w:sz w:val="20"/>
          <w:szCs w:val="20"/>
        </w:rPr>
        <w:t>El Organismo</w:t>
      </w:r>
      <w:r w:rsidR="00CA3BB3">
        <w:rPr>
          <w:rFonts w:ascii="Arial" w:hAnsi="Arial" w:cs="Arial"/>
          <w:sz w:val="20"/>
          <w:szCs w:val="20"/>
        </w:rPr>
        <w:t xml:space="preserve"> Escuela de Conservación y Restauración de Occidente (ECRO)</w:t>
      </w:r>
      <w:r w:rsidRPr="00CA3BB3">
        <w:rPr>
          <w:rFonts w:ascii="Arial" w:hAnsi="Arial" w:cs="Arial"/>
          <w:sz w:val="20"/>
          <w:szCs w:val="20"/>
        </w:rPr>
        <w:t>, es un Organismo Público Descentralizado del Poder Ejecutivo del Estado, con personalidad jurídica y patri</w:t>
      </w:r>
      <w:r w:rsidR="00CA3BB3">
        <w:rPr>
          <w:rFonts w:ascii="Arial" w:hAnsi="Arial" w:cs="Arial"/>
          <w:sz w:val="20"/>
          <w:szCs w:val="20"/>
        </w:rPr>
        <w:t xml:space="preserve">monio propio, según </w:t>
      </w:r>
      <w:proofErr w:type="gramStart"/>
      <w:r w:rsidR="00CA3BB3">
        <w:rPr>
          <w:rFonts w:ascii="Arial" w:hAnsi="Arial" w:cs="Arial"/>
          <w:sz w:val="20"/>
          <w:szCs w:val="20"/>
        </w:rPr>
        <w:t xml:space="preserve">decreto </w:t>
      </w:r>
      <w:r w:rsidR="00CA3BB3" w:rsidRPr="00CA3BB3">
        <w:t xml:space="preserve"> </w:t>
      </w:r>
      <w:r w:rsidR="00CA3BB3">
        <w:t>NUMERO</w:t>
      </w:r>
      <w:proofErr w:type="gramEnd"/>
      <w:r w:rsidR="00CA3BB3">
        <w:t xml:space="preserve"> 18222</w:t>
      </w:r>
      <w:r w:rsidR="005C2072">
        <w:t xml:space="preserve"> </w:t>
      </w:r>
      <w:r w:rsidR="005C2072" w:rsidRPr="00CA3BB3">
        <w:rPr>
          <w:rFonts w:ascii="Arial" w:hAnsi="Arial" w:cs="Arial"/>
          <w:sz w:val="20"/>
          <w:szCs w:val="20"/>
        </w:rPr>
        <w:t>emitido por el H. Congreso del Estado de Jalisco, publicado en el Diario Oficial del Estado el</w:t>
      </w:r>
      <w:r w:rsidR="005C2072">
        <w:rPr>
          <w:rFonts w:ascii="Arial" w:hAnsi="Arial" w:cs="Arial"/>
          <w:sz w:val="20"/>
          <w:szCs w:val="20"/>
        </w:rPr>
        <w:t xml:space="preserve">  7 de Abril 2000</w:t>
      </w:r>
      <w:r w:rsidR="005C2072" w:rsidRPr="00CA3BB3">
        <w:rPr>
          <w:rFonts w:ascii="Arial" w:hAnsi="Arial" w:cs="Arial"/>
          <w:sz w:val="20"/>
          <w:szCs w:val="20"/>
        </w:rPr>
        <w:t>.</w:t>
      </w:r>
      <w:r w:rsidR="005C2072">
        <w:rPr>
          <w:rFonts w:ascii="Arial" w:hAnsi="Arial" w:cs="Arial"/>
          <w:sz w:val="20"/>
          <w:szCs w:val="20"/>
        </w:rPr>
        <w:t xml:space="preserve"> Y</w:t>
      </w:r>
      <w:r w:rsidR="00071232">
        <w:rPr>
          <w:rFonts w:ascii="Arial Narrow" w:hAnsi="Arial Narrow"/>
        </w:rPr>
        <w:t xml:space="preserve"> modificación 18260 6/04/2000, modificación 20435 el 10/02/2004, modificación 21104 el 1/12/2005, y modificación 21189-LVIII-08 el 3/04/2008</w:t>
      </w:r>
      <w:r w:rsidR="00CA3BB3">
        <w:rPr>
          <w:rFonts w:ascii="Arial" w:hAnsi="Arial" w:cs="Arial"/>
          <w:sz w:val="20"/>
          <w:szCs w:val="20"/>
        </w:rPr>
        <w:t xml:space="preserve"> </w:t>
      </w:r>
    </w:p>
    <w:p w:rsidR="00DE08EA" w:rsidRPr="00CA3BB3" w:rsidRDefault="00DE08EA" w:rsidP="00DE08EA">
      <w:pPr>
        <w:pStyle w:val="Prrafodelista"/>
        <w:numPr>
          <w:ilvl w:val="0"/>
          <w:numId w:val="18"/>
        </w:numPr>
        <w:ind w:left="714" w:hanging="357"/>
        <w:jc w:val="both"/>
        <w:rPr>
          <w:rFonts w:ascii="Arial" w:hAnsi="Arial" w:cs="Arial"/>
          <w:b/>
          <w:sz w:val="20"/>
          <w:szCs w:val="20"/>
        </w:rPr>
      </w:pPr>
      <w:r w:rsidRPr="00CA3BB3">
        <w:rPr>
          <w:rFonts w:ascii="Arial" w:hAnsi="Arial" w:cs="Arial"/>
          <w:b/>
          <w:sz w:val="20"/>
          <w:szCs w:val="20"/>
        </w:rPr>
        <w:t>Principales cambios en su estructura</w:t>
      </w:r>
    </w:p>
    <w:p w:rsidR="00DE08EA" w:rsidRPr="00CA3BB3" w:rsidRDefault="00DE08EA" w:rsidP="00DE08EA">
      <w:pPr>
        <w:jc w:val="both"/>
        <w:rPr>
          <w:rFonts w:ascii="Arial" w:hAnsi="Arial" w:cs="Arial"/>
          <w:b/>
          <w:sz w:val="20"/>
          <w:szCs w:val="20"/>
        </w:rPr>
      </w:pPr>
    </w:p>
    <w:p w:rsidR="00DE08EA" w:rsidRPr="00CA3BB3" w:rsidRDefault="00DE08EA" w:rsidP="00DE08EA">
      <w:pPr>
        <w:ind w:firstLine="709"/>
        <w:jc w:val="both"/>
        <w:rPr>
          <w:rFonts w:ascii="Arial" w:hAnsi="Arial" w:cs="Arial"/>
          <w:sz w:val="20"/>
          <w:szCs w:val="20"/>
        </w:rPr>
      </w:pPr>
      <w:r w:rsidRPr="00CA3BB3">
        <w:rPr>
          <w:rFonts w:ascii="Arial" w:hAnsi="Arial" w:cs="Arial"/>
          <w:sz w:val="20"/>
          <w:szCs w:val="20"/>
        </w:rPr>
        <w:t>No ha tenido cambios en su estructura.</w:t>
      </w:r>
    </w:p>
    <w:p w:rsidR="00DE08EA" w:rsidRPr="00CA3BB3" w:rsidRDefault="00DE08EA" w:rsidP="00DE08EA">
      <w:pPr>
        <w:ind w:firstLine="709"/>
        <w:jc w:val="both"/>
        <w:rPr>
          <w:rFonts w:ascii="Arial" w:hAnsi="Arial" w:cs="Arial"/>
          <w:sz w:val="20"/>
          <w:szCs w:val="20"/>
        </w:rPr>
      </w:pPr>
    </w:p>
    <w:p w:rsidR="00CA3BB3" w:rsidRDefault="00CA3BB3" w:rsidP="00DE08EA">
      <w:pPr>
        <w:jc w:val="both"/>
        <w:rPr>
          <w:rFonts w:ascii="Arial" w:hAnsi="Arial" w:cs="Arial"/>
          <w:b/>
          <w:sz w:val="20"/>
          <w:szCs w:val="20"/>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 xml:space="preserve">04. Organización y Objeto Social </w:t>
      </w:r>
    </w:p>
    <w:p w:rsidR="00DE08EA" w:rsidRPr="00CA3BB3" w:rsidRDefault="00DE08EA" w:rsidP="00DE08EA">
      <w:pPr>
        <w:jc w:val="both"/>
        <w:rPr>
          <w:rFonts w:ascii="Arial" w:hAnsi="Arial" w:cs="Arial"/>
          <w:b/>
          <w:sz w:val="20"/>
          <w:szCs w:val="20"/>
        </w:rPr>
      </w:pPr>
    </w:p>
    <w:p w:rsidR="00DE08EA" w:rsidRPr="00CA3BB3" w:rsidRDefault="00DE08EA" w:rsidP="00DE08EA">
      <w:pPr>
        <w:numPr>
          <w:ilvl w:val="0"/>
          <w:numId w:val="15"/>
        </w:numPr>
        <w:ind w:left="714" w:hanging="357"/>
        <w:jc w:val="both"/>
        <w:rPr>
          <w:rFonts w:ascii="Arial" w:hAnsi="Arial" w:cs="Arial"/>
          <w:b/>
          <w:sz w:val="20"/>
          <w:szCs w:val="20"/>
        </w:rPr>
      </w:pPr>
      <w:r w:rsidRPr="00CA3BB3">
        <w:rPr>
          <w:rFonts w:ascii="Arial" w:hAnsi="Arial" w:cs="Arial"/>
          <w:b/>
          <w:sz w:val="20"/>
          <w:szCs w:val="20"/>
        </w:rPr>
        <w:t>Objeto Social</w:t>
      </w:r>
    </w:p>
    <w:p w:rsidR="00DE08EA" w:rsidRPr="00AF3D49" w:rsidRDefault="00DE08EA" w:rsidP="00DE08EA">
      <w:pPr>
        <w:jc w:val="both"/>
        <w:rPr>
          <w:rFonts w:ascii="Arial" w:hAnsi="Arial" w:cs="Arial"/>
          <w:b/>
          <w:sz w:val="20"/>
          <w:szCs w:val="20"/>
          <w:highlight w:val="cyan"/>
        </w:rPr>
      </w:pPr>
    </w:p>
    <w:p w:rsidR="00DE08EA" w:rsidRPr="00AF3D49" w:rsidRDefault="00CA3BB3" w:rsidP="00DE08EA">
      <w:pPr>
        <w:ind w:firstLine="709"/>
        <w:jc w:val="both"/>
        <w:rPr>
          <w:rFonts w:ascii="Arial" w:hAnsi="Arial" w:cs="Arial"/>
          <w:i/>
          <w:sz w:val="20"/>
          <w:szCs w:val="20"/>
          <w:highlight w:val="cyan"/>
        </w:rPr>
      </w:pPr>
      <w:r>
        <w:t xml:space="preserve">La ECRO tiene por objeto lo siguiente: I. La formación de profesionales en materia de conservación y restauración de los bienes que integran el patrimonio cultural del Estado y de la Nación, de conformidad con los planes y programas de estudio que la ECRO en coordinación con la SEJ y el INAH establezca. II. Realizar proyectos de investigación que coadyuven a la formación de profesionales en restauración y conservación, en apoyo de los </w:t>
      </w:r>
      <w:r>
        <w:lastRenderedPageBreak/>
        <w:t>planes y programas que se desarrollen. III. Promover programas de intercambio académico con escuelas y centros de conservación y restauración, instituciones de educación superior y centros de investigación nacionales e internacionales. IV. Prestar asesorías y servicios para la conservación del patrimonio cultural institucional y privado que lo requiera. V. Publicar los trabajos y artículos especializados, producto de investigaciones realizadas por el personal docente y alumnado de la ECRO.</w:t>
      </w:r>
    </w:p>
    <w:p w:rsidR="00DE08EA" w:rsidRPr="00AF3D49" w:rsidRDefault="00DE08EA" w:rsidP="00DE08EA">
      <w:pPr>
        <w:jc w:val="both"/>
        <w:rPr>
          <w:rFonts w:ascii="Arial" w:hAnsi="Arial" w:cs="Arial"/>
          <w:i/>
          <w:sz w:val="20"/>
          <w:szCs w:val="20"/>
          <w:highlight w:val="cyan"/>
        </w:rPr>
      </w:pPr>
    </w:p>
    <w:p w:rsidR="00DE08EA" w:rsidRPr="00AF3D49" w:rsidRDefault="00DE08EA" w:rsidP="00DE08EA">
      <w:pPr>
        <w:ind w:left="714" w:hanging="357"/>
        <w:jc w:val="both"/>
        <w:rPr>
          <w:rFonts w:ascii="Arial" w:hAnsi="Arial" w:cs="Arial"/>
          <w:b/>
          <w:sz w:val="20"/>
          <w:szCs w:val="20"/>
          <w:highlight w:val="cyan"/>
        </w:rPr>
      </w:pPr>
    </w:p>
    <w:p w:rsidR="00DE08EA" w:rsidRPr="00CA3BB3" w:rsidRDefault="00DE08EA" w:rsidP="00DE08EA">
      <w:pPr>
        <w:ind w:left="714" w:hanging="357"/>
        <w:jc w:val="both"/>
        <w:rPr>
          <w:rFonts w:ascii="Arial" w:hAnsi="Arial" w:cs="Arial"/>
          <w:b/>
          <w:sz w:val="20"/>
          <w:szCs w:val="20"/>
        </w:rPr>
      </w:pPr>
      <w:r w:rsidRPr="00CA3BB3">
        <w:rPr>
          <w:rFonts w:ascii="Arial" w:hAnsi="Arial" w:cs="Arial"/>
          <w:b/>
          <w:sz w:val="20"/>
          <w:szCs w:val="20"/>
        </w:rPr>
        <w:t>b) Principal Actividad</w:t>
      </w:r>
    </w:p>
    <w:p w:rsidR="00DE08EA" w:rsidRPr="00CA3BB3" w:rsidRDefault="00DE08EA" w:rsidP="00DE08EA">
      <w:pPr>
        <w:jc w:val="both"/>
        <w:rPr>
          <w:rFonts w:ascii="Arial" w:hAnsi="Arial" w:cs="Arial"/>
          <w:b/>
          <w:sz w:val="20"/>
          <w:szCs w:val="20"/>
        </w:rPr>
      </w:pPr>
    </w:p>
    <w:p w:rsidR="00CA3BB3" w:rsidRDefault="00CA3BB3" w:rsidP="00DE08EA">
      <w:pPr>
        <w:ind w:firstLine="709"/>
        <w:jc w:val="both"/>
      </w:pPr>
      <w:r>
        <w:t>La formación de profesionales en materia de conservación y restauración de los bienes que integran el patrimonio cultural del Estado y de la Nación, de conformidad con los planes y programas de estudio que la ECRO en coordinación con la SEJ y el INAH establezca</w:t>
      </w:r>
    </w:p>
    <w:p w:rsidR="00DE08EA" w:rsidRPr="00CA3BB3" w:rsidRDefault="00CA3BB3" w:rsidP="00DE08EA">
      <w:pPr>
        <w:ind w:firstLine="709"/>
        <w:jc w:val="both"/>
        <w:rPr>
          <w:rFonts w:ascii="Arial" w:hAnsi="Arial" w:cs="Arial"/>
          <w:sz w:val="20"/>
          <w:szCs w:val="20"/>
        </w:rPr>
      </w:pPr>
      <w:r>
        <w:t xml:space="preserve">- Para el cumplimiento de su objeto, la ECRO tendrá las siguientes atribuciones: I. Crear la organización administrativa que le sea conveniente y contratar los recursos humanos necesarios para su operación de conformidad con su presupuesto anual de egresos; II. Adoptar su propia organización académica; III. Planear y desarrollar conjuntamente con el INHA y SEJ los planes y programas de estudio que se impartirán en la ECRO, así como proponer las adiciones o reformas que en su opinión deban hacerse a los planes y programas de Estudio para su aprobación; 2 IV. Expedir certificados de estudio, títulos, diplomas, reconocimientos, distinciones especiales y otros que así se requieran conforme a las disposiciones aplicables; V. Planear, programar, desarrollar sus programas de investigación; VI. Fijar el calendario Escolar de la ECRO conjuntamente con la SEJ; VII. Reglamentar los procedimientos de selección e ingresos de los alumnos, así como para su permanencia en la ECRO; VIII. Reglamentar los procedimientos de ingreso, permanencia y promoción, del personal técnico de apoyo, administrativo académico; IX. Planear, desarrollar e impartir programas de superación y actualización académica y dirigirlos a la comunidad académica y estudiantil de la ECRO; X. Prestar, a petición de las instancias correspondientes asesorías y servicios para la conservación del patrimonio cultural institucional y privado que lo requieran, con el propósito de allegarse recursos adicionales; XI. Organizar todo tipo de actividades culturales que permitan a la comunidad el acceso a las mismas; XII. Impulsar estrategias de participación y concertación con los sectores públicos, privado y social para la realización de actividades a favor de la de la conservación del patrimonio cultural de la nación y del Estado; XIII. Expedir las disposiciones reglamentarias y administrativas necesarias a fin de hacer efectivas las atribuciones que este decreto le confiere para el cumplimiento de su objeto; XIV. Administrar libremente su patrimonio con sujeción al marco legal que le impone su carácter de organismo público descentralizado; XV. Celebrar todos los actos jurídicos necesarios a fin de cumplir con su </w:t>
      </w:r>
      <w:proofErr w:type="gramStart"/>
      <w:r>
        <w:t>objeto.</w:t>
      </w:r>
      <w:r w:rsidR="00DE08EA" w:rsidRPr="00CA3BB3">
        <w:rPr>
          <w:rFonts w:ascii="Arial" w:hAnsi="Arial" w:cs="Arial"/>
          <w:sz w:val="20"/>
          <w:szCs w:val="20"/>
        </w:rPr>
        <w:t>.</w:t>
      </w:r>
      <w:proofErr w:type="gramEnd"/>
    </w:p>
    <w:p w:rsidR="00DE08EA" w:rsidRDefault="00DE08EA" w:rsidP="00DE08EA">
      <w:pPr>
        <w:ind w:left="714" w:hanging="357"/>
        <w:jc w:val="both"/>
        <w:rPr>
          <w:rFonts w:ascii="Arial" w:hAnsi="Arial" w:cs="Arial"/>
          <w:b/>
          <w:sz w:val="20"/>
          <w:szCs w:val="20"/>
          <w:highlight w:val="cyan"/>
        </w:rPr>
      </w:pPr>
    </w:p>
    <w:p w:rsidR="00CA3BB3" w:rsidRPr="00AF3D49" w:rsidRDefault="00CA3BB3" w:rsidP="00DE08EA">
      <w:pPr>
        <w:ind w:left="714" w:hanging="357"/>
        <w:jc w:val="both"/>
        <w:rPr>
          <w:rFonts w:ascii="Arial" w:hAnsi="Arial" w:cs="Arial"/>
          <w:b/>
          <w:sz w:val="20"/>
          <w:szCs w:val="20"/>
          <w:highlight w:val="cyan"/>
        </w:rPr>
      </w:pPr>
    </w:p>
    <w:p w:rsidR="00037883" w:rsidRDefault="00037883" w:rsidP="00DE08EA">
      <w:pPr>
        <w:ind w:left="714" w:hanging="357"/>
        <w:jc w:val="both"/>
        <w:rPr>
          <w:rFonts w:ascii="Arial" w:hAnsi="Arial" w:cs="Arial"/>
          <w:b/>
          <w:sz w:val="20"/>
          <w:szCs w:val="20"/>
        </w:rPr>
      </w:pPr>
    </w:p>
    <w:p w:rsidR="00DE08EA" w:rsidRPr="00CA3BB3" w:rsidRDefault="00DE08EA" w:rsidP="00DE08EA">
      <w:pPr>
        <w:ind w:left="714" w:hanging="357"/>
        <w:jc w:val="both"/>
        <w:rPr>
          <w:rFonts w:ascii="Arial" w:hAnsi="Arial" w:cs="Arial"/>
          <w:b/>
          <w:sz w:val="20"/>
          <w:szCs w:val="20"/>
        </w:rPr>
      </w:pPr>
      <w:r w:rsidRPr="00CA3BB3">
        <w:rPr>
          <w:rFonts w:ascii="Arial" w:hAnsi="Arial" w:cs="Arial"/>
          <w:b/>
          <w:sz w:val="20"/>
          <w:szCs w:val="20"/>
        </w:rPr>
        <w:t>c) Ejercicio Fiscal</w:t>
      </w:r>
    </w:p>
    <w:p w:rsidR="00DE08EA" w:rsidRPr="00AF3D49" w:rsidRDefault="00DE08EA" w:rsidP="00DE08EA">
      <w:pPr>
        <w:jc w:val="both"/>
        <w:rPr>
          <w:rFonts w:ascii="Arial" w:hAnsi="Arial" w:cs="Arial"/>
          <w:b/>
          <w:sz w:val="20"/>
          <w:szCs w:val="20"/>
          <w:highlight w:val="cyan"/>
        </w:rPr>
      </w:pPr>
    </w:p>
    <w:p w:rsidR="00DE08EA" w:rsidRPr="00CA3BB3" w:rsidRDefault="00DE08EA" w:rsidP="00DE08EA">
      <w:pPr>
        <w:ind w:firstLine="709"/>
        <w:jc w:val="both"/>
        <w:rPr>
          <w:rFonts w:ascii="Arial" w:hAnsi="Arial" w:cs="Arial"/>
          <w:sz w:val="20"/>
          <w:szCs w:val="20"/>
        </w:rPr>
      </w:pPr>
      <w:r w:rsidRPr="00CA3BB3">
        <w:rPr>
          <w:rFonts w:ascii="Arial" w:hAnsi="Arial" w:cs="Arial"/>
          <w:sz w:val="20"/>
          <w:szCs w:val="20"/>
        </w:rPr>
        <w:t xml:space="preserve">El ejercicio fiscal es del 01 de </w:t>
      </w:r>
      <w:r w:rsidR="001F4DD5">
        <w:rPr>
          <w:rFonts w:ascii="Arial" w:hAnsi="Arial" w:cs="Arial"/>
          <w:sz w:val="20"/>
          <w:szCs w:val="20"/>
        </w:rPr>
        <w:t xml:space="preserve">enero al </w:t>
      </w:r>
      <w:r w:rsidR="002E7714">
        <w:rPr>
          <w:rFonts w:ascii="Arial" w:hAnsi="Arial" w:cs="Arial"/>
          <w:sz w:val="20"/>
          <w:szCs w:val="20"/>
        </w:rPr>
        <w:t>31</w:t>
      </w:r>
      <w:r w:rsidR="001F4DD5">
        <w:rPr>
          <w:rFonts w:ascii="Arial" w:hAnsi="Arial" w:cs="Arial"/>
          <w:sz w:val="20"/>
          <w:szCs w:val="20"/>
        </w:rPr>
        <w:t xml:space="preserve"> de </w:t>
      </w:r>
      <w:proofErr w:type="gramStart"/>
      <w:r w:rsidR="00A57E9E">
        <w:rPr>
          <w:rFonts w:ascii="Arial" w:hAnsi="Arial" w:cs="Arial"/>
          <w:sz w:val="20"/>
          <w:szCs w:val="20"/>
        </w:rPr>
        <w:t>Diciembre</w:t>
      </w:r>
      <w:proofErr w:type="gramEnd"/>
      <w:r w:rsidR="001F4DD5">
        <w:rPr>
          <w:rFonts w:ascii="Arial" w:hAnsi="Arial" w:cs="Arial"/>
          <w:sz w:val="20"/>
          <w:szCs w:val="20"/>
        </w:rPr>
        <w:t xml:space="preserve"> de </w:t>
      </w:r>
      <w:r w:rsidR="007B0E5A">
        <w:rPr>
          <w:rFonts w:ascii="Arial" w:hAnsi="Arial" w:cs="Arial"/>
          <w:sz w:val="20"/>
          <w:szCs w:val="20"/>
        </w:rPr>
        <w:t>2019</w:t>
      </w:r>
      <w:r w:rsidRPr="00CA3BB3">
        <w:rPr>
          <w:rFonts w:ascii="Arial" w:hAnsi="Arial" w:cs="Arial"/>
          <w:sz w:val="20"/>
          <w:szCs w:val="20"/>
        </w:rPr>
        <w:t xml:space="preserve">, las presentes notas se presentan del 01 de </w:t>
      </w:r>
      <w:r w:rsidR="00E34741">
        <w:rPr>
          <w:rFonts w:ascii="Arial" w:hAnsi="Arial" w:cs="Arial"/>
          <w:sz w:val="20"/>
          <w:szCs w:val="20"/>
        </w:rPr>
        <w:t>Enero</w:t>
      </w:r>
      <w:r w:rsidR="001F4DD5">
        <w:rPr>
          <w:rFonts w:ascii="Arial" w:hAnsi="Arial" w:cs="Arial"/>
          <w:sz w:val="20"/>
          <w:szCs w:val="20"/>
        </w:rPr>
        <w:t xml:space="preserve"> al </w:t>
      </w:r>
      <w:r w:rsidR="005E41FD">
        <w:rPr>
          <w:rFonts w:ascii="Arial" w:hAnsi="Arial" w:cs="Arial"/>
          <w:sz w:val="20"/>
          <w:szCs w:val="20"/>
        </w:rPr>
        <w:t>31</w:t>
      </w:r>
      <w:r w:rsidR="005D53C0">
        <w:rPr>
          <w:rFonts w:ascii="Arial" w:hAnsi="Arial" w:cs="Arial"/>
          <w:sz w:val="20"/>
          <w:szCs w:val="20"/>
        </w:rPr>
        <w:t xml:space="preserve"> de </w:t>
      </w:r>
      <w:r w:rsidR="005E41FD">
        <w:rPr>
          <w:rFonts w:ascii="Arial" w:hAnsi="Arial" w:cs="Arial"/>
          <w:sz w:val="20"/>
          <w:szCs w:val="20"/>
        </w:rPr>
        <w:t>MARZO</w:t>
      </w:r>
      <w:r w:rsidR="0064633D">
        <w:rPr>
          <w:rFonts w:ascii="Arial" w:hAnsi="Arial" w:cs="Arial"/>
          <w:sz w:val="20"/>
          <w:szCs w:val="20"/>
        </w:rPr>
        <w:t xml:space="preserve"> </w:t>
      </w:r>
      <w:r w:rsidR="007B0E5A">
        <w:rPr>
          <w:rFonts w:ascii="Arial" w:hAnsi="Arial" w:cs="Arial"/>
          <w:sz w:val="20"/>
          <w:szCs w:val="20"/>
        </w:rPr>
        <w:t>2019</w:t>
      </w:r>
      <w:r w:rsidRPr="00CA3BB3">
        <w:rPr>
          <w:rFonts w:ascii="Arial" w:hAnsi="Arial" w:cs="Arial"/>
          <w:sz w:val="20"/>
          <w:szCs w:val="20"/>
        </w:rPr>
        <w:t>.</w:t>
      </w:r>
    </w:p>
    <w:p w:rsidR="00DE08EA" w:rsidRPr="00AF3D49" w:rsidRDefault="00DE08EA" w:rsidP="00DE08EA">
      <w:pPr>
        <w:ind w:firstLine="709"/>
        <w:jc w:val="both"/>
        <w:rPr>
          <w:rFonts w:ascii="Arial" w:hAnsi="Arial" w:cs="Arial"/>
          <w:sz w:val="20"/>
          <w:szCs w:val="20"/>
          <w:highlight w:val="cyan"/>
        </w:rPr>
      </w:pPr>
    </w:p>
    <w:p w:rsidR="00DE08EA" w:rsidRPr="00CA3BB3" w:rsidRDefault="00DE08EA" w:rsidP="00DE08EA">
      <w:pPr>
        <w:jc w:val="both"/>
        <w:rPr>
          <w:rFonts w:ascii="Arial" w:hAnsi="Arial" w:cs="Arial"/>
          <w:b/>
          <w:sz w:val="20"/>
          <w:szCs w:val="20"/>
        </w:rPr>
      </w:pPr>
      <w:r w:rsidRPr="00CA3BB3">
        <w:rPr>
          <w:rFonts w:ascii="Arial" w:hAnsi="Arial" w:cs="Arial"/>
          <w:b/>
          <w:sz w:val="20"/>
          <w:szCs w:val="20"/>
        </w:rPr>
        <w:t xml:space="preserve">     d) Régimen Jurídico</w:t>
      </w:r>
    </w:p>
    <w:p w:rsidR="00DE08EA" w:rsidRPr="00AF3D49" w:rsidRDefault="00DE08EA" w:rsidP="00DE08EA">
      <w:pPr>
        <w:jc w:val="both"/>
        <w:rPr>
          <w:rFonts w:ascii="Arial" w:hAnsi="Arial" w:cs="Arial"/>
          <w:b/>
          <w:sz w:val="20"/>
          <w:szCs w:val="20"/>
          <w:highlight w:val="cyan"/>
        </w:rPr>
      </w:pPr>
    </w:p>
    <w:p w:rsidR="006A10DF" w:rsidRDefault="00DE08EA" w:rsidP="00DE08EA">
      <w:pPr>
        <w:ind w:firstLine="709"/>
        <w:jc w:val="both"/>
        <w:rPr>
          <w:rFonts w:ascii="Arial" w:hAnsi="Arial" w:cs="Arial"/>
          <w:sz w:val="20"/>
          <w:szCs w:val="20"/>
        </w:rPr>
      </w:pPr>
      <w:r w:rsidRPr="00CA3BB3">
        <w:rPr>
          <w:rFonts w:ascii="Arial" w:hAnsi="Arial" w:cs="Arial"/>
          <w:sz w:val="20"/>
          <w:szCs w:val="20"/>
        </w:rPr>
        <w:lastRenderedPageBreak/>
        <w:t xml:space="preserve">Es un organismo público descentralizado </w:t>
      </w:r>
      <w:r w:rsidR="003C4573">
        <w:rPr>
          <w:rFonts w:ascii="Arial" w:hAnsi="Arial" w:cs="Arial"/>
          <w:sz w:val="20"/>
          <w:szCs w:val="20"/>
        </w:rPr>
        <w:t xml:space="preserve">sectorizado a la Secretaría de Educación </w:t>
      </w:r>
      <w:r w:rsidRPr="00CA3BB3">
        <w:rPr>
          <w:rFonts w:ascii="Arial" w:hAnsi="Arial" w:cs="Arial"/>
          <w:sz w:val="20"/>
          <w:szCs w:val="20"/>
        </w:rPr>
        <w:t>Jalisco, con personalidad jurídica y patrimonio propios</w:t>
      </w:r>
      <w:r w:rsidR="006A10DF">
        <w:rPr>
          <w:rFonts w:ascii="Arial" w:hAnsi="Arial" w:cs="Arial"/>
          <w:sz w:val="20"/>
          <w:szCs w:val="20"/>
        </w:rPr>
        <w:t>.</w:t>
      </w:r>
    </w:p>
    <w:p w:rsidR="00DE08EA" w:rsidRPr="00CA3BB3" w:rsidRDefault="006A10DF" w:rsidP="006A10DF">
      <w:pPr>
        <w:jc w:val="both"/>
        <w:rPr>
          <w:rFonts w:ascii="Arial" w:hAnsi="Arial" w:cs="Arial"/>
          <w:sz w:val="20"/>
          <w:szCs w:val="20"/>
        </w:rPr>
      </w:pPr>
      <w:r>
        <w:rPr>
          <w:rFonts w:ascii="Arial" w:hAnsi="Arial" w:cs="Arial"/>
          <w:sz w:val="20"/>
          <w:szCs w:val="20"/>
        </w:rPr>
        <w:t>N</w:t>
      </w:r>
      <w:r w:rsidR="00DE08EA" w:rsidRPr="00CA3BB3">
        <w:rPr>
          <w:rFonts w:ascii="Arial" w:hAnsi="Arial" w:cs="Arial"/>
          <w:sz w:val="20"/>
          <w:szCs w:val="20"/>
        </w:rPr>
        <w:t>uestro régimen jurídico es:</w:t>
      </w:r>
    </w:p>
    <w:p w:rsidR="00DE08EA" w:rsidRPr="00CA3BB3" w:rsidRDefault="00DE08EA" w:rsidP="00DE08EA">
      <w:pPr>
        <w:autoSpaceDE w:val="0"/>
        <w:autoSpaceDN w:val="0"/>
        <w:adjustRightInd w:val="0"/>
        <w:jc w:val="both"/>
        <w:rPr>
          <w:rFonts w:ascii="Arial" w:eastAsiaTheme="majorEastAsia" w:hAnsi="Arial" w:cs="Arial"/>
          <w:bCs/>
          <w:sz w:val="20"/>
          <w:szCs w:val="20"/>
        </w:rPr>
      </w:pPr>
      <w:r w:rsidRPr="00CA3BB3">
        <w:rPr>
          <w:rFonts w:ascii="Arial" w:eastAsiaTheme="majorEastAsia" w:hAnsi="Arial" w:cs="Arial"/>
          <w:bCs/>
          <w:sz w:val="20"/>
          <w:szCs w:val="20"/>
        </w:rPr>
        <w:t>Constitución Política de los Estados Unidos Mexicanos</w:t>
      </w:r>
    </w:p>
    <w:p w:rsidR="00DE08EA" w:rsidRPr="00CA3BB3" w:rsidRDefault="00DE08EA" w:rsidP="00DE08EA">
      <w:pPr>
        <w:jc w:val="both"/>
        <w:rPr>
          <w:rFonts w:ascii="Arial" w:hAnsi="Arial" w:cs="Arial"/>
          <w:sz w:val="20"/>
          <w:szCs w:val="20"/>
        </w:rPr>
      </w:pPr>
      <w:r w:rsidRPr="00CA3BB3">
        <w:rPr>
          <w:rFonts w:ascii="Arial" w:hAnsi="Arial" w:cs="Arial"/>
          <w:sz w:val="20"/>
          <w:szCs w:val="20"/>
        </w:rPr>
        <w:t>Plan Nacional de Desarrollo 2013-2018</w:t>
      </w:r>
    </w:p>
    <w:p w:rsidR="00DE08EA" w:rsidRPr="00CA3BB3" w:rsidRDefault="00DE08EA" w:rsidP="00DE08EA">
      <w:pPr>
        <w:jc w:val="both"/>
        <w:rPr>
          <w:rFonts w:ascii="Arial" w:hAnsi="Arial" w:cs="Arial"/>
          <w:sz w:val="20"/>
          <w:szCs w:val="20"/>
        </w:rPr>
      </w:pPr>
      <w:r w:rsidRPr="00CA3BB3">
        <w:rPr>
          <w:rFonts w:ascii="Arial" w:hAnsi="Arial" w:cs="Arial"/>
          <w:sz w:val="20"/>
          <w:szCs w:val="20"/>
        </w:rPr>
        <w:t>Plan Estatal de Desarrollo 2013-2033</w:t>
      </w:r>
    </w:p>
    <w:p w:rsidR="00DE08EA" w:rsidRPr="00AF3D49" w:rsidRDefault="00DE08EA" w:rsidP="00DE08EA">
      <w:pPr>
        <w:jc w:val="both"/>
        <w:rPr>
          <w:rFonts w:ascii="Arial" w:hAnsi="Arial" w:cs="Arial"/>
          <w:sz w:val="20"/>
          <w:szCs w:val="20"/>
          <w:highlight w:val="cyan"/>
        </w:rPr>
      </w:pPr>
    </w:p>
    <w:p w:rsidR="00DE08EA" w:rsidRPr="006A10DF" w:rsidRDefault="00DE08EA" w:rsidP="00DE08EA">
      <w:pPr>
        <w:jc w:val="both"/>
        <w:rPr>
          <w:rFonts w:ascii="Arial" w:hAnsi="Arial" w:cs="Arial"/>
          <w:sz w:val="20"/>
          <w:szCs w:val="20"/>
        </w:rPr>
      </w:pPr>
      <w:r w:rsidRPr="006A10DF">
        <w:rPr>
          <w:rFonts w:ascii="Arial" w:hAnsi="Arial" w:cs="Arial"/>
          <w:b/>
          <w:sz w:val="20"/>
          <w:szCs w:val="20"/>
        </w:rPr>
        <w:t xml:space="preserve">     e) Consideraciones fiscales</w:t>
      </w:r>
    </w:p>
    <w:p w:rsidR="00DE08EA" w:rsidRPr="006A10DF" w:rsidRDefault="00DE08EA" w:rsidP="00DE08EA">
      <w:pPr>
        <w:jc w:val="both"/>
        <w:rPr>
          <w:rFonts w:ascii="Arial" w:hAnsi="Arial" w:cs="Arial"/>
          <w:sz w:val="20"/>
          <w:szCs w:val="20"/>
        </w:rPr>
      </w:pPr>
    </w:p>
    <w:p w:rsidR="00DE08EA" w:rsidRPr="006A10DF" w:rsidRDefault="00DE08EA" w:rsidP="00DE08EA">
      <w:pPr>
        <w:ind w:firstLine="709"/>
        <w:jc w:val="both"/>
        <w:rPr>
          <w:rFonts w:ascii="Arial" w:hAnsi="Arial" w:cs="Arial"/>
          <w:sz w:val="20"/>
          <w:szCs w:val="20"/>
        </w:rPr>
      </w:pPr>
      <w:r w:rsidRPr="006A10DF">
        <w:rPr>
          <w:rFonts w:ascii="Arial" w:hAnsi="Arial" w:cs="Arial"/>
          <w:sz w:val="20"/>
          <w:szCs w:val="20"/>
        </w:rPr>
        <w:t>Las obligaciones fiscales del organismo son:</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ISR por sueldos y salarios.</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w:t>
      </w:r>
      <w:r w:rsidR="003C4573">
        <w:rPr>
          <w:rFonts w:ascii="Arial" w:hAnsi="Arial" w:cs="Arial"/>
          <w:sz w:val="20"/>
          <w:szCs w:val="20"/>
        </w:rPr>
        <w:t>SR realizadas a los prestadores de servicios</w:t>
      </w:r>
      <w:r w:rsidRPr="006A10DF">
        <w:rPr>
          <w:rFonts w:ascii="Arial" w:hAnsi="Arial" w:cs="Arial"/>
          <w:sz w:val="20"/>
          <w:szCs w:val="20"/>
        </w:rPr>
        <w:t xml:space="preserve"> asimilados a salarios.</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Retener y realizar el pago provisional mensual de retenciones de ISR por servicios profesionales.</w:t>
      </w:r>
    </w:p>
    <w:p w:rsidR="00DE08EA" w:rsidRPr="006A10DF" w:rsidRDefault="00DE08EA" w:rsidP="00DE08EA">
      <w:pPr>
        <w:jc w:val="both"/>
        <w:rPr>
          <w:rFonts w:ascii="Arial" w:hAnsi="Arial" w:cs="Arial"/>
          <w:sz w:val="20"/>
          <w:szCs w:val="20"/>
        </w:rPr>
      </w:pPr>
      <w:r w:rsidRPr="006A10DF">
        <w:rPr>
          <w:rFonts w:ascii="Arial" w:hAnsi="Arial" w:cs="Arial"/>
          <w:sz w:val="20"/>
          <w:szCs w:val="20"/>
        </w:rPr>
        <w:t xml:space="preserve">* </w:t>
      </w:r>
      <w:r w:rsidR="006A10DF">
        <w:rPr>
          <w:rFonts w:ascii="Arial" w:hAnsi="Arial" w:cs="Arial"/>
          <w:sz w:val="20"/>
          <w:szCs w:val="20"/>
        </w:rPr>
        <w:t>R</w:t>
      </w:r>
      <w:r w:rsidRPr="006A10DF">
        <w:rPr>
          <w:rFonts w:ascii="Arial" w:hAnsi="Arial" w:cs="Arial"/>
          <w:sz w:val="20"/>
          <w:szCs w:val="20"/>
        </w:rPr>
        <w:t>ealizar el pago provisional mensual de retenciones del IVA.</w:t>
      </w:r>
    </w:p>
    <w:p w:rsidR="00DE08EA" w:rsidRPr="006A10DF" w:rsidRDefault="00DE08EA" w:rsidP="00DE08EA">
      <w:pPr>
        <w:jc w:val="both"/>
        <w:rPr>
          <w:rFonts w:ascii="Arial" w:hAnsi="Arial" w:cs="Arial"/>
          <w:sz w:val="20"/>
          <w:szCs w:val="20"/>
        </w:rPr>
      </w:pPr>
      <w:r w:rsidRPr="006A10DF">
        <w:rPr>
          <w:rFonts w:ascii="Arial" w:hAnsi="Arial" w:cs="Arial"/>
          <w:sz w:val="20"/>
          <w:szCs w:val="20"/>
        </w:rPr>
        <w:t>* Presentar la declaración anual de ISR: por sueldos y salarios, por asimilados a salarios, por servicios</w:t>
      </w:r>
      <w:r w:rsidR="006A10DF">
        <w:rPr>
          <w:rFonts w:ascii="Arial" w:hAnsi="Arial" w:cs="Arial"/>
          <w:sz w:val="20"/>
          <w:szCs w:val="20"/>
        </w:rPr>
        <w:t xml:space="preserve"> profesionales.</w:t>
      </w:r>
      <w:r w:rsidRPr="006A10DF">
        <w:rPr>
          <w:rFonts w:ascii="Arial" w:hAnsi="Arial" w:cs="Arial"/>
          <w:sz w:val="20"/>
          <w:szCs w:val="20"/>
        </w:rPr>
        <w:t xml:space="preserve"> </w:t>
      </w:r>
    </w:p>
    <w:p w:rsidR="00DE08EA" w:rsidRPr="006A10DF" w:rsidRDefault="00DE08EA" w:rsidP="00DE08EA">
      <w:pPr>
        <w:jc w:val="both"/>
        <w:rPr>
          <w:rFonts w:ascii="Arial" w:hAnsi="Arial" w:cs="Arial"/>
          <w:sz w:val="20"/>
          <w:szCs w:val="20"/>
        </w:rPr>
      </w:pPr>
      <w:r w:rsidRPr="006A10DF">
        <w:rPr>
          <w:rFonts w:ascii="Arial" w:hAnsi="Arial" w:cs="Arial"/>
          <w:sz w:val="20"/>
          <w:szCs w:val="20"/>
        </w:rPr>
        <w:t>* Retenciones y enteros al Instituto de Pensiones del estado, por aportaciones patronales y de los trabajadores y abonos a préstamos.</w:t>
      </w:r>
    </w:p>
    <w:p w:rsidR="00DE08EA" w:rsidRPr="006A10DF" w:rsidRDefault="00DE08EA" w:rsidP="00DE08EA">
      <w:pPr>
        <w:jc w:val="both"/>
        <w:rPr>
          <w:rFonts w:ascii="Arial" w:hAnsi="Arial" w:cs="Arial"/>
          <w:sz w:val="20"/>
          <w:szCs w:val="20"/>
        </w:rPr>
      </w:pPr>
      <w:r w:rsidRPr="006A10DF">
        <w:rPr>
          <w:rFonts w:ascii="Arial" w:hAnsi="Arial" w:cs="Arial"/>
          <w:sz w:val="20"/>
          <w:szCs w:val="20"/>
        </w:rPr>
        <w:t>* Enteros al SEDAR.</w:t>
      </w:r>
    </w:p>
    <w:p w:rsidR="002B1695" w:rsidRDefault="002B1695" w:rsidP="00DE08EA">
      <w:pPr>
        <w:jc w:val="both"/>
        <w:rPr>
          <w:rFonts w:ascii="Arial" w:hAnsi="Arial" w:cs="Arial"/>
          <w:sz w:val="20"/>
          <w:szCs w:val="20"/>
        </w:rPr>
      </w:pPr>
    </w:p>
    <w:p w:rsidR="006A10DF" w:rsidRPr="002B1695" w:rsidRDefault="001D5E8F" w:rsidP="00DE08EA">
      <w:pPr>
        <w:jc w:val="both"/>
        <w:rPr>
          <w:rFonts w:ascii="Arial" w:hAnsi="Arial" w:cs="Arial"/>
          <w:noProof/>
          <w:sz w:val="20"/>
          <w:szCs w:val="20"/>
          <w:lang w:val="es-MX" w:eastAsia="es-MX"/>
        </w:rPr>
      </w:pPr>
      <w:r>
        <w:rPr>
          <w:rFonts w:ascii="Arial" w:hAnsi="Arial" w:cs="Arial"/>
          <w:noProof/>
          <w:sz w:val="20"/>
          <w:szCs w:val="20"/>
          <w:lang w:val="es-MX" w:eastAsia="es-MX"/>
        </w:rPr>
        <w:drawing>
          <wp:anchor distT="0" distB="0" distL="114300" distR="114300" simplePos="0" relativeHeight="251659264" behindDoc="0" locked="0" layoutInCell="1" allowOverlap="1">
            <wp:simplePos x="0" y="0"/>
            <wp:positionH relativeFrom="margin">
              <wp:posOffset>205740</wp:posOffset>
            </wp:positionH>
            <wp:positionV relativeFrom="margin">
              <wp:posOffset>3341370</wp:posOffset>
            </wp:positionV>
            <wp:extent cx="5494655" cy="3210560"/>
            <wp:effectExtent l="0" t="0" r="0" b="8890"/>
            <wp:wrapSquare wrapText="bothSides"/>
            <wp:docPr id="61" name="59 Imagen" descr="organigrama ec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grama ecro.jpg"/>
                    <pic:cNvPicPr/>
                  </pic:nvPicPr>
                  <pic:blipFill>
                    <a:blip r:embed="rId5" cstate="print"/>
                    <a:stretch>
                      <a:fillRect/>
                    </a:stretch>
                  </pic:blipFill>
                  <pic:spPr>
                    <a:xfrm>
                      <a:off x="0" y="0"/>
                      <a:ext cx="5494655" cy="3210560"/>
                    </a:xfrm>
                    <a:prstGeom prst="rect">
                      <a:avLst/>
                    </a:prstGeom>
                  </pic:spPr>
                </pic:pic>
              </a:graphicData>
            </a:graphic>
            <wp14:sizeRelH relativeFrom="margin">
              <wp14:pctWidth>0</wp14:pctWidth>
            </wp14:sizeRelH>
            <wp14:sizeRelV relativeFrom="margin">
              <wp14:pctHeight>0</wp14:pctHeight>
            </wp14:sizeRelV>
          </wp:anchor>
        </w:drawing>
      </w:r>
      <w:r w:rsidR="00DE08EA" w:rsidRPr="006A10DF">
        <w:rPr>
          <w:rFonts w:ascii="Arial" w:hAnsi="Arial" w:cs="Arial"/>
          <w:sz w:val="20"/>
          <w:szCs w:val="20"/>
        </w:rPr>
        <w:t xml:space="preserve">     </w:t>
      </w:r>
      <w:r w:rsidR="00DE08EA" w:rsidRPr="002B1695">
        <w:rPr>
          <w:rFonts w:ascii="Arial" w:hAnsi="Arial" w:cs="Arial"/>
          <w:b/>
          <w:sz w:val="20"/>
          <w:szCs w:val="20"/>
        </w:rPr>
        <w:t>f)</w:t>
      </w:r>
      <w:r w:rsidR="00DE08EA" w:rsidRPr="002B1695">
        <w:rPr>
          <w:rFonts w:ascii="Arial" w:hAnsi="Arial" w:cs="Arial"/>
          <w:sz w:val="20"/>
          <w:szCs w:val="20"/>
        </w:rPr>
        <w:t xml:space="preserve"> </w:t>
      </w:r>
      <w:r w:rsidR="00DE08EA" w:rsidRPr="002B1695">
        <w:rPr>
          <w:rFonts w:ascii="Arial" w:hAnsi="Arial" w:cs="Arial"/>
          <w:b/>
          <w:sz w:val="20"/>
          <w:szCs w:val="20"/>
        </w:rPr>
        <w:t>Estructura Organizacional Básica</w:t>
      </w:r>
      <w:r w:rsidR="006A10DF" w:rsidRPr="002B1695">
        <w:rPr>
          <w:rFonts w:ascii="Arial" w:hAnsi="Arial" w:cs="Arial"/>
          <w:noProof/>
          <w:sz w:val="20"/>
          <w:szCs w:val="20"/>
          <w:lang w:val="es-MX" w:eastAsia="es-MX"/>
        </w:rPr>
        <w:t xml:space="preserve">                                                   </w:t>
      </w:r>
    </w:p>
    <w:p w:rsidR="008B4820" w:rsidRDefault="006A10DF" w:rsidP="00DE08EA">
      <w:pPr>
        <w:jc w:val="both"/>
        <w:rPr>
          <w:rFonts w:ascii="Arial" w:hAnsi="Arial" w:cs="Arial"/>
          <w:b/>
          <w:noProof/>
          <w:sz w:val="20"/>
          <w:szCs w:val="20"/>
          <w:lang w:eastAsia="es-MX"/>
        </w:rPr>
      </w:pPr>
      <w:r w:rsidRPr="002B1695">
        <w:rPr>
          <w:rFonts w:ascii="Arial" w:hAnsi="Arial" w:cs="Arial"/>
          <w:noProof/>
          <w:sz w:val="20"/>
          <w:szCs w:val="20"/>
          <w:lang w:val="es-MX" w:eastAsia="es-MX"/>
        </w:rPr>
        <w:t xml:space="preserve">                                                 </w:t>
      </w:r>
      <w:r w:rsidR="002B1695">
        <w:rPr>
          <w:rFonts w:ascii="Arial" w:hAnsi="Arial" w:cs="Arial"/>
          <w:noProof/>
          <w:sz w:val="20"/>
          <w:szCs w:val="20"/>
          <w:lang w:val="es-MX" w:eastAsia="es-MX"/>
        </w:rPr>
        <w:t xml:space="preserve">                              </w:t>
      </w:r>
    </w:p>
    <w:p w:rsidR="008B4820" w:rsidRDefault="008B4820" w:rsidP="00DE08EA">
      <w:pPr>
        <w:jc w:val="both"/>
        <w:rPr>
          <w:rFonts w:ascii="Arial" w:hAnsi="Arial" w:cs="Arial"/>
          <w:b/>
          <w:noProof/>
          <w:sz w:val="20"/>
          <w:szCs w:val="20"/>
          <w:lang w:eastAsia="es-MX"/>
        </w:rPr>
      </w:pPr>
    </w:p>
    <w:p w:rsidR="008B4820" w:rsidRDefault="008B4820" w:rsidP="00DE08EA">
      <w:pPr>
        <w:jc w:val="both"/>
        <w:rPr>
          <w:rFonts w:ascii="Arial" w:hAnsi="Arial" w:cs="Arial"/>
          <w:b/>
          <w:noProof/>
          <w:sz w:val="20"/>
          <w:szCs w:val="20"/>
          <w:lang w:eastAsia="es-MX"/>
        </w:rPr>
      </w:pPr>
    </w:p>
    <w:p w:rsidR="0040236A" w:rsidRDefault="0040236A" w:rsidP="00DE08EA">
      <w:pPr>
        <w:jc w:val="both"/>
        <w:rPr>
          <w:rFonts w:ascii="Arial" w:hAnsi="Arial" w:cs="Arial"/>
          <w:b/>
          <w:noProof/>
          <w:sz w:val="20"/>
          <w:szCs w:val="20"/>
          <w:lang w:eastAsia="es-MX"/>
        </w:rPr>
      </w:pPr>
    </w:p>
    <w:p w:rsidR="0040236A" w:rsidRDefault="0040236A" w:rsidP="00DE08EA">
      <w:pPr>
        <w:jc w:val="both"/>
        <w:rPr>
          <w:rFonts w:ascii="Arial" w:hAnsi="Arial" w:cs="Arial"/>
          <w:b/>
          <w:noProof/>
          <w:sz w:val="20"/>
          <w:szCs w:val="20"/>
          <w:lang w:eastAsia="es-MX"/>
        </w:rPr>
      </w:pPr>
    </w:p>
    <w:p w:rsidR="00DE08EA" w:rsidRPr="006A10DF" w:rsidRDefault="00DE08EA" w:rsidP="00DE08EA">
      <w:pPr>
        <w:jc w:val="both"/>
        <w:rPr>
          <w:rFonts w:ascii="Arial" w:hAnsi="Arial" w:cs="Arial"/>
          <w:b/>
          <w:noProof/>
          <w:sz w:val="20"/>
          <w:szCs w:val="20"/>
          <w:lang w:eastAsia="es-MX"/>
        </w:rPr>
      </w:pPr>
      <w:r w:rsidRPr="006A10DF">
        <w:rPr>
          <w:rFonts w:ascii="Arial" w:hAnsi="Arial" w:cs="Arial"/>
          <w:b/>
          <w:noProof/>
          <w:sz w:val="20"/>
          <w:szCs w:val="20"/>
          <w:lang w:eastAsia="es-MX"/>
        </w:rPr>
        <w:t>g) Fideicomisos, mandatos y análogos</w:t>
      </w:r>
    </w:p>
    <w:p w:rsidR="00DE08EA" w:rsidRPr="006A10DF" w:rsidRDefault="00DE08EA" w:rsidP="00DE08EA">
      <w:pPr>
        <w:ind w:firstLine="708"/>
        <w:jc w:val="both"/>
        <w:rPr>
          <w:rFonts w:ascii="Arial" w:hAnsi="Arial" w:cs="Arial"/>
          <w:b/>
          <w:noProof/>
          <w:sz w:val="20"/>
          <w:szCs w:val="20"/>
          <w:lang w:eastAsia="es-MX"/>
        </w:rPr>
      </w:pPr>
    </w:p>
    <w:p w:rsidR="00DE08EA" w:rsidRPr="006A10DF" w:rsidRDefault="00DE08EA" w:rsidP="00DE08EA">
      <w:pPr>
        <w:ind w:firstLine="709"/>
        <w:jc w:val="both"/>
        <w:rPr>
          <w:rFonts w:ascii="Arial" w:hAnsi="Arial" w:cs="Arial"/>
          <w:b/>
          <w:noProof/>
          <w:sz w:val="20"/>
          <w:szCs w:val="20"/>
          <w:lang w:eastAsia="es-MX"/>
        </w:rPr>
      </w:pPr>
      <w:r w:rsidRPr="006A10DF">
        <w:rPr>
          <w:rFonts w:ascii="Arial" w:hAnsi="Arial" w:cs="Arial"/>
          <w:noProof/>
          <w:sz w:val="20"/>
          <w:szCs w:val="20"/>
          <w:lang w:eastAsia="es-MX"/>
        </w:rPr>
        <w:t>No aplica al organismo por no tener fideicomisos, mandatos y análogos de los cuales se fuera fideicomitente o fideicomisario</w:t>
      </w:r>
      <w:r w:rsidRPr="006A10DF">
        <w:rPr>
          <w:rFonts w:ascii="Arial" w:hAnsi="Arial" w:cs="Arial"/>
          <w:b/>
          <w:noProof/>
          <w:sz w:val="20"/>
          <w:szCs w:val="20"/>
          <w:lang w:eastAsia="es-MX"/>
        </w:rPr>
        <w:t>.</w:t>
      </w:r>
    </w:p>
    <w:p w:rsidR="00F97401" w:rsidRDefault="00F97401" w:rsidP="00DE08EA">
      <w:pPr>
        <w:jc w:val="both"/>
        <w:rPr>
          <w:rFonts w:ascii="Arial" w:hAnsi="Arial" w:cs="Arial"/>
          <w:b/>
          <w:noProof/>
          <w:sz w:val="20"/>
          <w:szCs w:val="20"/>
          <w:lang w:eastAsia="es-MX"/>
        </w:rPr>
      </w:pPr>
    </w:p>
    <w:p w:rsidR="00F97401" w:rsidRDefault="00F97401" w:rsidP="00DE08EA">
      <w:pPr>
        <w:jc w:val="both"/>
        <w:rPr>
          <w:rFonts w:ascii="Arial" w:hAnsi="Arial" w:cs="Arial"/>
          <w:b/>
          <w:noProof/>
          <w:sz w:val="20"/>
          <w:szCs w:val="20"/>
          <w:lang w:eastAsia="es-MX"/>
        </w:rPr>
      </w:pPr>
    </w:p>
    <w:p w:rsidR="00DE08EA" w:rsidRDefault="00DE08EA" w:rsidP="00DE08EA">
      <w:pPr>
        <w:jc w:val="both"/>
        <w:rPr>
          <w:rFonts w:ascii="Arial" w:hAnsi="Arial" w:cs="Arial"/>
          <w:b/>
          <w:noProof/>
          <w:sz w:val="20"/>
          <w:szCs w:val="20"/>
          <w:lang w:eastAsia="es-MX"/>
        </w:rPr>
      </w:pPr>
      <w:r w:rsidRPr="006A10DF">
        <w:rPr>
          <w:rFonts w:ascii="Arial" w:hAnsi="Arial" w:cs="Arial"/>
          <w:b/>
          <w:noProof/>
          <w:sz w:val="20"/>
          <w:szCs w:val="20"/>
          <w:lang w:eastAsia="es-MX"/>
        </w:rPr>
        <w:lastRenderedPageBreak/>
        <w:t>05</w:t>
      </w:r>
      <w:r w:rsidRPr="006A10DF">
        <w:rPr>
          <w:rFonts w:ascii="Arial" w:hAnsi="Arial" w:cs="Arial"/>
          <w:noProof/>
          <w:sz w:val="20"/>
          <w:szCs w:val="20"/>
          <w:lang w:eastAsia="es-MX"/>
        </w:rPr>
        <w:t xml:space="preserve">. </w:t>
      </w:r>
      <w:r w:rsidRPr="006A10DF">
        <w:rPr>
          <w:rFonts w:ascii="Arial" w:hAnsi="Arial" w:cs="Arial"/>
          <w:b/>
          <w:noProof/>
          <w:sz w:val="20"/>
          <w:szCs w:val="20"/>
          <w:lang w:eastAsia="es-MX"/>
        </w:rPr>
        <w:t>Bases de Preparación de los Estados Financieros</w:t>
      </w:r>
    </w:p>
    <w:p w:rsidR="002B1695" w:rsidRPr="006A10DF" w:rsidRDefault="002B1695" w:rsidP="00DE08EA">
      <w:pPr>
        <w:jc w:val="both"/>
        <w:rPr>
          <w:rFonts w:ascii="Arial" w:hAnsi="Arial" w:cs="Arial"/>
          <w:b/>
          <w:noProof/>
          <w:sz w:val="20"/>
          <w:szCs w:val="20"/>
          <w:lang w:eastAsia="es-MX"/>
        </w:rPr>
      </w:pPr>
    </w:p>
    <w:p w:rsidR="00DE08EA" w:rsidRPr="006A10DF" w:rsidRDefault="00DE08EA" w:rsidP="00DE08EA">
      <w:pPr>
        <w:numPr>
          <w:ilvl w:val="0"/>
          <w:numId w:val="9"/>
        </w:numPr>
        <w:jc w:val="both"/>
        <w:rPr>
          <w:rFonts w:ascii="Arial" w:hAnsi="Arial" w:cs="Arial"/>
          <w:b/>
          <w:noProof/>
          <w:sz w:val="20"/>
          <w:szCs w:val="20"/>
          <w:lang w:eastAsia="es-MX"/>
        </w:rPr>
      </w:pPr>
      <w:r w:rsidRPr="006A10DF">
        <w:rPr>
          <w:rFonts w:ascii="Arial" w:hAnsi="Arial" w:cs="Arial"/>
          <w:b/>
          <w:noProof/>
          <w:sz w:val="20"/>
          <w:szCs w:val="20"/>
          <w:lang w:eastAsia="es-MX"/>
        </w:rPr>
        <w:t>Normatividad</w:t>
      </w:r>
    </w:p>
    <w:p w:rsidR="00DE08EA" w:rsidRDefault="006A10DF" w:rsidP="00DE08EA">
      <w:pPr>
        <w:ind w:firstLine="709"/>
        <w:jc w:val="both"/>
        <w:rPr>
          <w:rFonts w:ascii="Arial" w:hAnsi="Arial" w:cs="Arial"/>
          <w:noProof/>
          <w:sz w:val="20"/>
          <w:szCs w:val="20"/>
          <w:lang w:eastAsia="es-MX"/>
        </w:rPr>
      </w:pPr>
      <w:r>
        <w:rPr>
          <w:rFonts w:ascii="Arial" w:hAnsi="Arial" w:cs="Arial"/>
          <w:noProof/>
          <w:sz w:val="20"/>
          <w:szCs w:val="20"/>
          <w:lang w:eastAsia="es-MX"/>
        </w:rPr>
        <w:t>La Escuela de Conservación y Restauración de Occidente</w:t>
      </w:r>
      <w:r w:rsidR="00DE08EA" w:rsidRPr="006A10DF">
        <w:rPr>
          <w:rFonts w:ascii="Arial" w:hAnsi="Arial" w:cs="Arial"/>
          <w:noProof/>
          <w:sz w:val="20"/>
          <w:szCs w:val="20"/>
          <w:lang w:eastAsia="es-MX"/>
        </w:rPr>
        <w:t xml:space="preserve">, para la implementación y elaboración de los Estados Financieros cumple con las Normas y Metodología para la Emisión de Información Financiera y Estructura de los Estados Financieros Básicos del Ente Público y Carácterísticas de sus Notas, emitidas por el Consejo Nacional de Armonización Contable (CONAC), incluidas en la Ley General de Contabilidad Gubernamental (LGCG) y las demás disposiciones legales aplicables, contando con un sistema de contabilidad gubernamental </w:t>
      </w:r>
      <w:r>
        <w:rPr>
          <w:rFonts w:ascii="Arial" w:hAnsi="Arial" w:cs="Arial"/>
          <w:noProof/>
          <w:sz w:val="20"/>
          <w:szCs w:val="20"/>
          <w:lang w:eastAsia="es-MX"/>
        </w:rPr>
        <w:t xml:space="preserve">en etapa de implemantación al 90% </w:t>
      </w:r>
      <w:r w:rsidR="00DE08EA" w:rsidRPr="006A10DF">
        <w:rPr>
          <w:rFonts w:ascii="Arial" w:hAnsi="Arial" w:cs="Arial"/>
          <w:noProof/>
          <w:sz w:val="20"/>
          <w:szCs w:val="20"/>
          <w:lang w:eastAsia="es-MX"/>
        </w:rPr>
        <w:t>que procesa las operaciones en forma automatizada y en tiempo real las operaciones presupuestarias, los momentos contables, los registros contables y los estados e informes financieros.</w:t>
      </w:r>
    </w:p>
    <w:p w:rsidR="002B1695" w:rsidRDefault="002B1695" w:rsidP="00F97401">
      <w:pPr>
        <w:jc w:val="both"/>
        <w:rPr>
          <w:rFonts w:ascii="Arial" w:hAnsi="Arial" w:cs="Arial"/>
          <w:noProof/>
          <w:sz w:val="20"/>
          <w:szCs w:val="20"/>
          <w:lang w:eastAsia="es-MX"/>
        </w:rPr>
      </w:pPr>
    </w:p>
    <w:p w:rsidR="00DE08EA" w:rsidRPr="00AF3D49" w:rsidRDefault="00DE08EA" w:rsidP="00DE08EA">
      <w:pPr>
        <w:jc w:val="both"/>
        <w:rPr>
          <w:rFonts w:ascii="Arial" w:hAnsi="Arial" w:cs="Arial"/>
          <w:b/>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Bases de medición utilizadas para la elaboración de los estados financieros</w:t>
      </w:r>
    </w:p>
    <w:p w:rsidR="00DE08EA" w:rsidRPr="00D5189F" w:rsidRDefault="00DE08EA" w:rsidP="00DE08EA">
      <w:pPr>
        <w:jc w:val="both"/>
        <w:rPr>
          <w:rFonts w:ascii="Arial" w:hAnsi="Arial" w:cs="Arial"/>
          <w:b/>
          <w:sz w:val="20"/>
          <w:szCs w:val="20"/>
        </w:rPr>
      </w:pPr>
    </w:p>
    <w:p w:rsidR="00DE08EA" w:rsidRPr="00D5189F" w:rsidRDefault="00D5189F" w:rsidP="00DE08EA">
      <w:pPr>
        <w:ind w:firstLine="709"/>
        <w:jc w:val="both"/>
        <w:rPr>
          <w:rFonts w:ascii="Arial" w:hAnsi="Arial" w:cs="Arial"/>
          <w:sz w:val="20"/>
          <w:szCs w:val="20"/>
        </w:rPr>
      </w:pPr>
      <w:r w:rsidRPr="00D5189F">
        <w:rPr>
          <w:rFonts w:ascii="Arial" w:hAnsi="Arial" w:cs="Arial"/>
          <w:sz w:val="20"/>
          <w:szCs w:val="20"/>
        </w:rPr>
        <w:t>La ECRO</w:t>
      </w:r>
      <w:r w:rsidR="00DE08EA" w:rsidRPr="00D5189F">
        <w:rPr>
          <w:rFonts w:ascii="Arial" w:hAnsi="Arial" w:cs="Arial"/>
          <w:sz w:val="20"/>
          <w:szCs w:val="20"/>
        </w:rPr>
        <w:t xml:space="preserve"> cumple con la normatividad emitida por el CONAC y con el Marco Conceptual de Contabilidad Gubernamental (MCCG) de la LGCG, en lo referente, al reconocimiento, valuación y revelación de los diferentes rubros de los estados financieros.</w:t>
      </w: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Así mismo, para la valuación de los activos presentados en la información financiera, cumplimos las Reglas Específicas del Registro y Valoración del Patrimonio, emitidas por la CONAC, el activo se registra a Costo Histórico, en términos monetarios y que corresponde al monto pagado en su adquisición, conforme a la documentación contable original justificativa y comprobatoria.</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Postulados Básicos</w:t>
      </w:r>
    </w:p>
    <w:p w:rsidR="00DE08EA" w:rsidRPr="00AF3D49" w:rsidRDefault="00DE08EA" w:rsidP="00DE08EA">
      <w:pPr>
        <w:jc w:val="both"/>
        <w:rPr>
          <w:rFonts w:ascii="Arial" w:hAnsi="Arial" w:cs="Arial"/>
          <w:sz w:val="20"/>
          <w:szCs w:val="20"/>
          <w:highlight w:val="cyan"/>
        </w:rPr>
      </w:pPr>
    </w:p>
    <w:p w:rsidR="00DE08EA" w:rsidRPr="00AF3D49" w:rsidRDefault="00DE08EA" w:rsidP="00DE08EA">
      <w:pPr>
        <w:ind w:firstLine="709"/>
        <w:jc w:val="both"/>
        <w:rPr>
          <w:rFonts w:ascii="Arial" w:hAnsi="Arial" w:cs="Arial"/>
          <w:sz w:val="20"/>
          <w:szCs w:val="20"/>
          <w:highlight w:val="cyan"/>
        </w:rPr>
      </w:pPr>
      <w:r w:rsidRPr="00D5189F">
        <w:rPr>
          <w:rFonts w:ascii="Arial" w:hAnsi="Arial" w:cs="Arial"/>
          <w:sz w:val="20"/>
          <w:szCs w:val="20"/>
        </w:rPr>
        <w:t xml:space="preserve">Actualmente se están aplicando los Postulados Básicos de Contabilidad Gubernamental (PBCG), siguientes: de Sustancia Económica, Entes Públicos, Existencia Permanente, Revelación Suficiente, Importancia Relativa, Registro e Integración Presupuestaria, Consolidación de la Información Financiera, Devengo Contable del Ingreso, Valuación, Dualidad Económica y Consistencia, emitidos por la CONAC, los cuales son los elementos fundamentales que configuran el Sistema de Contabilidad Gubernamental (SCG) del </w:t>
      </w:r>
      <w:r w:rsidR="00D5189F" w:rsidRPr="00D5189F">
        <w:rPr>
          <w:rFonts w:ascii="Arial" w:hAnsi="Arial" w:cs="Arial"/>
          <w:sz w:val="20"/>
          <w:szCs w:val="20"/>
        </w:rPr>
        <w:t>Organismo</w:t>
      </w:r>
      <w:r w:rsidRPr="00D5189F">
        <w:rPr>
          <w:rFonts w:ascii="Arial" w:hAnsi="Arial" w:cs="Arial"/>
          <w:sz w:val="20"/>
          <w:szCs w:val="20"/>
        </w:rPr>
        <w:t>.</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9"/>
        </w:numPr>
        <w:jc w:val="both"/>
        <w:rPr>
          <w:rFonts w:ascii="Arial" w:hAnsi="Arial" w:cs="Arial"/>
          <w:b/>
          <w:sz w:val="20"/>
          <w:szCs w:val="20"/>
        </w:rPr>
      </w:pPr>
      <w:r w:rsidRPr="00D5189F">
        <w:rPr>
          <w:rFonts w:ascii="Arial" w:hAnsi="Arial" w:cs="Arial"/>
          <w:b/>
          <w:sz w:val="20"/>
          <w:szCs w:val="20"/>
        </w:rPr>
        <w:t>Normatividad Supletoria</w:t>
      </w:r>
    </w:p>
    <w:p w:rsidR="00DE08EA" w:rsidRPr="00D5189F" w:rsidRDefault="00DE08EA" w:rsidP="00DE08EA">
      <w:pPr>
        <w:jc w:val="both"/>
        <w:rPr>
          <w:rFonts w:ascii="Arial" w:hAnsi="Arial" w:cs="Arial"/>
          <w:b/>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No se aplica ninguna normatividad supletoria a que se refieren los documentos publicados en el Diario Oficial de la Federación de </w:t>
      </w:r>
      <w:proofErr w:type="gramStart"/>
      <w:r w:rsidR="00A730D0">
        <w:rPr>
          <w:rFonts w:ascii="Arial" w:hAnsi="Arial" w:cs="Arial"/>
          <w:sz w:val="20"/>
          <w:szCs w:val="20"/>
        </w:rPr>
        <w:t>Noviembre</w:t>
      </w:r>
      <w:proofErr w:type="gramEnd"/>
      <w:r w:rsidRPr="00D5189F">
        <w:rPr>
          <w:rFonts w:ascii="Arial" w:hAnsi="Arial" w:cs="Arial"/>
          <w:sz w:val="20"/>
          <w:szCs w:val="20"/>
        </w:rPr>
        <w:t xml:space="preserve"> de 2009.</w:t>
      </w:r>
    </w:p>
    <w:p w:rsidR="00DE08EA" w:rsidRPr="00D5189F" w:rsidRDefault="00DE08EA" w:rsidP="00DE08EA">
      <w:pPr>
        <w:jc w:val="both"/>
        <w:rPr>
          <w:rFonts w:ascii="Arial" w:hAnsi="Arial" w:cs="Arial"/>
          <w:sz w:val="20"/>
          <w:szCs w:val="20"/>
        </w:rPr>
      </w:pPr>
    </w:p>
    <w:p w:rsidR="00DE08EA" w:rsidRPr="00D5189F" w:rsidRDefault="00DE08EA" w:rsidP="00DE08EA">
      <w:pPr>
        <w:pStyle w:val="Prrafodelista"/>
        <w:numPr>
          <w:ilvl w:val="0"/>
          <w:numId w:val="9"/>
        </w:numPr>
        <w:jc w:val="both"/>
        <w:rPr>
          <w:rFonts w:ascii="Arial" w:hAnsi="Arial" w:cs="Arial"/>
          <w:b/>
          <w:sz w:val="20"/>
          <w:szCs w:val="20"/>
        </w:rPr>
      </w:pPr>
      <w:r w:rsidRPr="00D5189F">
        <w:rPr>
          <w:rFonts w:ascii="Arial" w:hAnsi="Arial" w:cs="Arial"/>
          <w:b/>
          <w:sz w:val="20"/>
          <w:szCs w:val="20"/>
        </w:rPr>
        <w:t>Políticas de Reconocimiento, Plan de Implementación, Cambios, Clasificación y Medición de las mismas e Impacto en la Información Financiera</w:t>
      </w:r>
    </w:p>
    <w:p w:rsidR="00DE08EA" w:rsidRPr="00D5189F" w:rsidRDefault="00DE08EA" w:rsidP="00DE08EA">
      <w:pPr>
        <w:ind w:firstLine="708"/>
        <w:jc w:val="both"/>
        <w:rPr>
          <w:rFonts w:ascii="Arial" w:hAnsi="Arial" w:cs="Arial"/>
          <w:sz w:val="20"/>
          <w:szCs w:val="20"/>
        </w:rPr>
      </w:pP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Políticas de Reconocimiento. En el ejerc</w:t>
      </w:r>
      <w:r w:rsidR="00D5189F">
        <w:rPr>
          <w:rFonts w:ascii="Arial" w:hAnsi="Arial" w:cs="Arial"/>
          <w:sz w:val="20"/>
          <w:szCs w:val="20"/>
        </w:rPr>
        <w:t>icio actual, se están implementando</w:t>
      </w:r>
      <w:r w:rsidRPr="00D5189F">
        <w:rPr>
          <w:rFonts w:ascii="Arial" w:hAnsi="Arial" w:cs="Arial"/>
          <w:sz w:val="20"/>
          <w:szCs w:val="20"/>
        </w:rPr>
        <w:t xml:space="preserve"> los momentos contables del ingreso y del egreso con el registro del devengado de acuerdo a los lineamientos emitidos por la CONAC incluidos en la LGCG.</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 xml:space="preserve">Plan de Implementación. </w:t>
      </w:r>
      <w:r w:rsidR="00D5189F">
        <w:rPr>
          <w:rFonts w:ascii="Arial" w:hAnsi="Arial" w:cs="Arial"/>
          <w:sz w:val="20"/>
          <w:szCs w:val="20"/>
        </w:rPr>
        <w:t>Implementación d</w:t>
      </w:r>
      <w:r w:rsidRPr="00D5189F">
        <w:rPr>
          <w:rFonts w:ascii="Arial" w:hAnsi="Arial" w:cs="Arial"/>
          <w:sz w:val="20"/>
          <w:szCs w:val="20"/>
        </w:rPr>
        <w:t>el Sistema de Armonización Contable Gubernamental (</w:t>
      </w:r>
      <w:r w:rsidR="00AC7CBA">
        <w:rPr>
          <w:rFonts w:ascii="Arial" w:hAnsi="Arial" w:cs="Arial"/>
          <w:sz w:val="20"/>
          <w:szCs w:val="20"/>
        </w:rPr>
        <w:t>ICONG</w:t>
      </w:r>
      <w:r w:rsidRPr="00D5189F">
        <w:rPr>
          <w:rFonts w:ascii="Arial" w:hAnsi="Arial" w:cs="Arial"/>
          <w:sz w:val="20"/>
          <w:szCs w:val="20"/>
        </w:rPr>
        <w:t>), que cumple con los lineamientos de la LGCG, emitidos por la CONAC.</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Cambios, Clasificación y Medición de Políticas. Seguimos los lineamientos especificados en el Manual de Contabilidad Gubernamental (MCG) de la LGCG, conforme a las características, diseño y operación que indica dicha ley.</w:t>
      </w:r>
    </w:p>
    <w:p w:rsidR="00DE08EA" w:rsidRPr="00D5189F" w:rsidRDefault="00DE08EA" w:rsidP="00DE08EA">
      <w:pPr>
        <w:pStyle w:val="Prrafodelista"/>
        <w:numPr>
          <w:ilvl w:val="0"/>
          <w:numId w:val="22"/>
        </w:numPr>
        <w:jc w:val="both"/>
        <w:rPr>
          <w:rFonts w:ascii="Arial" w:hAnsi="Arial" w:cs="Arial"/>
          <w:sz w:val="20"/>
          <w:szCs w:val="20"/>
        </w:rPr>
      </w:pPr>
      <w:r w:rsidRPr="00D5189F">
        <w:rPr>
          <w:rFonts w:ascii="Arial" w:hAnsi="Arial" w:cs="Arial"/>
          <w:sz w:val="20"/>
          <w:szCs w:val="20"/>
        </w:rPr>
        <w:t>Impacto en la Información Financiera. La presentación de los Estados Financieros, se efectúan con base al Sistema de Armonización Contable Gubernamental, que cumple con los requisitos indicados en la LGCG y emitidos por la CONAC.</w:t>
      </w:r>
    </w:p>
    <w:p w:rsidR="00DE08EA" w:rsidRPr="00D5189F" w:rsidRDefault="00DE08EA" w:rsidP="00DE08EA">
      <w:pPr>
        <w:jc w:val="both"/>
        <w:rPr>
          <w:rFonts w:ascii="Arial" w:hAnsi="Arial" w:cs="Arial"/>
          <w:b/>
          <w:noProof/>
          <w:sz w:val="20"/>
          <w:szCs w:val="20"/>
          <w:lang w:eastAsia="es-MX"/>
        </w:rPr>
      </w:pPr>
    </w:p>
    <w:p w:rsidR="00DE08EA" w:rsidRPr="00D5189F" w:rsidRDefault="00DE08EA" w:rsidP="00DE08EA">
      <w:pPr>
        <w:jc w:val="both"/>
        <w:rPr>
          <w:rFonts w:ascii="Arial" w:hAnsi="Arial" w:cs="Arial"/>
          <w:b/>
          <w:noProof/>
          <w:sz w:val="20"/>
          <w:szCs w:val="20"/>
          <w:lang w:eastAsia="es-MX"/>
        </w:rPr>
      </w:pPr>
      <w:r w:rsidRPr="00D5189F">
        <w:rPr>
          <w:rFonts w:ascii="Arial" w:hAnsi="Arial" w:cs="Arial"/>
          <w:b/>
          <w:noProof/>
          <w:sz w:val="20"/>
          <w:szCs w:val="20"/>
          <w:lang w:eastAsia="es-MX"/>
        </w:rPr>
        <w:t xml:space="preserve">06. Políticas de Contabilidad </w:t>
      </w: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lastRenderedPageBreak/>
        <w:t>Método de actualización de los valores de los activos, pasivos y hacienda pública y/o patrimonio.</w:t>
      </w:r>
    </w:p>
    <w:p w:rsidR="00DE08EA" w:rsidRPr="00D5189F" w:rsidRDefault="00DE08EA" w:rsidP="00DE08EA">
      <w:pPr>
        <w:ind w:left="1125"/>
        <w:jc w:val="both"/>
        <w:rPr>
          <w:rFonts w:ascii="Arial" w:hAnsi="Arial" w:cs="Arial"/>
          <w:b/>
          <w:sz w:val="20"/>
          <w:szCs w:val="20"/>
        </w:rPr>
      </w:pPr>
    </w:p>
    <w:p w:rsidR="00DE08EA" w:rsidRPr="00D5189F" w:rsidRDefault="00DE08EA" w:rsidP="00DE08EA">
      <w:pPr>
        <w:ind w:firstLine="709"/>
        <w:jc w:val="both"/>
        <w:rPr>
          <w:rFonts w:ascii="Arial" w:hAnsi="Arial" w:cs="Arial"/>
          <w:noProof/>
          <w:sz w:val="20"/>
          <w:szCs w:val="20"/>
          <w:lang w:eastAsia="es-MX"/>
        </w:rPr>
      </w:pPr>
      <w:r w:rsidRPr="00D5189F">
        <w:rPr>
          <w:rFonts w:ascii="Arial" w:hAnsi="Arial" w:cs="Arial"/>
          <w:noProof/>
          <w:sz w:val="20"/>
          <w:szCs w:val="20"/>
          <w:lang w:eastAsia="es-MX"/>
        </w:rPr>
        <w:t>Los métodos utilizados para la actualización de los activos, pasivos y hacienda pública y/o patrimonio son a valores históricos.</w:t>
      </w:r>
    </w:p>
    <w:p w:rsidR="00DE08EA" w:rsidRPr="00D5189F" w:rsidRDefault="00DE08EA" w:rsidP="00DE08EA">
      <w:pPr>
        <w:ind w:firstLine="709"/>
        <w:jc w:val="both"/>
        <w:rPr>
          <w:rFonts w:ascii="Arial" w:hAnsi="Arial" w:cs="Arial"/>
          <w:sz w:val="20"/>
          <w:szCs w:val="20"/>
        </w:rPr>
      </w:pPr>
      <w:r w:rsidRPr="00D5189F">
        <w:rPr>
          <w:rFonts w:ascii="Arial" w:hAnsi="Arial" w:cs="Arial"/>
          <w:noProof/>
          <w:sz w:val="20"/>
          <w:szCs w:val="20"/>
          <w:lang w:eastAsia="es-MX"/>
        </w:rPr>
        <w:t xml:space="preserve">Las políticas de capitalización para considerar los bienes como activos no circulantes es de </w:t>
      </w:r>
      <w:r w:rsidR="007C5591">
        <w:rPr>
          <w:rFonts w:ascii="Arial" w:hAnsi="Arial" w:cs="Arial"/>
          <w:noProof/>
          <w:sz w:val="20"/>
          <w:szCs w:val="20"/>
          <w:lang w:eastAsia="es-MX"/>
        </w:rPr>
        <w:t>70 uma</w:t>
      </w:r>
      <w:r w:rsidRPr="008B4820">
        <w:rPr>
          <w:rFonts w:ascii="Arial" w:hAnsi="Arial" w:cs="Arial"/>
          <w:noProof/>
          <w:sz w:val="20"/>
          <w:szCs w:val="20"/>
          <w:lang w:eastAsia="es-MX"/>
        </w:rPr>
        <w:t>.</w:t>
      </w:r>
    </w:p>
    <w:p w:rsidR="00DE08EA" w:rsidRPr="00D5189F" w:rsidRDefault="00DE08EA" w:rsidP="00DE08EA">
      <w:pPr>
        <w:ind w:left="1125"/>
        <w:jc w:val="both"/>
        <w:rPr>
          <w:rFonts w:ascii="Arial" w:hAnsi="Arial" w:cs="Arial"/>
          <w:sz w:val="20"/>
          <w:szCs w:val="20"/>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Operaciones en el extranjero</w:t>
      </w:r>
    </w:p>
    <w:p w:rsidR="00DE08EA" w:rsidRPr="00AF3D49" w:rsidRDefault="00DE08EA" w:rsidP="00DE08EA">
      <w:pPr>
        <w:ind w:left="1125"/>
        <w:jc w:val="both"/>
        <w:rPr>
          <w:rFonts w:ascii="Arial" w:hAnsi="Arial" w:cs="Arial"/>
          <w:b/>
          <w:sz w:val="20"/>
          <w:szCs w:val="20"/>
          <w:highlight w:val="cyan"/>
        </w:rPr>
      </w:pPr>
    </w:p>
    <w:p w:rsidR="00DE08EA" w:rsidRPr="00D5189F" w:rsidRDefault="008B4820" w:rsidP="00DE08EA">
      <w:pPr>
        <w:ind w:firstLine="709"/>
        <w:jc w:val="both"/>
        <w:rPr>
          <w:rFonts w:ascii="Arial" w:hAnsi="Arial" w:cs="Arial"/>
          <w:sz w:val="20"/>
          <w:szCs w:val="20"/>
        </w:rPr>
      </w:pPr>
      <w:r>
        <w:rPr>
          <w:rFonts w:ascii="Arial" w:hAnsi="Arial" w:cs="Arial"/>
          <w:noProof/>
          <w:sz w:val="20"/>
          <w:szCs w:val="20"/>
          <w:lang w:eastAsia="es-MX"/>
        </w:rPr>
        <w:t>El Organismo</w:t>
      </w:r>
      <w:r w:rsidR="00DE08EA" w:rsidRPr="00D5189F">
        <w:rPr>
          <w:rFonts w:ascii="Arial" w:hAnsi="Arial" w:cs="Arial"/>
          <w:noProof/>
          <w:sz w:val="20"/>
          <w:szCs w:val="20"/>
          <w:lang w:eastAsia="es-MX"/>
        </w:rPr>
        <w:t xml:space="preserve"> no efectúa operaciones en el extranjero.</w:t>
      </w:r>
    </w:p>
    <w:p w:rsidR="00DE08EA" w:rsidRPr="00AF3D49" w:rsidRDefault="00DE08EA" w:rsidP="00DE08EA">
      <w:pPr>
        <w:ind w:firstLine="709"/>
        <w:jc w:val="both"/>
        <w:rPr>
          <w:rFonts w:ascii="Arial" w:hAnsi="Arial" w:cs="Arial"/>
          <w:noProof/>
          <w:sz w:val="20"/>
          <w:szCs w:val="20"/>
          <w:highlight w:val="cyan"/>
          <w:lang w:eastAsia="es-MX"/>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Método de valuación en inversiones en acciones</w:t>
      </w:r>
    </w:p>
    <w:p w:rsidR="00DE08EA" w:rsidRPr="00D5189F" w:rsidRDefault="00DE08EA" w:rsidP="00DE08EA">
      <w:pPr>
        <w:pStyle w:val="Prrafodelista"/>
        <w:rPr>
          <w:rFonts w:ascii="Arial" w:hAnsi="Arial" w:cs="Arial"/>
          <w:noProof/>
          <w:sz w:val="20"/>
          <w:szCs w:val="20"/>
          <w:lang w:eastAsia="es-MX"/>
        </w:rPr>
      </w:pPr>
    </w:p>
    <w:p w:rsidR="00DE08EA" w:rsidRPr="00D5189F" w:rsidRDefault="00DE08EA" w:rsidP="00DE08EA">
      <w:pPr>
        <w:ind w:firstLine="709"/>
        <w:jc w:val="both"/>
        <w:rPr>
          <w:rFonts w:ascii="Arial" w:hAnsi="Arial" w:cs="Arial"/>
          <w:sz w:val="20"/>
          <w:szCs w:val="20"/>
        </w:rPr>
      </w:pPr>
      <w:r w:rsidRPr="00D5189F">
        <w:rPr>
          <w:rFonts w:ascii="Arial" w:hAnsi="Arial" w:cs="Arial"/>
          <w:noProof/>
          <w:sz w:val="20"/>
          <w:szCs w:val="20"/>
          <w:lang w:eastAsia="es-MX"/>
        </w:rPr>
        <w:t>El Organismo no cuenta con inversiones en acciones en compañías subsidiarias no consolidadas y asociadas.</w:t>
      </w:r>
    </w:p>
    <w:p w:rsidR="00DE08EA" w:rsidRPr="00AF3D49" w:rsidRDefault="00DE08EA" w:rsidP="00DE08EA">
      <w:pPr>
        <w:pStyle w:val="Prrafodelista"/>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Sistema y método de evaluación de inventarios y costo de lo vendido</w:t>
      </w:r>
    </w:p>
    <w:p w:rsidR="00DE08EA" w:rsidRPr="00D5189F" w:rsidRDefault="00DE08EA" w:rsidP="00DE08EA">
      <w:pPr>
        <w:pStyle w:val="Prrafodelista"/>
        <w:rPr>
          <w:rFonts w:ascii="Arial" w:hAnsi="Arial" w:cs="Arial"/>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El registro de las cuentas de inventario se realiza por medio del sistema de costos históricos, consistente en acumular los elementos del costo incurridos para la adquisición de los bienes muebles.</w:t>
      </w: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El Instituto es un Organismo de servicio, por lo tanto, no efectuamos ventas y por consecuencia no tenemos costo de lo vendido.</w:t>
      </w:r>
    </w:p>
    <w:p w:rsidR="00DE08EA" w:rsidRPr="00D5189F" w:rsidRDefault="00DE08EA" w:rsidP="00DE08EA">
      <w:pPr>
        <w:pStyle w:val="Prrafodelista"/>
        <w:rPr>
          <w:rFonts w:ascii="Arial" w:hAnsi="Arial" w:cs="Arial"/>
          <w:sz w:val="20"/>
          <w:szCs w:val="20"/>
        </w:rPr>
      </w:pPr>
    </w:p>
    <w:p w:rsidR="00DE08EA" w:rsidRPr="00D5189F" w:rsidRDefault="00DE08EA" w:rsidP="00DE08EA">
      <w:pPr>
        <w:numPr>
          <w:ilvl w:val="0"/>
          <w:numId w:val="17"/>
        </w:numPr>
        <w:jc w:val="both"/>
        <w:rPr>
          <w:rFonts w:ascii="Arial" w:hAnsi="Arial" w:cs="Arial"/>
          <w:sz w:val="20"/>
          <w:szCs w:val="20"/>
        </w:rPr>
      </w:pPr>
      <w:r w:rsidRPr="00D5189F">
        <w:rPr>
          <w:rFonts w:ascii="Arial" w:hAnsi="Arial" w:cs="Arial"/>
          <w:b/>
          <w:sz w:val="20"/>
          <w:szCs w:val="20"/>
        </w:rPr>
        <w:t>Beneficios a empleados</w:t>
      </w:r>
    </w:p>
    <w:p w:rsidR="00DE08EA" w:rsidRPr="00D5189F" w:rsidRDefault="00DE08EA" w:rsidP="00DE08EA">
      <w:pPr>
        <w:pStyle w:val="Prrafodelista"/>
        <w:rPr>
          <w:rFonts w:ascii="Arial" w:hAnsi="Arial" w:cs="Arial"/>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El </w:t>
      </w:r>
      <w:r w:rsidR="00D5189F">
        <w:rPr>
          <w:rFonts w:ascii="Arial" w:hAnsi="Arial" w:cs="Arial"/>
          <w:sz w:val="20"/>
          <w:szCs w:val="20"/>
        </w:rPr>
        <w:t xml:space="preserve">Organismo </w:t>
      </w:r>
      <w:r w:rsidRPr="00D5189F">
        <w:rPr>
          <w:rFonts w:ascii="Arial" w:hAnsi="Arial" w:cs="Arial"/>
          <w:sz w:val="20"/>
          <w:szCs w:val="20"/>
        </w:rPr>
        <w:t>no cuenta con reserva actuarial por prima de antigüedad ni para indemnización legal.</w:t>
      </w:r>
    </w:p>
    <w:p w:rsidR="00DE08EA" w:rsidRPr="00AF3D49" w:rsidRDefault="00DE08EA" w:rsidP="00DE08EA">
      <w:pPr>
        <w:pStyle w:val="Prrafodelista"/>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Provisiones: objetivo de su creación, monto y plazo</w:t>
      </w:r>
    </w:p>
    <w:p w:rsidR="00DE08EA" w:rsidRPr="00AF3D49" w:rsidRDefault="00DE08EA" w:rsidP="00DE08EA">
      <w:pPr>
        <w:ind w:left="1125"/>
        <w:jc w:val="both"/>
        <w:rPr>
          <w:rFonts w:ascii="Arial" w:hAnsi="Arial" w:cs="Arial"/>
          <w:sz w:val="20"/>
          <w:szCs w:val="20"/>
          <w:highlight w:val="cyan"/>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 xml:space="preserve">Actualmente, el </w:t>
      </w:r>
      <w:r w:rsidR="00D5189F">
        <w:rPr>
          <w:rFonts w:ascii="Arial" w:hAnsi="Arial" w:cs="Arial"/>
          <w:sz w:val="20"/>
          <w:szCs w:val="20"/>
        </w:rPr>
        <w:t>Organismo</w:t>
      </w:r>
      <w:r w:rsidRPr="00D5189F">
        <w:rPr>
          <w:rFonts w:ascii="Arial" w:hAnsi="Arial" w:cs="Arial"/>
          <w:sz w:val="20"/>
          <w:szCs w:val="20"/>
        </w:rPr>
        <w:t xml:space="preserve"> no incluye provisiones, los gastos se manejan con fundamento en el Presupuesto de Egresos.</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numPr>
          <w:ilvl w:val="0"/>
          <w:numId w:val="17"/>
        </w:numPr>
        <w:jc w:val="both"/>
        <w:rPr>
          <w:rFonts w:ascii="Arial" w:hAnsi="Arial" w:cs="Arial"/>
          <w:b/>
          <w:sz w:val="20"/>
          <w:szCs w:val="20"/>
        </w:rPr>
      </w:pPr>
      <w:r w:rsidRPr="00D5189F">
        <w:rPr>
          <w:rFonts w:ascii="Arial" w:hAnsi="Arial" w:cs="Arial"/>
          <w:b/>
          <w:sz w:val="20"/>
          <w:szCs w:val="20"/>
        </w:rPr>
        <w:t>Reservas: objetivos de su creación, monto y plazo</w:t>
      </w:r>
    </w:p>
    <w:p w:rsidR="00DE08EA" w:rsidRPr="00D5189F" w:rsidRDefault="00DE08EA" w:rsidP="00DE08EA">
      <w:pPr>
        <w:jc w:val="both"/>
        <w:rPr>
          <w:rFonts w:ascii="Arial" w:hAnsi="Arial" w:cs="Arial"/>
          <w:b/>
          <w:sz w:val="20"/>
          <w:szCs w:val="20"/>
        </w:rPr>
      </w:pPr>
    </w:p>
    <w:p w:rsidR="00DE08EA" w:rsidRPr="00D5189F" w:rsidRDefault="00DE08EA" w:rsidP="00DE08EA">
      <w:pPr>
        <w:ind w:firstLine="709"/>
        <w:jc w:val="both"/>
        <w:rPr>
          <w:rFonts w:ascii="Arial" w:hAnsi="Arial" w:cs="Arial"/>
          <w:sz w:val="20"/>
          <w:szCs w:val="20"/>
        </w:rPr>
      </w:pPr>
      <w:r w:rsidRPr="00D5189F">
        <w:rPr>
          <w:rFonts w:ascii="Arial" w:hAnsi="Arial" w:cs="Arial"/>
          <w:sz w:val="20"/>
          <w:szCs w:val="20"/>
        </w:rPr>
        <w:t>No aplica</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pStyle w:val="Prrafodelista"/>
        <w:numPr>
          <w:ilvl w:val="0"/>
          <w:numId w:val="17"/>
        </w:numPr>
        <w:ind w:left="1122" w:hanging="357"/>
        <w:jc w:val="both"/>
        <w:rPr>
          <w:rFonts w:ascii="Arial" w:hAnsi="Arial" w:cs="Arial"/>
          <w:b/>
          <w:sz w:val="20"/>
          <w:szCs w:val="20"/>
        </w:rPr>
      </w:pPr>
      <w:r w:rsidRPr="00D5189F">
        <w:rPr>
          <w:rFonts w:ascii="Arial" w:hAnsi="Arial" w:cs="Arial"/>
          <w:b/>
          <w:sz w:val="20"/>
          <w:szCs w:val="20"/>
        </w:rPr>
        <w:t>Cambios en políticas contables y corrección de errores junto con la revelación de los efectos que se tendrá en la información financiera del ente público, ya sea retrospectivos o prospectivos.</w:t>
      </w:r>
    </w:p>
    <w:p w:rsidR="00DE08EA" w:rsidRPr="00AF3D49" w:rsidRDefault="00DE08EA" w:rsidP="00DE08EA">
      <w:pPr>
        <w:pStyle w:val="Prrafodelista"/>
        <w:ind w:left="1125"/>
        <w:jc w:val="both"/>
        <w:rPr>
          <w:rFonts w:ascii="Arial" w:hAnsi="Arial" w:cs="Arial"/>
          <w:b/>
          <w:sz w:val="20"/>
          <w:szCs w:val="20"/>
          <w:highlight w:val="cyan"/>
        </w:rPr>
      </w:pPr>
    </w:p>
    <w:p w:rsidR="00DE08EA" w:rsidRPr="00D5189F" w:rsidRDefault="00D5189F" w:rsidP="00DE08EA">
      <w:pPr>
        <w:ind w:firstLine="709"/>
        <w:jc w:val="both"/>
        <w:rPr>
          <w:rFonts w:ascii="Arial" w:hAnsi="Arial" w:cs="Arial"/>
          <w:sz w:val="20"/>
          <w:szCs w:val="20"/>
        </w:rPr>
      </w:pPr>
      <w:r>
        <w:rPr>
          <w:rFonts w:ascii="Arial" w:hAnsi="Arial" w:cs="Arial"/>
          <w:sz w:val="20"/>
          <w:szCs w:val="20"/>
        </w:rPr>
        <w:t>En 2012</w:t>
      </w:r>
      <w:r w:rsidR="00DE08EA" w:rsidRPr="00D5189F">
        <w:rPr>
          <w:rFonts w:ascii="Arial" w:hAnsi="Arial" w:cs="Arial"/>
          <w:sz w:val="20"/>
          <w:szCs w:val="20"/>
        </w:rPr>
        <w:t xml:space="preserve"> implementamos el listado de cuentas armonizado con el plan de cuentas emitido por la CONAC por lo que actualmente no existen discrepancias en la información de los estados financieros.</w:t>
      </w:r>
    </w:p>
    <w:p w:rsidR="00DE08EA" w:rsidRPr="00AF3D49" w:rsidRDefault="00DE08EA" w:rsidP="00DE08EA">
      <w:pPr>
        <w:jc w:val="both"/>
        <w:rPr>
          <w:rFonts w:ascii="Arial" w:hAnsi="Arial" w:cs="Arial"/>
          <w:sz w:val="20"/>
          <w:szCs w:val="20"/>
          <w:highlight w:val="cyan"/>
        </w:rPr>
      </w:pPr>
    </w:p>
    <w:p w:rsidR="00DE08EA" w:rsidRPr="00D5189F" w:rsidRDefault="00DE08EA" w:rsidP="00DE08EA">
      <w:pPr>
        <w:pStyle w:val="Prrafodelista"/>
        <w:numPr>
          <w:ilvl w:val="0"/>
          <w:numId w:val="17"/>
        </w:numPr>
        <w:jc w:val="both"/>
        <w:rPr>
          <w:rFonts w:ascii="Arial" w:hAnsi="Arial" w:cs="Arial"/>
          <w:b/>
          <w:sz w:val="20"/>
          <w:szCs w:val="20"/>
        </w:rPr>
      </w:pPr>
      <w:r w:rsidRPr="00D5189F">
        <w:rPr>
          <w:rFonts w:ascii="Arial" w:hAnsi="Arial" w:cs="Arial"/>
          <w:b/>
          <w:sz w:val="20"/>
          <w:szCs w:val="20"/>
        </w:rPr>
        <w:t>Reclasificaciones</w:t>
      </w:r>
    </w:p>
    <w:p w:rsidR="00DE08EA" w:rsidRPr="00D5189F" w:rsidRDefault="00DE08EA" w:rsidP="00DE08EA">
      <w:pPr>
        <w:jc w:val="both"/>
        <w:rPr>
          <w:rFonts w:ascii="Arial" w:hAnsi="Arial" w:cs="Arial"/>
          <w:sz w:val="20"/>
          <w:szCs w:val="20"/>
        </w:rPr>
      </w:pPr>
    </w:p>
    <w:p w:rsidR="00DE08EA" w:rsidRDefault="00DE08EA" w:rsidP="00DE08EA">
      <w:pPr>
        <w:ind w:firstLine="709"/>
        <w:jc w:val="both"/>
        <w:rPr>
          <w:rFonts w:ascii="Arial" w:hAnsi="Arial" w:cs="Arial"/>
          <w:sz w:val="20"/>
          <w:szCs w:val="20"/>
        </w:rPr>
      </w:pPr>
      <w:r w:rsidRPr="00D5189F">
        <w:rPr>
          <w:rFonts w:ascii="Arial" w:hAnsi="Arial" w:cs="Arial"/>
          <w:sz w:val="20"/>
          <w:szCs w:val="20"/>
        </w:rPr>
        <w:t>No efectuamos ninguna reclasificación.</w:t>
      </w:r>
    </w:p>
    <w:p w:rsidR="00EB3D43" w:rsidRDefault="00EB3D43" w:rsidP="00DE08EA">
      <w:pPr>
        <w:ind w:firstLine="709"/>
        <w:jc w:val="both"/>
        <w:rPr>
          <w:rFonts w:ascii="Arial" w:hAnsi="Arial" w:cs="Arial"/>
          <w:sz w:val="20"/>
          <w:szCs w:val="20"/>
        </w:rPr>
      </w:pPr>
    </w:p>
    <w:p w:rsidR="00DE08EA" w:rsidRPr="00D5189F" w:rsidRDefault="00DE08EA" w:rsidP="00DE08EA">
      <w:pPr>
        <w:jc w:val="both"/>
        <w:rPr>
          <w:rFonts w:ascii="Arial" w:hAnsi="Arial" w:cs="Arial"/>
          <w:sz w:val="20"/>
          <w:szCs w:val="20"/>
        </w:rPr>
      </w:pPr>
    </w:p>
    <w:p w:rsidR="00DE08EA" w:rsidRPr="00EB3D43" w:rsidRDefault="00DE08EA" w:rsidP="00DE08EA">
      <w:pPr>
        <w:pStyle w:val="Prrafodelista"/>
        <w:numPr>
          <w:ilvl w:val="0"/>
          <w:numId w:val="17"/>
        </w:numPr>
        <w:ind w:left="1122" w:hanging="357"/>
        <w:jc w:val="both"/>
        <w:rPr>
          <w:rFonts w:ascii="Arial" w:hAnsi="Arial" w:cs="Arial"/>
          <w:b/>
          <w:sz w:val="20"/>
          <w:szCs w:val="20"/>
        </w:rPr>
      </w:pPr>
      <w:r w:rsidRPr="00EB3D43">
        <w:rPr>
          <w:rFonts w:ascii="Arial" w:hAnsi="Arial" w:cs="Arial"/>
          <w:b/>
          <w:sz w:val="20"/>
          <w:szCs w:val="20"/>
        </w:rPr>
        <w:t>Depuración y cancelación de saldos</w:t>
      </w:r>
    </w:p>
    <w:p w:rsidR="00DE08EA" w:rsidRPr="00EB3D43" w:rsidRDefault="00DE08EA" w:rsidP="00DE08EA">
      <w:pPr>
        <w:jc w:val="both"/>
        <w:rPr>
          <w:rFonts w:ascii="Arial" w:hAnsi="Arial" w:cs="Arial"/>
          <w:sz w:val="20"/>
          <w:szCs w:val="20"/>
        </w:rPr>
      </w:pPr>
    </w:p>
    <w:p w:rsidR="00DE08EA" w:rsidRPr="00D5189F" w:rsidRDefault="00DE08EA" w:rsidP="00DE08EA">
      <w:pPr>
        <w:ind w:firstLine="709"/>
        <w:jc w:val="both"/>
        <w:rPr>
          <w:rFonts w:ascii="Arial" w:hAnsi="Arial" w:cs="Arial"/>
          <w:b/>
          <w:sz w:val="20"/>
          <w:szCs w:val="20"/>
        </w:rPr>
      </w:pPr>
      <w:r w:rsidRPr="00EB3D43">
        <w:rPr>
          <w:rFonts w:ascii="Arial" w:hAnsi="Arial" w:cs="Arial"/>
          <w:sz w:val="20"/>
          <w:szCs w:val="20"/>
        </w:rPr>
        <w:t>Los saldos que se reflejan en la contabilidad están depurados y no obligan a cancelación alguna.</w:t>
      </w:r>
    </w:p>
    <w:p w:rsidR="00DE08EA" w:rsidRPr="00AF3D49" w:rsidRDefault="00DE08EA" w:rsidP="00DE08EA">
      <w:pPr>
        <w:jc w:val="both"/>
        <w:rPr>
          <w:rFonts w:ascii="Arial" w:hAnsi="Arial" w:cs="Arial"/>
          <w:sz w:val="20"/>
          <w:szCs w:val="20"/>
          <w:highlight w:val="cyan"/>
        </w:rPr>
      </w:pPr>
    </w:p>
    <w:p w:rsidR="00DE08EA" w:rsidRPr="0050561E" w:rsidRDefault="00DE08EA" w:rsidP="00DE08EA">
      <w:pPr>
        <w:jc w:val="both"/>
        <w:rPr>
          <w:rFonts w:ascii="Arial" w:hAnsi="Arial" w:cs="Arial"/>
          <w:noProof/>
          <w:sz w:val="20"/>
          <w:szCs w:val="20"/>
          <w:lang w:eastAsia="es-MX"/>
        </w:rPr>
      </w:pPr>
      <w:r w:rsidRPr="0050561E">
        <w:rPr>
          <w:rFonts w:ascii="Arial" w:hAnsi="Arial" w:cs="Arial"/>
          <w:b/>
          <w:noProof/>
          <w:sz w:val="20"/>
          <w:szCs w:val="20"/>
          <w:lang w:eastAsia="es-MX"/>
        </w:rPr>
        <w:t>07.</w:t>
      </w:r>
      <w:r w:rsidRPr="0050561E">
        <w:rPr>
          <w:rFonts w:ascii="Arial" w:hAnsi="Arial" w:cs="Arial"/>
          <w:noProof/>
          <w:sz w:val="20"/>
          <w:szCs w:val="20"/>
          <w:lang w:eastAsia="es-MX"/>
        </w:rPr>
        <w:t xml:space="preserve"> </w:t>
      </w:r>
      <w:r w:rsidRPr="0050561E">
        <w:rPr>
          <w:rFonts w:ascii="Arial" w:hAnsi="Arial" w:cs="Arial"/>
          <w:b/>
          <w:noProof/>
          <w:sz w:val="20"/>
          <w:szCs w:val="20"/>
          <w:lang w:eastAsia="es-MX"/>
        </w:rPr>
        <w:t>Posición en Moneda Extranjera y Protección por Riego Cambiario</w:t>
      </w:r>
    </w:p>
    <w:p w:rsidR="00DE08EA" w:rsidRPr="0050561E" w:rsidRDefault="00DE08EA" w:rsidP="00DE08EA">
      <w:pPr>
        <w:ind w:firstLine="709"/>
        <w:jc w:val="both"/>
        <w:rPr>
          <w:rFonts w:ascii="Arial" w:hAnsi="Arial" w:cs="Arial"/>
          <w:noProof/>
          <w:sz w:val="20"/>
          <w:szCs w:val="20"/>
          <w:lang w:eastAsia="es-MX"/>
        </w:rPr>
      </w:pPr>
      <w:r w:rsidRPr="0050561E">
        <w:rPr>
          <w:rFonts w:ascii="Arial" w:hAnsi="Arial" w:cs="Arial"/>
          <w:noProof/>
          <w:sz w:val="20"/>
          <w:szCs w:val="20"/>
          <w:lang w:eastAsia="es-MX"/>
        </w:rPr>
        <w:t xml:space="preserve">No aplica porque el </w:t>
      </w:r>
      <w:r w:rsidR="0050561E">
        <w:rPr>
          <w:rFonts w:ascii="Arial" w:hAnsi="Arial" w:cs="Arial"/>
          <w:noProof/>
          <w:sz w:val="20"/>
          <w:szCs w:val="20"/>
          <w:lang w:eastAsia="es-MX"/>
        </w:rPr>
        <w:t>Organismo</w:t>
      </w:r>
      <w:r w:rsidRPr="0050561E">
        <w:rPr>
          <w:rFonts w:ascii="Arial" w:hAnsi="Arial" w:cs="Arial"/>
          <w:noProof/>
          <w:sz w:val="20"/>
          <w:szCs w:val="20"/>
          <w:lang w:eastAsia="es-MX"/>
        </w:rPr>
        <w:t xml:space="preserve"> no maneja recursos ni inversiones en moneda extranjera </w:t>
      </w:r>
    </w:p>
    <w:p w:rsidR="00DE08EA" w:rsidRPr="00AF3D49" w:rsidRDefault="00DE08EA" w:rsidP="00DE08EA">
      <w:pPr>
        <w:jc w:val="both"/>
        <w:rPr>
          <w:rFonts w:ascii="Arial" w:hAnsi="Arial" w:cs="Arial"/>
          <w:b/>
          <w:sz w:val="20"/>
          <w:szCs w:val="20"/>
          <w:highlight w:val="cyan"/>
        </w:rPr>
      </w:pPr>
    </w:p>
    <w:p w:rsidR="00DE08EA" w:rsidRPr="0050561E" w:rsidRDefault="00DE08EA" w:rsidP="00DE08EA">
      <w:pPr>
        <w:jc w:val="both"/>
        <w:rPr>
          <w:rFonts w:ascii="Arial" w:hAnsi="Arial" w:cs="Arial"/>
          <w:b/>
          <w:sz w:val="20"/>
          <w:szCs w:val="20"/>
        </w:rPr>
      </w:pPr>
      <w:r w:rsidRPr="0050561E">
        <w:rPr>
          <w:rFonts w:ascii="Arial" w:hAnsi="Arial" w:cs="Arial"/>
          <w:b/>
          <w:sz w:val="20"/>
          <w:szCs w:val="20"/>
        </w:rPr>
        <w:t>08. Reporte Analítico del Activo</w:t>
      </w:r>
    </w:p>
    <w:p w:rsidR="00DE08EA" w:rsidRPr="0050561E" w:rsidRDefault="00DE08EA" w:rsidP="00DE08EA">
      <w:pPr>
        <w:pStyle w:val="Prrafodelista"/>
        <w:numPr>
          <w:ilvl w:val="0"/>
          <w:numId w:val="24"/>
        </w:numPr>
        <w:jc w:val="both"/>
        <w:rPr>
          <w:rFonts w:ascii="Arial" w:hAnsi="Arial" w:cs="Arial"/>
          <w:b/>
          <w:sz w:val="20"/>
          <w:szCs w:val="20"/>
        </w:rPr>
      </w:pPr>
      <w:r w:rsidRPr="0050561E">
        <w:rPr>
          <w:rFonts w:ascii="Arial" w:hAnsi="Arial" w:cs="Arial"/>
          <w:b/>
          <w:sz w:val="20"/>
          <w:szCs w:val="20"/>
        </w:rPr>
        <w:t>Vida útil o porcentajes de depreciación, deterioro o amortización utilizados en los diferentes tipos de activos.</w:t>
      </w:r>
    </w:p>
    <w:p w:rsidR="00DE08EA" w:rsidRPr="0050561E" w:rsidRDefault="00DE08EA" w:rsidP="00DE08EA">
      <w:pPr>
        <w:jc w:val="both"/>
        <w:rPr>
          <w:rFonts w:ascii="Arial" w:hAnsi="Arial" w:cs="Arial"/>
          <w:b/>
          <w:sz w:val="20"/>
          <w:szCs w:val="20"/>
        </w:rPr>
      </w:pPr>
    </w:p>
    <w:p w:rsidR="00DE08EA" w:rsidRPr="0050561E" w:rsidRDefault="00DE08EA" w:rsidP="00DE08EA">
      <w:pPr>
        <w:ind w:firstLine="709"/>
        <w:jc w:val="both"/>
        <w:rPr>
          <w:rFonts w:ascii="Arial" w:hAnsi="Arial" w:cs="Arial"/>
          <w:sz w:val="20"/>
          <w:szCs w:val="20"/>
        </w:rPr>
      </w:pPr>
      <w:r w:rsidRPr="0050561E">
        <w:rPr>
          <w:rFonts w:ascii="Arial" w:hAnsi="Arial" w:cs="Arial"/>
          <w:sz w:val="20"/>
          <w:szCs w:val="20"/>
        </w:rPr>
        <w:t>Para los porcentajes de Depreciación de los activos, se aplican los Parámetros de Estimación de Vida Útil emitidos por la CONAC en la Guía de Vida Útil Estimada y Porcentajes de Depreciación.</w:t>
      </w:r>
    </w:p>
    <w:p w:rsidR="00DE08EA" w:rsidRPr="0050561E" w:rsidRDefault="00DE08EA" w:rsidP="00DE08EA">
      <w:pPr>
        <w:ind w:firstLine="709"/>
        <w:jc w:val="both"/>
        <w:rPr>
          <w:rFonts w:ascii="Arial" w:hAnsi="Arial" w:cs="Arial"/>
          <w:sz w:val="20"/>
          <w:szCs w:val="20"/>
        </w:rPr>
      </w:pPr>
      <w:r w:rsidRPr="0050561E">
        <w:rPr>
          <w:rFonts w:ascii="Arial" w:hAnsi="Arial" w:cs="Arial"/>
          <w:sz w:val="20"/>
          <w:szCs w:val="20"/>
        </w:rPr>
        <w:t>Los activos Intangibles se amortizan en base a la vigencia que tienen, para la cual se adquirieron.</w:t>
      </w:r>
    </w:p>
    <w:p w:rsidR="00DE08EA" w:rsidRPr="00AF3D49" w:rsidRDefault="00DE08EA" w:rsidP="00DE08EA">
      <w:pPr>
        <w:jc w:val="both"/>
        <w:rPr>
          <w:rFonts w:ascii="Arial" w:hAnsi="Arial" w:cs="Arial"/>
          <w:sz w:val="20"/>
          <w:szCs w:val="20"/>
          <w:highlight w:val="cyan"/>
        </w:rPr>
      </w:pPr>
    </w:p>
    <w:p w:rsidR="00DE08EA" w:rsidRPr="00AF3D49" w:rsidRDefault="00DE08EA" w:rsidP="00DE08EA">
      <w:pPr>
        <w:jc w:val="both"/>
        <w:rPr>
          <w:rFonts w:ascii="Arial" w:hAnsi="Arial" w:cs="Arial"/>
          <w:sz w:val="20"/>
          <w:szCs w:val="20"/>
          <w:highlight w:val="cyan"/>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Cambios en el porcentaje de depreciación o valor residual de los activos.</w:t>
      </w:r>
    </w:p>
    <w:p w:rsidR="00DE08EA" w:rsidRPr="00AF3D49" w:rsidRDefault="00DE08EA" w:rsidP="00DE08EA">
      <w:pPr>
        <w:ind w:firstLine="709"/>
        <w:jc w:val="both"/>
        <w:rPr>
          <w:rFonts w:ascii="Arial" w:hAnsi="Arial" w:cs="Arial"/>
          <w:sz w:val="20"/>
          <w:szCs w:val="20"/>
          <w:highlight w:val="cyan"/>
        </w:rPr>
      </w:pPr>
    </w:p>
    <w:p w:rsidR="00DE08EA" w:rsidRPr="00877070" w:rsidRDefault="00DE08EA" w:rsidP="00DE08EA">
      <w:pPr>
        <w:ind w:firstLine="709"/>
        <w:jc w:val="both"/>
        <w:rPr>
          <w:rFonts w:ascii="Arial" w:hAnsi="Arial" w:cs="Arial"/>
          <w:b/>
          <w:sz w:val="20"/>
          <w:szCs w:val="20"/>
        </w:rPr>
      </w:pPr>
      <w:r w:rsidRPr="00877070">
        <w:rPr>
          <w:rFonts w:ascii="Arial" w:hAnsi="Arial" w:cs="Arial"/>
          <w:sz w:val="20"/>
          <w:szCs w:val="20"/>
        </w:rPr>
        <w:t>No se efectuaron cambios en el porcentaje de depreciación o valor residual de los activos.</w:t>
      </w:r>
    </w:p>
    <w:p w:rsidR="00DE08EA" w:rsidRPr="00877070" w:rsidRDefault="00DE08EA" w:rsidP="00DE08EA">
      <w:pPr>
        <w:jc w:val="both"/>
        <w:rPr>
          <w:rFonts w:ascii="Arial" w:hAnsi="Arial" w:cs="Arial"/>
          <w:sz w:val="20"/>
          <w:szCs w:val="20"/>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Importe de los gastos capitalizados en el ejercicio, tanto financieros como de investigación</w:t>
      </w:r>
    </w:p>
    <w:p w:rsidR="00DE08EA" w:rsidRPr="00877070" w:rsidRDefault="00DE08EA" w:rsidP="00DE08EA">
      <w:pPr>
        <w:jc w:val="both"/>
        <w:rPr>
          <w:rFonts w:ascii="Arial" w:hAnsi="Arial" w:cs="Arial"/>
          <w:b/>
          <w:sz w:val="20"/>
          <w:szCs w:val="20"/>
        </w:rPr>
      </w:pPr>
    </w:p>
    <w:p w:rsidR="00DE08EA" w:rsidRPr="00DD58EC" w:rsidRDefault="00DE08EA" w:rsidP="00DE08EA">
      <w:pPr>
        <w:ind w:firstLine="709"/>
        <w:jc w:val="both"/>
        <w:rPr>
          <w:rFonts w:ascii="Arial" w:hAnsi="Arial" w:cs="Arial"/>
          <w:sz w:val="20"/>
          <w:szCs w:val="20"/>
        </w:rPr>
      </w:pPr>
      <w:r w:rsidRPr="00877070">
        <w:rPr>
          <w:rFonts w:ascii="Arial" w:hAnsi="Arial" w:cs="Arial"/>
          <w:sz w:val="20"/>
          <w:szCs w:val="20"/>
        </w:rPr>
        <w:t xml:space="preserve">No tenemos gastos </w:t>
      </w:r>
      <w:r w:rsidRPr="00DD58EC">
        <w:rPr>
          <w:rFonts w:ascii="Arial" w:hAnsi="Arial" w:cs="Arial"/>
          <w:sz w:val="20"/>
          <w:szCs w:val="20"/>
        </w:rPr>
        <w:t>capitalizados.</w:t>
      </w:r>
    </w:p>
    <w:p w:rsidR="00DE08EA" w:rsidRPr="00877070" w:rsidRDefault="00DE08EA" w:rsidP="00DE08EA">
      <w:pPr>
        <w:ind w:firstLine="709"/>
        <w:jc w:val="both"/>
        <w:rPr>
          <w:rFonts w:ascii="Arial" w:hAnsi="Arial" w:cs="Arial"/>
          <w:sz w:val="20"/>
          <w:szCs w:val="20"/>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Riesgos por tipo de cambio o tipo de interés de las inversiones financieras.</w:t>
      </w:r>
    </w:p>
    <w:p w:rsidR="00DE08EA" w:rsidRPr="00877070" w:rsidRDefault="00DE08EA" w:rsidP="00DE08EA">
      <w:pPr>
        <w:jc w:val="both"/>
        <w:rPr>
          <w:rFonts w:ascii="Arial" w:hAnsi="Arial" w:cs="Arial"/>
          <w:b/>
          <w:sz w:val="20"/>
          <w:szCs w:val="20"/>
        </w:rPr>
      </w:pPr>
    </w:p>
    <w:p w:rsidR="00DE08EA" w:rsidRPr="00877070" w:rsidRDefault="00DE08EA" w:rsidP="00DE08EA">
      <w:pPr>
        <w:ind w:firstLine="709"/>
        <w:jc w:val="both"/>
        <w:rPr>
          <w:rFonts w:ascii="Arial" w:hAnsi="Arial" w:cs="Arial"/>
          <w:sz w:val="20"/>
          <w:szCs w:val="20"/>
        </w:rPr>
      </w:pPr>
      <w:r w:rsidRPr="00877070">
        <w:rPr>
          <w:rFonts w:ascii="Arial" w:hAnsi="Arial" w:cs="Arial"/>
          <w:sz w:val="20"/>
          <w:szCs w:val="20"/>
        </w:rPr>
        <w:t>No tenemos inversiones.</w:t>
      </w:r>
    </w:p>
    <w:p w:rsidR="00DE08EA" w:rsidRPr="00AF3D49" w:rsidRDefault="00DE08EA" w:rsidP="00DE08EA">
      <w:pPr>
        <w:ind w:firstLine="709"/>
        <w:jc w:val="both"/>
        <w:rPr>
          <w:rFonts w:ascii="Arial" w:hAnsi="Arial" w:cs="Arial"/>
          <w:sz w:val="20"/>
          <w:szCs w:val="20"/>
          <w:highlight w:val="cyan"/>
        </w:rPr>
      </w:pPr>
    </w:p>
    <w:p w:rsidR="00DE08EA" w:rsidRPr="00877070" w:rsidRDefault="00DE08EA" w:rsidP="00DE08EA">
      <w:pPr>
        <w:pStyle w:val="Prrafodelista"/>
        <w:numPr>
          <w:ilvl w:val="0"/>
          <w:numId w:val="24"/>
        </w:numPr>
        <w:jc w:val="both"/>
        <w:rPr>
          <w:rFonts w:ascii="Arial" w:hAnsi="Arial" w:cs="Arial"/>
          <w:b/>
          <w:sz w:val="20"/>
          <w:szCs w:val="20"/>
        </w:rPr>
      </w:pPr>
      <w:r w:rsidRPr="00877070">
        <w:rPr>
          <w:rFonts w:ascii="Arial" w:hAnsi="Arial" w:cs="Arial"/>
          <w:b/>
          <w:sz w:val="20"/>
          <w:szCs w:val="20"/>
        </w:rPr>
        <w:t>Valor activado en el ejercicio de los bienes construidos por la entidad.</w:t>
      </w:r>
    </w:p>
    <w:p w:rsidR="00DE08EA" w:rsidRPr="00877070" w:rsidRDefault="00DE08EA" w:rsidP="00DE08EA">
      <w:pPr>
        <w:jc w:val="both"/>
        <w:rPr>
          <w:rFonts w:ascii="Arial" w:hAnsi="Arial" w:cs="Arial"/>
          <w:sz w:val="20"/>
          <w:szCs w:val="20"/>
        </w:rPr>
      </w:pPr>
    </w:p>
    <w:p w:rsidR="00DE08EA" w:rsidRPr="00877070" w:rsidRDefault="00DE08EA" w:rsidP="00DE08EA">
      <w:pPr>
        <w:ind w:firstLine="709"/>
        <w:jc w:val="both"/>
        <w:rPr>
          <w:rFonts w:ascii="Arial" w:hAnsi="Arial" w:cs="Arial"/>
          <w:sz w:val="20"/>
          <w:szCs w:val="20"/>
          <w:highlight w:val="lightGray"/>
        </w:rPr>
      </w:pPr>
      <w:r w:rsidRPr="00877070">
        <w:rPr>
          <w:rFonts w:ascii="Arial" w:hAnsi="Arial" w:cs="Arial"/>
          <w:sz w:val="20"/>
          <w:szCs w:val="20"/>
        </w:rPr>
        <w:t>No aplica</w:t>
      </w:r>
      <w:r w:rsidRPr="00877070">
        <w:rPr>
          <w:rFonts w:ascii="Arial" w:hAnsi="Arial" w:cs="Arial"/>
          <w:sz w:val="20"/>
          <w:szCs w:val="20"/>
          <w:highlight w:val="lightGray"/>
        </w:rPr>
        <w:t>.</w:t>
      </w:r>
    </w:p>
    <w:p w:rsidR="00DE08EA" w:rsidRPr="00AF3D49" w:rsidRDefault="00DE08EA" w:rsidP="00DE08EA">
      <w:pPr>
        <w:jc w:val="both"/>
        <w:rPr>
          <w:rFonts w:ascii="Arial" w:hAnsi="Arial" w:cs="Arial"/>
          <w:b/>
          <w:sz w:val="20"/>
          <w:szCs w:val="20"/>
          <w:highlight w:val="cyan"/>
        </w:rPr>
      </w:pPr>
    </w:p>
    <w:p w:rsidR="00DE08EA" w:rsidRPr="00877070" w:rsidRDefault="00DE08EA" w:rsidP="00DE08EA">
      <w:pPr>
        <w:pStyle w:val="Prrafodelista"/>
        <w:numPr>
          <w:ilvl w:val="0"/>
          <w:numId w:val="24"/>
        </w:numPr>
        <w:ind w:left="1122" w:hanging="357"/>
        <w:jc w:val="both"/>
        <w:rPr>
          <w:rFonts w:ascii="Arial" w:hAnsi="Arial" w:cs="Arial"/>
          <w:b/>
          <w:sz w:val="20"/>
          <w:szCs w:val="20"/>
        </w:rPr>
      </w:pPr>
      <w:r w:rsidRPr="00877070">
        <w:rPr>
          <w:rFonts w:ascii="Arial" w:hAnsi="Arial" w:cs="Arial"/>
          <w:b/>
          <w:sz w:val="20"/>
          <w:szCs w:val="20"/>
        </w:rPr>
        <w:t>Otras circunstancias de carácter significativo que afecten el activo, tales como bienes en garantía, señalados en embargos, litigios, títulos de inversiones entregados en garantías, baja significativa del valor de inversiones financieras, etc.</w:t>
      </w:r>
    </w:p>
    <w:p w:rsidR="00DE08EA" w:rsidRPr="00877070" w:rsidRDefault="00877070" w:rsidP="00877070">
      <w:pPr>
        <w:tabs>
          <w:tab w:val="left" w:pos="2235"/>
        </w:tabs>
        <w:jc w:val="both"/>
        <w:rPr>
          <w:rFonts w:ascii="Arial" w:hAnsi="Arial" w:cs="Arial"/>
          <w:b/>
          <w:sz w:val="20"/>
          <w:szCs w:val="20"/>
        </w:rPr>
      </w:pPr>
      <w:r w:rsidRPr="00877070">
        <w:rPr>
          <w:rFonts w:ascii="Arial" w:hAnsi="Arial" w:cs="Arial"/>
          <w:b/>
          <w:sz w:val="20"/>
          <w:szCs w:val="20"/>
        </w:rPr>
        <w:tab/>
      </w:r>
    </w:p>
    <w:p w:rsidR="00DE08EA" w:rsidRPr="00877070" w:rsidRDefault="00DE08EA" w:rsidP="00DE08EA">
      <w:pPr>
        <w:ind w:firstLine="709"/>
        <w:jc w:val="both"/>
        <w:rPr>
          <w:rFonts w:ascii="Arial" w:hAnsi="Arial" w:cs="Arial"/>
          <w:sz w:val="20"/>
          <w:szCs w:val="20"/>
        </w:rPr>
      </w:pPr>
      <w:r w:rsidRPr="00877070">
        <w:rPr>
          <w:rFonts w:ascii="Arial" w:hAnsi="Arial" w:cs="Arial"/>
          <w:sz w:val="20"/>
          <w:szCs w:val="20"/>
        </w:rPr>
        <w:t>No aplica.</w:t>
      </w:r>
    </w:p>
    <w:p w:rsidR="00DE08EA" w:rsidRPr="00AF3D49" w:rsidRDefault="00DE08EA" w:rsidP="00DE08EA">
      <w:pPr>
        <w:jc w:val="both"/>
        <w:rPr>
          <w:rFonts w:ascii="Arial" w:hAnsi="Arial" w:cs="Arial"/>
          <w:b/>
          <w:sz w:val="20"/>
          <w:szCs w:val="20"/>
          <w:highlight w:val="cyan"/>
        </w:rPr>
      </w:pPr>
    </w:p>
    <w:p w:rsidR="00DE08EA" w:rsidRPr="00877070" w:rsidRDefault="00DE08EA" w:rsidP="00DE08EA">
      <w:pPr>
        <w:pStyle w:val="Default"/>
        <w:numPr>
          <w:ilvl w:val="0"/>
          <w:numId w:val="24"/>
        </w:numPr>
        <w:rPr>
          <w:sz w:val="20"/>
          <w:szCs w:val="20"/>
        </w:rPr>
      </w:pPr>
      <w:r w:rsidRPr="00877070">
        <w:rPr>
          <w:b/>
          <w:sz w:val="20"/>
          <w:szCs w:val="20"/>
        </w:rPr>
        <w:t>Desmantelamiento de Activos, procedimientos, implicaciones, efectos contables.</w:t>
      </w:r>
    </w:p>
    <w:p w:rsidR="00DE08EA" w:rsidRPr="00877070" w:rsidRDefault="00DE08EA" w:rsidP="00DE08EA">
      <w:pPr>
        <w:pStyle w:val="Default"/>
        <w:rPr>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sz w:val="20"/>
          <w:szCs w:val="20"/>
        </w:rPr>
      </w:pPr>
    </w:p>
    <w:p w:rsidR="00DE08EA" w:rsidRPr="00877070" w:rsidRDefault="00DE08EA" w:rsidP="00DE08EA">
      <w:pPr>
        <w:pStyle w:val="Default"/>
        <w:numPr>
          <w:ilvl w:val="0"/>
          <w:numId w:val="24"/>
        </w:numPr>
        <w:rPr>
          <w:b/>
          <w:sz w:val="20"/>
          <w:szCs w:val="20"/>
        </w:rPr>
      </w:pPr>
      <w:r w:rsidRPr="00877070">
        <w:rPr>
          <w:b/>
          <w:sz w:val="20"/>
          <w:szCs w:val="20"/>
        </w:rPr>
        <w:t>Administración de activos; planeación con el objetivo de que el ente los utilice de manera más efectiva.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Los activos se manejan efectivamente.</w:t>
      </w:r>
    </w:p>
    <w:p w:rsidR="00DE08EA" w:rsidRPr="00877070" w:rsidRDefault="00DE08EA" w:rsidP="00DE08EA">
      <w:pPr>
        <w:pStyle w:val="Default"/>
        <w:ind w:firstLine="709"/>
        <w:jc w:val="both"/>
        <w:rPr>
          <w:sz w:val="20"/>
          <w:szCs w:val="20"/>
        </w:rPr>
      </w:pPr>
      <w:r w:rsidRPr="00877070">
        <w:rPr>
          <w:sz w:val="20"/>
          <w:szCs w:val="20"/>
        </w:rPr>
        <w:t>Adicionalmente, se deben incluir las explicaciones de las principales variaciones en el activo, en cuadros comparativos como sigue:</w:t>
      </w:r>
    </w:p>
    <w:p w:rsidR="00DE08EA" w:rsidRPr="00877070" w:rsidRDefault="00DE08EA" w:rsidP="00DE08EA">
      <w:pPr>
        <w:pStyle w:val="Default"/>
        <w:numPr>
          <w:ilvl w:val="0"/>
          <w:numId w:val="25"/>
        </w:numPr>
        <w:rPr>
          <w:b/>
          <w:sz w:val="20"/>
          <w:szCs w:val="20"/>
        </w:rPr>
      </w:pPr>
      <w:r w:rsidRPr="00877070">
        <w:rPr>
          <w:b/>
          <w:sz w:val="20"/>
          <w:szCs w:val="20"/>
        </w:rPr>
        <w:t>Inversiones en va</w:t>
      </w:r>
      <w:r w:rsidRPr="00DD58EC">
        <w:rPr>
          <w:b/>
          <w:sz w:val="20"/>
          <w:szCs w:val="20"/>
        </w:rPr>
        <w:t>lores.</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5"/>
        </w:numPr>
        <w:rPr>
          <w:b/>
          <w:sz w:val="20"/>
          <w:szCs w:val="20"/>
        </w:rPr>
      </w:pPr>
      <w:r w:rsidRPr="00877070">
        <w:rPr>
          <w:b/>
          <w:sz w:val="20"/>
          <w:szCs w:val="20"/>
        </w:rPr>
        <w:t>Patrimonio de Organismos descentralizados de Control Presupuestario Indirecto.</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lastRenderedPageBreak/>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5"/>
        </w:numPr>
        <w:rPr>
          <w:b/>
          <w:sz w:val="20"/>
          <w:szCs w:val="20"/>
        </w:rPr>
      </w:pPr>
      <w:r w:rsidRPr="00877070">
        <w:rPr>
          <w:b/>
          <w:sz w:val="20"/>
          <w:szCs w:val="20"/>
        </w:rPr>
        <w:t>Inversiones en empresas de participación mayoritaria.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numPr>
          <w:ilvl w:val="0"/>
          <w:numId w:val="25"/>
        </w:numPr>
        <w:rPr>
          <w:b/>
          <w:sz w:val="20"/>
          <w:szCs w:val="20"/>
        </w:rPr>
      </w:pPr>
      <w:r w:rsidRPr="00877070">
        <w:rPr>
          <w:b/>
          <w:sz w:val="20"/>
          <w:szCs w:val="20"/>
        </w:rPr>
        <w:t>Inversiones en empresas de participación minoritaria.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ind w:left="1122" w:hanging="357"/>
        <w:jc w:val="both"/>
        <w:rPr>
          <w:rFonts w:ascii="Arial" w:hAnsi="Arial" w:cs="Arial"/>
          <w:b/>
          <w:sz w:val="20"/>
          <w:szCs w:val="20"/>
        </w:rPr>
      </w:pPr>
      <w:r w:rsidRPr="00877070">
        <w:rPr>
          <w:rFonts w:ascii="Arial" w:hAnsi="Arial" w:cs="Arial"/>
          <w:b/>
          <w:sz w:val="20"/>
          <w:szCs w:val="20"/>
        </w:rPr>
        <w:t>e) Patrimonio de organismos descentralizados de control presupuestario directo, según corresponda.</w:t>
      </w:r>
    </w:p>
    <w:p w:rsidR="00DE08EA" w:rsidRPr="00877070" w:rsidRDefault="00DE08EA" w:rsidP="00DE08EA">
      <w:pPr>
        <w:jc w:val="both"/>
        <w:rPr>
          <w:rFonts w:ascii="Arial" w:hAnsi="Arial" w:cs="Arial"/>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ind w:firstLine="709"/>
        <w:rPr>
          <w:sz w:val="20"/>
          <w:szCs w:val="20"/>
        </w:rPr>
      </w:pPr>
    </w:p>
    <w:p w:rsidR="00DE08EA" w:rsidRPr="00877070" w:rsidRDefault="00DE08EA" w:rsidP="00DE08EA">
      <w:pPr>
        <w:pStyle w:val="Default"/>
        <w:rPr>
          <w:sz w:val="20"/>
          <w:szCs w:val="20"/>
        </w:rPr>
      </w:pPr>
      <w:r w:rsidRPr="00877070">
        <w:rPr>
          <w:b/>
          <w:bCs/>
          <w:sz w:val="20"/>
          <w:szCs w:val="20"/>
        </w:rPr>
        <w:t>9. Fideicomisos, Mandatos y Análogos.</w:t>
      </w:r>
    </w:p>
    <w:p w:rsidR="00DE08EA" w:rsidRPr="00877070" w:rsidRDefault="00DE08EA" w:rsidP="00DE08EA">
      <w:pPr>
        <w:pStyle w:val="Default"/>
        <w:numPr>
          <w:ilvl w:val="0"/>
          <w:numId w:val="26"/>
        </w:numPr>
        <w:rPr>
          <w:b/>
          <w:sz w:val="20"/>
          <w:szCs w:val="20"/>
        </w:rPr>
      </w:pPr>
      <w:r w:rsidRPr="00877070">
        <w:rPr>
          <w:b/>
          <w:sz w:val="20"/>
          <w:szCs w:val="20"/>
        </w:rPr>
        <w:t>Por ramo administrativo que los reporta.</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b/>
          <w:sz w:val="20"/>
          <w:szCs w:val="20"/>
        </w:rPr>
      </w:pPr>
    </w:p>
    <w:p w:rsidR="00DE08EA" w:rsidRPr="00877070" w:rsidRDefault="00DE08EA" w:rsidP="00DE08EA">
      <w:pPr>
        <w:pStyle w:val="Default"/>
        <w:numPr>
          <w:ilvl w:val="0"/>
          <w:numId w:val="26"/>
        </w:numPr>
        <w:rPr>
          <w:b/>
          <w:sz w:val="20"/>
          <w:szCs w:val="20"/>
        </w:rPr>
      </w:pPr>
      <w:r w:rsidRPr="00877070">
        <w:rPr>
          <w:b/>
          <w:sz w:val="20"/>
          <w:szCs w:val="20"/>
        </w:rPr>
        <w:t>Enlistar los de mayor monto de disponibilidad, relacionando aquéllos que conforman el 80% de las disponibilidades.</w:t>
      </w:r>
    </w:p>
    <w:p w:rsidR="00DE08EA" w:rsidRPr="00877070" w:rsidRDefault="00DE08EA" w:rsidP="00DE08EA">
      <w:pPr>
        <w:pStyle w:val="Default"/>
        <w:rPr>
          <w:b/>
          <w:sz w:val="20"/>
          <w:szCs w:val="20"/>
        </w:rPr>
      </w:pPr>
    </w:p>
    <w:p w:rsidR="00DE08EA" w:rsidRPr="00877070" w:rsidRDefault="00DE08EA" w:rsidP="00DE08EA">
      <w:pPr>
        <w:pStyle w:val="Default"/>
        <w:ind w:firstLine="709"/>
        <w:rPr>
          <w:sz w:val="20"/>
          <w:szCs w:val="20"/>
        </w:rPr>
      </w:pPr>
      <w:r w:rsidRPr="00877070">
        <w:rPr>
          <w:sz w:val="20"/>
          <w:szCs w:val="20"/>
        </w:rPr>
        <w:t>No aplica.</w:t>
      </w:r>
    </w:p>
    <w:p w:rsidR="00DE08EA" w:rsidRPr="00877070" w:rsidRDefault="00DE08EA" w:rsidP="00DE08EA">
      <w:pPr>
        <w:pStyle w:val="Default"/>
        <w:rPr>
          <w:sz w:val="20"/>
          <w:szCs w:val="20"/>
        </w:rPr>
      </w:pPr>
    </w:p>
    <w:p w:rsidR="00DE08EA" w:rsidRPr="00877070" w:rsidRDefault="00DE08EA" w:rsidP="00DE08EA">
      <w:pPr>
        <w:pStyle w:val="Default"/>
        <w:rPr>
          <w:b/>
          <w:bCs/>
          <w:sz w:val="20"/>
          <w:szCs w:val="20"/>
        </w:rPr>
      </w:pPr>
      <w:r w:rsidRPr="00877070">
        <w:rPr>
          <w:b/>
          <w:bCs/>
          <w:sz w:val="20"/>
          <w:szCs w:val="20"/>
        </w:rPr>
        <w:t>10. Reporte de la Recaudación.</w:t>
      </w:r>
    </w:p>
    <w:p w:rsidR="00DE08EA" w:rsidRPr="00877070" w:rsidRDefault="00DE08EA" w:rsidP="00DE08EA">
      <w:pPr>
        <w:pStyle w:val="Default"/>
        <w:numPr>
          <w:ilvl w:val="0"/>
          <w:numId w:val="27"/>
        </w:numPr>
        <w:jc w:val="both"/>
        <w:rPr>
          <w:b/>
          <w:sz w:val="20"/>
          <w:szCs w:val="20"/>
        </w:rPr>
      </w:pPr>
      <w:r w:rsidRPr="00877070">
        <w:rPr>
          <w:b/>
          <w:sz w:val="20"/>
          <w:szCs w:val="20"/>
        </w:rPr>
        <w:t>Análisis del comportamiento de la recaudación correspondiente al ente público o cualquier tipo de ingreso, de forma separada los ingresos locales de los federales.</w:t>
      </w:r>
    </w:p>
    <w:p w:rsidR="00DE08EA" w:rsidRPr="00877070" w:rsidRDefault="00DE08EA" w:rsidP="00DE08EA">
      <w:pPr>
        <w:pStyle w:val="Default"/>
        <w:jc w:val="both"/>
        <w:rPr>
          <w:b/>
          <w:sz w:val="20"/>
          <w:szCs w:val="20"/>
        </w:rPr>
      </w:pPr>
    </w:p>
    <w:p w:rsidR="00935842" w:rsidRDefault="00935842" w:rsidP="00877070">
      <w:pPr>
        <w:pStyle w:val="Default"/>
        <w:ind w:firstLine="709"/>
        <w:jc w:val="both"/>
        <w:rPr>
          <w:sz w:val="20"/>
          <w:szCs w:val="20"/>
        </w:rPr>
      </w:pPr>
    </w:p>
    <w:p w:rsidR="00935842" w:rsidRDefault="00935842" w:rsidP="00935842">
      <w:pPr>
        <w:pStyle w:val="Default"/>
        <w:ind w:firstLine="709"/>
        <w:jc w:val="both"/>
        <w:rPr>
          <w:sz w:val="20"/>
          <w:szCs w:val="20"/>
        </w:rPr>
      </w:pPr>
      <w:r w:rsidRPr="00935842">
        <w:rPr>
          <w:sz w:val="20"/>
          <w:szCs w:val="20"/>
        </w:rPr>
        <w:t>El presupuesto Estatal autorizado para la Escuela de Conservación y Restauración de Occ</w:t>
      </w:r>
      <w:r w:rsidR="001D5E8F">
        <w:rPr>
          <w:sz w:val="20"/>
          <w:szCs w:val="20"/>
        </w:rPr>
        <w:t>idente (ECRO) para el</w:t>
      </w:r>
      <w:r w:rsidRPr="00935842">
        <w:rPr>
          <w:sz w:val="20"/>
          <w:szCs w:val="20"/>
        </w:rPr>
        <w:t xml:space="preserve"> ejercicio 2017 fue por la cantidad de 5´398,822.00.</w:t>
      </w:r>
      <w:r>
        <w:rPr>
          <w:sz w:val="20"/>
          <w:szCs w:val="20"/>
        </w:rPr>
        <w:t xml:space="preserve"> S</w:t>
      </w:r>
      <w:r w:rsidRPr="00935842">
        <w:rPr>
          <w:sz w:val="20"/>
          <w:szCs w:val="20"/>
        </w:rPr>
        <w:t xml:space="preserve">e recibieron ministraciones por la cantidad total de 5´304,977.00 por lo tanto resulta una diferencia pendiente de recibir </w:t>
      </w:r>
      <w:r>
        <w:rPr>
          <w:sz w:val="20"/>
          <w:szCs w:val="20"/>
        </w:rPr>
        <w:t xml:space="preserve">por un importe de $ 93,824.92, </w:t>
      </w:r>
      <w:proofErr w:type="gramStart"/>
      <w:r w:rsidRPr="00935842">
        <w:rPr>
          <w:sz w:val="20"/>
          <w:szCs w:val="20"/>
        </w:rPr>
        <w:t>correspondiendo  $</w:t>
      </w:r>
      <w:proofErr w:type="gramEnd"/>
      <w:r w:rsidRPr="00935842">
        <w:rPr>
          <w:sz w:val="20"/>
          <w:szCs w:val="20"/>
        </w:rPr>
        <w:t xml:space="preserve"> 74,824.92 a la factura 8113 expedida el 15 de diciembre del 2017; y la cantidad de $19,000.00 de la cual no nos otorgaron clave presupuestal para la emisión de la factura correspondiente.</w:t>
      </w:r>
    </w:p>
    <w:p w:rsidR="00935842" w:rsidRDefault="00935842" w:rsidP="00935842">
      <w:pPr>
        <w:pStyle w:val="Default"/>
        <w:ind w:firstLine="709"/>
        <w:jc w:val="both"/>
        <w:rPr>
          <w:sz w:val="20"/>
          <w:szCs w:val="20"/>
        </w:rPr>
      </w:pPr>
    </w:p>
    <w:p w:rsidR="00935842" w:rsidRPr="00935842" w:rsidRDefault="00935842" w:rsidP="00935842">
      <w:pPr>
        <w:pStyle w:val="Default"/>
        <w:ind w:firstLine="709"/>
        <w:jc w:val="both"/>
        <w:rPr>
          <w:sz w:val="20"/>
          <w:szCs w:val="20"/>
        </w:rPr>
      </w:pPr>
      <w:r>
        <w:rPr>
          <w:sz w:val="20"/>
          <w:szCs w:val="20"/>
        </w:rPr>
        <w:t>El presupuesto Federal Autorizado</w:t>
      </w:r>
      <w:r w:rsidR="007C5591">
        <w:rPr>
          <w:sz w:val="20"/>
          <w:szCs w:val="20"/>
        </w:rPr>
        <w:t xml:space="preserve"> 2017</w:t>
      </w:r>
      <w:r>
        <w:rPr>
          <w:sz w:val="20"/>
          <w:szCs w:val="20"/>
        </w:rPr>
        <w:t xml:space="preserve"> fue por la cantidad de $5,398,822.00 fue recibido en su totalidad.</w:t>
      </w:r>
    </w:p>
    <w:p w:rsidR="00877070" w:rsidRDefault="00877070" w:rsidP="00877070">
      <w:pPr>
        <w:pStyle w:val="Default"/>
        <w:ind w:firstLine="709"/>
        <w:jc w:val="both"/>
        <w:rPr>
          <w:sz w:val="20"/>
          <w:szCs w:val="20"/>
        </w:rPr>
      </w:pPr>
    </w:p>
    <w:p w:rsidR="0045644B" w:rsidRPr="00880717" w:rsidRDefault="0045644B" w:rsidP="0045644B">
      <w:pPr>
        <w:pStyle w:val="Default"/>
        <w:ind w:firstLine="709"/>
        <w:rPr>
          <w:sz w:val="20"/>
          <w:szCs w:val="20"/>
        </w:rPr>
      </w:pPr>
      <w:r w:rsidRPr="00880717">
        <w:rPr>
          <w:sz w:val="20"/>
          <w:szCs w:val="20"/>
        </w:rPr>
        <w:t xml:space="preserve">La </w:t>
      </w:r>
      <w:proofErr w:type="gramStart"/>
      <w:r w:rsidRPr="00880717">
        <w:rPr>
          <w:sz w:val="20"/>
          <w:szCs w:val="20"/>
        </w:rPr>
        <w:t xml:space="preserve">proyección </w:t>
      </w:r>
      <w:r>
        <w:rPr>
          <w:sz w:val="20"/>
          <w:szCs w:val="20"/>
        </w:rPr>
        <w:t xml:space="preserve"> de</w:t>
      </w:r>
      <w:proofErr w:type="gramEnd"/>
      <w:r>
        <w:rPr>
          <w:sz w:val="20"/>
          <w:szCs w:val="20"/>
        </w:rPr>
        <w:t xml:space="preserve"> Ingresos Propios para el ejercicio </w:t>
      </w:r>
      <w:r w:rsidR="007B0E5A">
        <w:rPr>
          <w:sz w:val="20"/>
          <w:szCs w:val="20"/>
        </w:rPr>
        <w:t>2019</w:t>
      </w:r>
      <w:r w:rsidR="001D5E8F">
        <w:rPr>
          <w:sz w:val="20"/>
          <w:szCs w:val="20"/>
        </w:rPr>
        <w:t xml:space="preserve"> es de 1,2</w:t>
      </w:r>
      <w:r>
        <w:rPr>
          <w:sz w:val="20"/>
          <w:szCs w:val="20"/>
        </w:rPr>
        <w:t xml:space="preserve">00,000.00, </w:t>
      </w:r>
    </w:p>
    <w:p w:rsidR="0045644B" w:rsidRDefault="0045644B" w:rsidP="00877070">
      <w:pPr>
        <w:pStyle w:val="Default"/>
        <w:ind w:firstLine="709"/>
        <w:jc w:val="both"/>
        <w:rPr>
          <w:b/>
          <w:sz w:val="20"/>
          <w:szCs w:val="20"/>
        </w:rPr>
      </w:pPr>
    </w:p>
    <w:p w:rsidR="00DE08EA" w:rsidRDefault="00DE08EA" w:rsidP="00877070">
      <w:pPr>
        <w:pStyle w:val="Default"/>
        <w:ind w:firstLine="709"/>
        <w:jc w:val="both"/>
        <w:rPr>
          <w:b/>
          <w:sz w:val="20"/>
          <w:szCs w:val="20"/>
        </w:rPr>
      </w:pPr>
      <w:r w:rsidRPr="00880717">
        <w:rPr>
          <w:b/>
          <w:sz w:val="20"/>
          <w:szCs w:val="20"/>
        </w:rPr>
        <w:t>Proyección de la recaudación e ingresos en el mediano plazo.</w:t>
      </w:r>
    </w:p>
    <w:p w:rsidR="0045644B" w:rsidRDefault="0045644B" w:rsidP="00877070">
      <w:pPr>
        <w:pStyle w:val="Default"/>
        <w:ind w:firstLine="709"/>
        <w:jc w:val="both"/>
        <w:rPr>
          <w:b/>
          <w:sz w:val="20"/>
          <w:szCs w:val="20"/>
        </w:rPr>
      </w:pPr>
    </w:p>
    <w:p w:rsidR="00880717" w:rsidRDefault="00880717" w:rsidP="00DE08EA">
      <w:pPr>
        <w:pStyle w:val="Default"/>
        <w:rPr>
          <w:b/>
          <w:bCs/>
          <w:sz w:val="20"/>
          <w:szCs w:val="20"/>
          <w:highlight w:val="cyan"/>
        </w:rPr>
      </w:pPr>
    </w:p>
    <w:p w:rsidR="00880717" w:rsidRDefault="00880717" w:rsidP="00DE08EA">
      <w:pPr>
        <w:pStyle w:val="Default"/>
        <w:rPr>
          <w:b/>
          <w:bCs/>
          <w:sz w:val="20"/>
          <w:szCs w:val="20"/>
          <w:highlight w:val="cyan"/>
        </w:rPr>
      </w:pPr>
    </w:p>
    <w:p w:rsidR="00DE08EA" w:rsidRPr="00880717" w:rsidRDefault="00DE08EA" w:rsidP="00DE08EA">
      <w:pPr>
        <w:pStyle w:val="Default"/>
        <w:rPr>
          <w:sz w:val="20"/>
          <w:szCs w:val="20"/>
        </w:rPr>
      </w:pPr>
      <w:r w:rsidRPr="00880717">
        <w:rPr>
          <w:b/>
          <w:bCs/>
          <w:sz w:val="20"/>
          <w:szCs w:val="20"/>
        </w:rPr>
        <w:t xml:space="preserve">11. Información sobre la Deuda y el Reporte Analítico de la Deuda </w:t>
      </w:r>
    </w:p>
    <w:p w:rsidR="00DE08EA" w:rsidRPr="00880717" w:rsidRDefault="00DE08EA" w:rsidP="00DE08EA">
      <w:pPr>
        <w:pStyle w:val="Default"/>
        <w:numPr>
          <w:ilvl w:val="0"/>
          <w:numId w:val="28"/>
        </w:numPr>
        <w:rPr>
          <w:b/>
          <w:sz w:val="20"/>
          <w:szCs w:val="20"/>
        </w:rPr>
      </w:pPr>
      <w:r w:rsidRPr="00880717">
        <w:rPr>
          <w:b/>
          <w:sz w:val="20"/>
          <w:szCs w:val="20"/>
        </w:rPr>
        <w:t>Utilizar al menos los siguientes indicadores: deuda respecto al PIB y deuda respecto a la recaudación tomando, como mínimo, un período igual o menor a 5 años.</w:t>
      </w:r>
    </w:p>
    <w:p w:rsidR="00DE08EA" w:rsidRPr="00880717" w:rsidRDefault="00DE08EA" w:rsidP="00DE08EA">
      <w:pPr>
        <w:pStyle w:val="Default"/>
        <w:numPr>
          <w:ilvl w:val="0"/>
          <w:numId w:val="28"/>
        </w:numPr>
        <w:rPr>
          <w:b/>
          <w:sz w:val="20"/>
          <w:szCs w:val="20"/>
        </w:rPr>
      </w:pP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b/>
          <w:sz w:val="20"/>
          <w:szCs w:val="20"/>
        </w:rPr>
      </w:pPr>
    </w:p>
    <w:p w:rsidR="00DE08EA" w:rsidRPr="00880717" w:rsidRDefault="00DE08EA" w:rsidP="00DE08EA">
      <w:pPr>
        <w:ind w:left="1122" w:hanging="357"/>
        <w:jc w:val="both"/>
        <w:rPr>
          <w:rFonts w:ascii="Arial" w:hAnsi="Arial" w:cs="Arial"/>
          <w:b/>
          <w:sz w:val="20"/>
          <w:szCs w:val="20"/>
        </w:rPr>
      </w:pPr>
      <w:r w:rsidRPr="00880717">
        <w:rPr>
          <w:rFonts w:ascii="Arial" w:hAnsi="Arial" w:cs="Arial"/>
          <w:b/>
          <w:sz w:val="20"/>
          <w:szCs w:val="20"/>
        </w:rPr>
        <w:t>b)</w:t>
      </w:r>
      <w:r w:rsidRPr="00880717">
        <w:rPr>
          <w:rFonts w:ascii="Arial" w:hAnsi="Arial" w:cs="Arial"/>
          <w:b/>
          <w:sz w:val="20"/>
          <w:szCs w:val="20"/>
        </w:rPr>
        <w:tab/>
        <w:t>Información de manera agrupada por tipo de valor gubernamental o instrumento financiero en la que se consideren intereses, comisiones, tasa, perfil de vencimiento y otros gastos de la deuda.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ind w:firstLine="709"/>
        <w:rPr>
          <w:sz w:val="20"/>
          <w:szCs w:val="20"/>
        </w:rPr>
      </w:pPr>
      <w:r w:rsidRPr="00880717">
        <w:rPr>
          <w:sz w:val="20"/>
          <w:szCs w:val="20"/>
        </w:rPr>
        <w:lastRenderedPageBreak/>
        <w:t>No aplica.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rPr>
          <w:sz w:val="20"/>
          <w:szCs w:val="20"/>
        </w:rPr>
      </w:pPr>
      <w:r w:rsidRPr="00880717">
        <w:rPr>
          <w:b/>
          <w:bCs/>
          <w:sz w:val="20"/>
          <w:szCs w:val="20"/>
        </w:rPr>
        <w:t>12. Calificaciones otorgadas.</w:t>
      </w:r>
    </w:p>
    <w:p w:rsidR="00DE08EA" w:rsidRPr="00880717" w:rsidRDefault="00DE08EA" w:rsidP="00DE08EA">
      <w:pPr>
        <w:pStyle w:val="Default"/>
        <w:rPr>
          <w:sz w:val="20"/>
          <w:szCs w:val="20"/>
        </w:rPr>
      </w:pP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b/>
          <w:bCs/>
          <w:sz w:val="20"/>
          <w:szCs w:val="20"/>
        </w:rPr>
      </w:pPr>
    </w:p>
    <w:p w:rsidR="00DE08EA" w:rsidRPr="00880717" w:rsidRDefault="00DE08EA" w:rsidP="00DE08EA">
      <w:pPr>
        <w:pStyle w:val="Default"/>
        <w:rPr>
          <w:sz w:val="20"/>
          <w:szCs w:val="20"/>
        </w:rPr>
      </w:pPr>
      <w:r w:rsidRPr="00880717">
        <w:rPr>
          <w:b/>
          <w:bCs/>
          <w:sz w:val="20"/>
          <w:szCs w:val="20"/>
        </w:rPr>
        <w:t>13. Proceso de Mejora.</w:t>
      </w:r>
    </w:p>
    <w:p w:rsidR="00DE08EA" w:rsidRPr="00880717" w:rsidRDefault="00DE08EA" w:rsidP="00DE08EA">
      <w:pPr>
        <w:pStyle w:val="Default"/>
        <w:numPr>
          <w:ilvl w:val="0"/>
          <w:numId w:val="29"/>
        </w:numPr>
        <w:rPr>
          <w:b/>
          <w:sz w:val="20"/>
          <w:szCs w:val="20"/>
        </w:rPr>
      </w:pPr>
      <w:r w:rsidRPr="00880717">
        <w:rPr>
          <w:b/>
          <w:sz w:val="20"/>
          <w:szCs w:val="20"/>
        </w:rPr>
        <w:t>Principales Políticas de control interno.</w:t>
      </w:r>
    </w:p>
    <w:p w:rsidR="00DE08EA" w:rsidRPr="00880717" w:rsidRDefault="00DE08EA" w:rsidP="00DE08EA">
      <w:pPr>
        <w:pStyle w:val="Default"/>
        <w:rPr>
          <w:sz w:val="20"/>
          <w:szCs w:val="20"/>
        </w:rPr>
      </w:pPr>
    </w:p>
    <w:p w:rsidR="00DE08EA" w:rsidRPr="00880717" w:rsidRDefault="00DE08EA" w:rsidP="00DE08EA">
      <w:pPr>
        <w:pStyle w:val="Default"/>
        <w:ind w:firstLine="709"/>
        <w:rPr>
          <w:sz w:val="20"/>
          <w:szCs w:val="20"/>
        </w:rPr>
      </w:pPr>
      <w:r w:rsidRPr="00880717">
        <w:rPr>
          <w:sz w:val="20"/>
          <w:szCs w:val="20"/>
        </w:rPr>
        <w:t>La aplicación de los lineamientos de la CONAC, para tal efecto.</w:t>
      </w:r>
    </w:p>
    <w:p w:rsidR="00DE08EA" w:rsidRPr="00AF3D49" w:rsidRDefault="00DE08EA" w:rsidP="00DE08EA">
      <w:pPr>
        <w:pStyle w:val="Default"/>
        <w:ind w:left="1125"/>
        <w:rPr>
          <w:b/>
          <w:sz w:val="20"/>
          <w:szCs w:val="20"/>
          <w:highlight w:val="cyan"/>
        </w:rPr>
      </w:pPr>
    </w:p>
    <w:p w:rsidR="00DE08EA" w:rsidRPr="00880717" w:rsidRDefault="00DE08EA" w:rsidP="00DE08EA">
      <w:pPr>
        <w:pStyle w:val="Default"/>
        <w:numPr>
          <w:ilvl w:val="0"/>
          <w:numId w:val="29"/>
        </w:numPr>
        <w:rPr>
          <w:b/>
          <w:sz w:val="20"/>
          <w:szCs w:val="20"/>
        </w:rPr>
      </w:pPr>
      <w:r w:rsidRPr="00880717">
        <w:rPr>
          <w:b/>
          <w:sz w:val="20"/>
          <w:szCs w:val="20"/>
        </w:rPr>
        <w:t>Medidas de desempeño financiero, metas y alcance.</w:t>
      </w:r>
    </w:p>
    <w:p w:rsidR="00DE08EA" w:rsidRPr="00880717" w:rsidRDefault="00DE08EA" w:rsidP="00DE08EA">
      <w:pPr>
        <w:pStyle w:val="Default"/>
        <w:rPr>
          <w:sz w:val="20"/>
          <w:szCs w:val="20"/>
        </w:rPr>
      </w:pPr>
    </w:p>
    <w:p w:rsidR="00DE08EA" w:rsidRPr="00AF3D49" w:rsidRDefault="00DE08EA" w:rsidP="00DE08EA">
      <w:pPr>
        <w:pStyle w:val="Default"/>
        <w:ind w:firstLine="709"/>
        <w:rPr>
          <w:sz w:val="20"/>
          <w:szCs w:val="20"/>
          <w:highlight w:val="cyan"/>
        </w:rPr>
      </w:pPr>
      <w:r w:rsidRPr="00880717">
        <w:rPr>
          <w:sz w:val="20"/>
          <w:szCs w:val="20"/>
        </w:rPr>
        <w:t>La aplicación de los lineamientos de la CONAC, para tal efecto.</w:t>
      </w:r>
    </w:p>
    <w:p w:rsidR="00DE08EA" w:rsidRPr="00AF3D49" w:rsidRDefault="00DE08EA" w:rsidP="00DE08EA">
      <w:pPr>
        <w:pStyle w:val="Default"/>
        <w:ind w:firstLine="709"/>
        <w:rPr>
          <w:sz w:val="20"/>
          <w:szCs w:val="20"/>
          <w:highlight w:val="cyan"/>
        </w:rPr>
      </w:pPr>
    </w:p>
    <w:p w:rsidR="00DE08EA" w:rsidRPr="00880717" w:rsidRDefault="00DE08EA" w:rsidP="00DE08EA">
      <w:pPr>
        <w:pStyle w:val="Default"/>
        <w:rPr>
          <w:sz w:val="20"/>
          <w:szCs w:val="20"/>
        </w:rPr>
      </w:pPr>
      <w:r w:rsidRPr="00880717">
        <w:rPr>
          <w:b/>
          <w:bCs/>
          <w:sz w:val="20"/>
          <w:szCs w:val="20"/>
        </w:rPr>
        <w:t>14. Información por Segmentos.</w:t>
      </w: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jc w:val="both"/>
        <w:rPr>
          <w:rFonts w:ascii="Arial" w:hAnsi="Arial" w:cs="Arial"/>
          <w:sz w:val="20"/>
          <w:szCs w:val="20"/>
        </w:rPr>
      </w:pPr>
    </w:p>
    <w:p w:rsidR="00DE08EA" w:rsidRPr="00880717" w:rsidRDefault="00DE08EA" w:rsidP="00DE08EA">
      <w:pPr>
        <w:pStyle w:val="Default"/>
        <w:rPr>
          <w:sz w:val="20"/>
          <w:szCs w:val="20"/>
        </w:rPr>
      </w:pPr>
      <w:r w:rsidRPr="00880717">
        <w:rPr>
          <w:b/>
          <w:bCs/>
          <w:sz w:val="20"/>
          <w:szCs w:val="20"/>
        </w:rPr>
        <w:t>15. Eventos Posteriores al Cierre.</w:t>
      </w:r>
    </w:p>
    <w:p w:rsidR="00DE08EA" w:rsidRPr="00880717" w:rsidRDefault="00DE08EA" w:rsidP="00DE08EA">
      <w:pPr>
        <w:pStyle w:val="Default"/>
        <w:ind w:firstLine="709"/>
        <w:rPr>
          <w:sz w:val="20"/>
          <w:szCs w:val="20"/>
        </w:rPr>
      </w:pPr>
      <w:r w:rsidRPr="00880717">
        <w:rPr>
          <w:sz w:val="20"/>
          <w:szCs w:val="20"/>
        </w:rPr>
        <w:t>No aplica</w:t>
      </w:r>
    </w:p>
    <w:p w:rsidR="00DE08EA" w:rsidRPr="00880717" w:rsidRDefault="00DE08EA" w:rsidP="00DE08EA">
      <w:pPr>
        <w:pStyle w:val="Default"/>
        <w:rPr>
          <w:sz w:val="20"/>
          <w:szCs w:val="20"/>
        </w:rPr>
      </w:pPr>
    </w:p>
    <w:p w:rsidR="00DE08EA" w:rsidRPr="00880717" w:rsidRDefault="00DE08EA" w:rsidP="00DE08EA">
      <w:pPr>
        <w:pStyle w:val="Default"/>
        <w:rPr>
          <w:sz w:val="20"/>
          <w:szCs w:val="20"/>
        </w:rPr>
      </w:pPr>
      <w:r w:rsidRPr="00880717">
        <w:rPr>
          <w:b/>
          <w:bCs/>
          <w:sz w:val="20"/>
          <w:szCs w:val="20"/>
        </w:rPr>
        <w:t>16. Partes Relacionadas.</w:t>
      </w:r>
    </w:p>
    <w:p w:rsidR="00DE08EA" w:rsidRPr="00880717" w:rsidRDefault="00DE08EA" w:rsidP="00DE08EA">
      <w:pPr>
        <w:pStyle w:val="Default"/>
        <w:ind w:firstLine="709"/>
        <w:jc w:val="both"/>
        <w:rPr>
          <w:sz w:val="20"/>
          <w:szCs w:val="20"/>
        </w:rPr>
      </w:pPr>
      <w:r w:rsidRPr="00880717">
        <w:rPr>
          <w:sz w:val="20"/>
          <w:szCs w:val="20"/>
        </w:rPr>
        <w:t>No existen partes relacionadas que pudieran ejercer influencia significativa sobre la toma de decisiones financieras y operativas.</w:t>
      </w:r>
    </w:p>
    <w:p w:rsidR="00DE08EA" w:rsidRPr="00880717" w:rsidRDefault="00DE08EA" w:rsidP="00DE08EA">
      <w:pPr>
        <w:pStyle w:val="Default"/>
        <w:rPr>
          <w:sz w:val="20"/>
          <w:szCs w:val="20"/>
        </w:rPr>
      </w:pPr>
    </w:p>
    <w:p w:rsidR="00DE08EA" w:rsidRPr="00880717" w:rsidRDefault="00DE08EA" w:rsidP="00DE08EA">
      <w:pPr>
        <w:pStyle w:val="Default"/>
        <w:jc w:val="both"/>
        <w:rPr>
          <w:sz w:val="20"/>
          <w:szCs w:val="20"/>
        </w:rPr>
      </w:pPr>
      <w:r w:rsidRPr="00880717">
        <w:rPr>
          <w:b/>
          <w:bCs/>
          <w:color w:val="auto"/>
          <w:sz w:val="20"/>
          <w:szCs w:val="20"/>
        </w:rPr>
        <w:t>17. Responsabilidad Sobre la Presentación Razonable de la Información Contable.</w:t>
      </w:r>
    </w:p>
    <w:p w:rsidR="00DE08EA" w:rsidRPr="00880717" w:rsidRDefault="00DE08EA" w:rsidP="00DE08EA">
      <w:pPr>
        <w:ind w:firstLine="709"/>
        <w:jc w:val="both"/>
        <w:rPr>
          <w:rFonts w:ascii="Arial" w:hAnsi="Arial" w:cs="Arial"/>
          <w:sz w:val="20"/>
          <w:szCs w:val="20"/>
        </w:rPr>
      </w:pPr>
      <w:r w:rsidRPr="00880717">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w:t>
      </w:r>
    </w:p>
    <w:p w:rsidR="00DE08EA" w:rsidRPr="00880717" w:rsidRDefault="00DE08EA" w:rsidP="00DE08EA">
      <w:pPr>
        <w:ind w:firstLine="709"/>
        <w:jc w:val="both"/>
        <w:rPr>
          <w:rFonts w:ascii="Arial" w:hAnsi="Arial" w:cs="Arial"/>
          <w:sz w:val="20"/>
          <w:szCs w:val="20"/>
        </w:rPr>
      </w:pPr>
      <w:r w:rsidRPr="00880717">
        <w:rPr>
          <w:rFonts w:ascii="Arial" w:hAnsi="Arial" w:cs="Arial"/>
          <w:sz w:val="20"/>
          <w:szCs w:val="20"/>
        </w:rPr>
        <w:t>Se cumple con esta responsabilidad.</w:t>
      </w:r>
    </w:p>
    <w:p w:rsidR="00DE08EA" w:rsidRDefault="00DE08EA" w:rsidP="00DE08EA">
      <w:pPr>
        <w:jc w:val="both"/>
        <w:rPr>
          <w:rFonts w:ascii="Arial" w:hAnsi="Arial" w:cs="Arial"/>
          <w:sz w:val="20"/>
          <w:szCs w:val="20"/>
        </w:rPr>
      </w:pPr>
    </w:p>
    <w:p w:rsidR="00880717" w:rsidRDefault="00880717" w:rsidP="00DE08EA">
      <w:pPr>
        <w:jc w:val="both"/>
        <w:rPr>
          <w:rFonts w:ascii="Arial" w:hAnsi="Arial" w:cs="Arial"/>
          <w:sz w:val="20"/>
          <w:szCs w:val="20"/>
        </w:rPr>
      </w:pPr>
    </w:p>
    <w:p w:rsidR="00880717" w:rsidRPr="00880717" w:rsidRDefault="00880717" w:rsidP="00DE08EA">
      <w:pPr>
        <w:jc w:val="both"/>
        <w:rPr>
          <w:rFonts w:ascii="Arial" w:hAnsi="Arial" w:cs="Arial"/>
          <w:sz w:val="20"/>
          <w:szCs w:val="20"/>
        </w:rPr>
      </w:pPr>
    </w:p>
    <w:p w:rsidR="00DE08EA" w:rsidRPr="00880717" w:rsidRDefault="00DE08EA" w:rsidP="00DE08EA">
      <w:pPr>
        <w:rPr>
          <w:rFonts w:ascii="Arial" w:hAnsi="Arial" w:cs="Arial"/>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2841"/>
        <w:gridCol w:w="2830"/>
      </w:tblGrid>
      <w:tr w:rsidR="00DE08EA" w:rsidRPr="00880717" w:rsidTr="001D5B14">
        <w:tc>
          <w:tcPr>
            <w:tcW w:w="2686" w:type="dxa"/>
            <w:shd w:val="clear" w:color="auto" w:fill="auto"/>
          </w:tcPr>
          <w:p w:rsidR="00DE08EA" w:rsidRPr="00880717" w:rsidRDefault="0080404D" w:rsidP="0080404D">
            <w:pPr>
              <w:jc w:val="center"/>
              <w:rPr>
                <w:rFonts w:ascii="Arial" w:hAnsi="Arial" w:cs="Arial"/>
                <w:sz w:val="20"/>
                <w:szCs w:val="20"/>
                <w:lang w:val="es-MX" w:eastAsia="es-MX"/>
              </w:rPr>
            </w:pPr>
            <w:r>
              <w:rPr>
                <w:rFonts w:ascii="Arial" w:hAnsi="Arial" w:cs="Arial"/>
                <w:sz w:val="20"/>
                <w:szCs w:val="20"/>
                <w:lang w:val="es-MX" w:eastAsia="es-MX"/>
              </w:rPr>
              <w:t>DRA. ADRIANA CRUZ LARA SILVA</w:t>
            </w:r>
          </w:p>
        </w:tc>
        <w:tc>
          <w:tcPr>
            <w:tcW w:w="2841" w:type="dxa"/>
            <w:shd w:val="clear" w:color="auto" w:fill="auto"/>
          </w:tcPr>
          <w:p w:rsidR="00DE08EA" w:rsidRPr="00880717" w:rsidRDefault="00DE08EA" w:rsidP="00880717">
            <w:pPr>
              <w:jc w:val="center"/>
              <w:rPr>
                <w:rFonts w:ascii="Arial" w:hAnsi="Arial" w:cs="Arial"/>
                <w:sz w:val="20"/>
                <w:szCs w:val="20"/>
                <w:lang w:val="es-MX" w:eastAsia="es-MX"/>
              </w:rPr>
            </w:pPr>
            <w:r w:rsidRPr="00880717">
              <w:rPr>
                <w:rFonts w:ascii="Arial" w:hAnsi="Arial" w:cs="Arial"/>
                <w:sz w:val="20"/>
                <w:szCs w:val="20"/>
                <w:lang w:val="es-MX" w:eastAsia="es-MX"/>
              </w:rPr>
              <w:t xml:space="preserve">C.P. </w:t>
            </w:r>
            <w:r w:rsidR="00880717">
              <w:rPr>
                <w:rFonts w:ascii="Arial" w:hAnsi="Arial" w:cs="Arial"/>
                <w:sz w:val="20"/>
                <w:szCs w:val="20"/>
                <w:lang w:val="es-MX" w:eastAsia="es-MX"/>
              </w:rPr>
              <w:t>ELIZABETH ESPARZA MERCADO</w:t>
            </w:r>
          </w:p>
        </w:tc>
        <w:tc>
          <w:tcPr>
            <w:tcW w:w="2830" w:type="dxa"/>
            <w:shd w:val="clear" w:color="auto" w:fill="auto"/>
          </w:tcPr>
          <w:p w:rsidR="00DE08EA" w:rsidRPr="00880717" w:rsidRDefault="00880717" w:rsidP="001D5B14">
            <w:pPr>
              <w:jc w:val="center"/>
              <w:rPr>
                <w:rFonts w:ascii="Arial" w:hAnsi="Arial" w:cs="Arial"/>
                <w:sz w:val="20"/>
                <w:szCs w:val="20"/>
                <w:lang w:val="es-MX" w:eastAsia="es-MX"/>
              </w:rPr>
            </w:pPr>
            <w:r>
              <w:rPr>
                <w:rFonts w:ascii="Arial" w:hAnsi="Arial" w:cs="Arial"/>
                <w:sz w:val="20"/>
                <w:szCs w:val="20"/>
                <w:lang w:val="es-MX" w:eastAsia="es-MX"/>
              </w:rPr>
              <w:t>MARCELA ÁLVAREZ PÉREZ</w:t>
            </w:r>
          </w:p>
        </w:tc>
      </w:tr>
      <w:tr w:rsidR="00DE08EA" w:rsidRPr="00880717" w:rsidTr="001D5B14">
        <w:tc>
          <w:tcPr>
            <w:tcW w:w="2686" w:type="dxa"/>
            <w:shd w:val="clear" w:color="auto" w:fill="auto"/>
          </w:tcPr>
          <w:p w:rsidR="00DE08EA" w:rsidRPr="00880717" w:rsidRDefault="00DE08EA" w:rsidP="001D5B14">
            <w:pPr>
              <w:jc w:val="center"/>
              <w:rPr>
                <w:rFonts w:ascii="Arial" w:hAnsi="Arial" w:cs="Arial"/>
                <w:sz w:val="20"/>
                <w:szCs w:val="20"/>
                <w:lang w:val="es-MX" w:eastAsia="es-MX"/>
              </w:rPr>
            </w:pPr>
            <w:r w:rsidRPr="00880717">
              <w:rPr>
                <w:rFonts w:ascii="Arial" w:hAnsi="Arial" w:cs="Arial"/>
                <w:sz w:val="20"/>
                <w:szCs w:val="20"/>
                <w:lang w:val="es-MX" w:eastAsia="es-MX"/>
              </w:rPr>
              <w:t>DIRECTOR</w:t>
            </w:r>
            <w:r w:rsidR="0080404D">
              <w:rPr>
                <w:rFonts w:ascii="Arial" w:hAnsi="Arial" w:cs="Arial"/>
                <w:sz w:val="20"/>
                <w:szCs w:val="20"/>
                <w:lang w:val="es-MX" w:eastAsia="es-MX"/>
              </w:rPr>
              <w:t>A</w:t>
            </w:r>
            <w:r w:rsidRPr="00880717">
              <w:rPr>
                <w:rFonts w:ascii="Arial" w:hAnsi="Arial" w:cs="Arial"/>
                <w:sz w:val="20"/>
                <w:szCs w:val="20"/>
                <w:lang w:val="es-MX" w:eastAsia="es-MX"/>
              </w:rPr>
              <w:t xml:space="preserve"> GENERAL</w:t>
            </w:r>
          </w:p>
        </w:tc>
        <w:tc>
          <w:tcPr>
            <w:tcW w:w="2841" w:type="dxa"/>
            <w:shd w:val="clear" w:color="auto" w:fill="auto"/>
          </w:tcPr>
          <w:p w:rsidR="00DE08EA" w:rsidRPr="00880717" w:rsidRDefault="00880717" w:rsidP="001D5B14">
            <w:pPr>
              <w:jc w:val="center"/>
              <w:rPr>
                <w:rFonts w:ascii="Arial" w:hAnsi="Arial" w:cs="Arial"/>
                <w:sz w:val="20"/>
                <w:szCs w:val="20"/>
                <w:lang w:val="es-MX" w:eastAsia="es-MX"/>
              </w:rPr>
            </w:pPr>
            <w:r>
              <w:rPr>
                <w:rFonts w:ascii="Arial" w:hAnsi="Arial" w:cs="Arial"/>
                <w:sz w:val="20"/>
                <w:szCs w:val="20"/>
                <w:lang w:val="es-MX" w:eastAsia="es-MX"/>
              </w:rPr>
              <w:t>DIR. ADMINISTRATIVA</w:t>
            </w:r>
          </w:p>
        </w:tc>
        <w:tc>
          <w:tcPr>
            <w:tcW w:w="2830" w:type="dxa"/>
            <w:shd w:val="clear" w:color="auto" w:fill="auto"/>
          </w:tcPr>
          <w:p w:rsidR="00DE08EA" w:rsidRPr="00880717" w:rsidRDefault="00DE08EA" w:rsidP="001D5B14">
            <w:pPr>
              <w:jc w:val="center"/>
              <w:rPr>
                <w:rFonts w:ascii="Arial" w:hAnsi="Arial" w:cs="Arial"/>
                <w:sz w:val="20"/>
                <w:szCs w:val="20"/>
                <w:lang w:val="es-MX" w:eastAsia="es-MX"/>
              </w:rPr>
            </w:pPr>
            <w:r w:rsidRPr="00880717">
              <w:rPr>
                <w:rFonts w:ascii="Arial" w:hAnsi="Arial" w:cs="Arial"/>
                <w:sz w:val="20"/>
                <w:szCs w:val="20"/>
                <w:lang w:val="es-MX" w:eastAsia="es-MX"/>
              </w:rPr>
              <w:t>CONTADOR</w:t>
            </w:r>
          </w:p>
        </w:tc>
      </w:tr>
    </w:tbl>
    <w:p w:rsidR="00DE08EA" w:rsidRPr="00807F4F" w:rsidRDefault="00DE08EA" w:rsidP="00DE08EA">
      <w:pPr>
        <w:rPr>
          <w:rFonts w:ascii="Arial" w:hAnsi="Arial" w:cs="Arial"/>
          <w:i/>
          <w:sz w:val="20"/>
          <w:szCs w:val="20"/>
        </w:rPr>
      </w:pPr>
      <w:r w:rsidRPr="00880717">
        <w:rPr>
          <w:rFonts w:ascii="Arial" w:hAnsi="Arial" w:cs="Arial"/>
          <w:i/>
          <w:sz w:val="20"/>
          <w:szCs w:val="20"/>
        </w:rPr>
        <w:t>"Bajo protesta de decir verdad declaramos que los Estados Financieros y sus notas, son razonablemente correctos y son responsabilidad del emisor"</w:t>
      </w:r>
    </w:p>
    <w:p w:rsidR="00DE08EA" w:rsidRPr="00807F4F" w:rsidRDefault="00DE08EA" w:rsidP="00DE08EA">
      <w:pPr>
        <w:rPr>
          <w:rFonts w:ascii="Arial" w:hAnsi="Arial" w:cs="Arial"/>
          <w:i/>
          <w:sz w:val="20"/>
          <w:szCs w:val="20"/>
        </w:rPr>
      </w:pPr>
    </w:p>
    <w:p w:rsidR="001D5B14" w:rsidRDefault="001D5B14"/>
    <w:sectPr w:rsidR="001D5B14" w:rsidSect="005517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2A7"/>
    <w:multiLevelType w:val="hybridMultilevel"/>
    <w:tmpl w:val="066231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527C2"/>
    <w:multiLevelType w:val="hybridMultilevel"/>
    <w:tmpl w:val="BD2E316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 w15:restartNumberingAfterBreak="0">
    <w:nsid w:val="0C140982"/>
    <w:multiLevelType w:val="hybridMultilevel"/>
    <w:tmpl w:val="0D305D62"/>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7EA308D"/>
    <w:multiLevelType w:val="hybridMultilevel"/>
    <w:tmpl w:val="D396A7B0"/>
    <w:lvl w:ilvl="0" w:tplc="080A0017">
      <w:start w:val="1"/>
      <w:numFmt w:val="lowerLetter"/>
      <w:lvlText w:val="%1)"/>
      <w:lvlJc w:val="left"/>
      <w:pPr>
        <w:ind w:left="360" w:hanging="360"/>
      </w:pPr>
      <w:rPr>
        <w:rFonts w:hint="default"/>
        <w:b/>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15:restartNumberingAfterBreak="0">
    <w:nsid w:val="210038AF"/>
    <w:multiLevelType w:val="hybridMultilevel"/>
    <w:tmpl w:val="72A80868"/>
    <w:lvl w:ilvl="0" w:tplc="93406762">
      <w:start w:val="1"/>
      <w:numFmt w:val="decimalZero"/>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8773C3"/>
    <w:multiLevelType w:val="hybridMultilevel"/>
    <w:tmpl w:val="0B2608F6"/>
    <w:lvl w:ilvl="0" w:tplc="FACC26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9A43A9"/>
    <w:multiLevelType w:val="hybridMultilevel"/>
    <w:tmpl w:val="8B16562C"/>
    <w:lvl w:ilvl="0" w:tplc="EC563AD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49F0404"/>
    <w:multiLevelType w:val="hybridMultilevel"/>
    <w:tmpl w:val="9FE813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F902B9"/>
    <w:multiLevelType w:val="hybridMultilevel"/>
    <w:tmpl w:val="368C1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2251BC"/>
    <w:multiLevelType w:val="hybridMultilevel"/>
    <w:tmpl w:val="48EAA36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B7B2C57"/>
    <w:multiLevelType w:val="hybridMultilevel"/>
    <w:tmpl w:val="99CA85EE"/>
    <w:lvl w:ilvl="0" w:tplc="28C215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A76C3B"/>
    <w:multiLevelType w:val="hybridMultilevel"/>
    <w:tmpl w:val="842C10C8"/>
    <w:lvl w:ilvl="0" w:tplc="080A0017">
      <w:start w:val="1"/>
      <w:numFmt w:val="lowerLetter"/>
      <w:lvlText w:val="%1)"/>
      <w:lvlJc w:val="left"/>
      <w:pPr>
        <w:ind w:left="78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3B02FB"/>
    <w:multiLevelType w:val="hybridMultilevel"/>
    <w:tmpl w:val="1842EA4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50587C"/>
    <w:multiLevelType w:val="hybridMultilevel"/>
    <w:tmpl w:val="EBFE345C"/>
    <w:lvl w:ilvl="0" w:tplc="17464E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F352B3"/>
    <w:multiLevelType w:val="hybridMultilevel"/>
    <w:tmpl w:val="C5EC7706"/>
    <w:lvl w:ilvl="0" w:tplc="AA540380">
      <w:start w:val="1"/>
      <w:numFmt w:val="lowerLetter"/>
      <w:lvlText w:val="j)%1"/>
      <w:lvlJc w:val="left"/>
      <w:pPr>
        <w:ind w:left="1069"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5" w15:restartNumberingAfterBreak="0">
    <w:nsid w:val="586F60ED"/>
    <w:multiLevelType w:val="hybridMultilevel"/>
    <w:tmpl w:val="1B82D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94F7F19"/>
    <w:multiLevelType w:val="hybridMultilevel"/>
    <w:tmpl w:val="1828142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7" w15:restartNumberingAfterBreak="0">
    <w:nsid w:val="5ED3151F"/>
    <w:multiLevelType w:val="hybridMultilevel"/>
    <w:tmpl w:val="F01625A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F341DDC"/>
    <w:multiLevelType w:val="hybridMultilevel"/>
    <w:tmpl w:val="A82079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A15661"/>
    <w:multiLevelType w:val="hybridMultilevel"/>
    <w:tmpl w:val="37062B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D13B08"/>
    <w:multiLevelType w:val="hybridMultilevel"/>
    <w:tmpl w:val="E73A39A6"/>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1" w15:restartNumberingAfterBreak="0">
    <w:nsid w:val="651702CB"/>
    <w:multiLevelType w:val="hybridMultilevel"/>
    <w:tmpl w:val="B694CF4A"/>
    <w:lvl w:ilvl="0" w:tplc="01BE2F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052CDC"/>
    <w:multiLevelType w:val="hybridMultilevel"/>
    <w:tmpl w:val="7F9ADC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1F0B07"/>
    <w:multiLevelType w:val="hybridMultilevel"/>
    <w:tmpl w:val="B1C447A0"/>
    <w:lvl w:ilvl="0" w:tplc="5E0EBEF8">
      <w:start w:val="1"/>
      <w:numFmt w:val="lowerLetter"/>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4" w15:restartNumberingAfterBreak="0">
    <w:nsid w:val="71C30F1B"/>
    <w:multiLevelType w:val="hybridMultilevel"/>
    <w:tmpl w:val="1E227096"/>
    <w:lvl w:ilvl="0" w:tplc="8F8EE0C6">
      <w:start w:val="1"/>
      <w:numFmt w:val="lowerLetter"/>
      <w:lvlText w:val="%1)"/>
      <w:lvlJc w:val="left"/>
      <w:pPr>
        <w:ind w:left="502" w:hanging="360"/>
      </w:pPr>
      <w:rPr>
        <w:rFonts w:hint="default"/>
        <w:b/>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25" w15:restartNumberingAfterBreak="0">
    <w:nsid w:val="76B84DBA"/>
    <w:multiLevelType w:val="hybridMultilevel"/>
    <w:tmpl w:val="FB626AB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E350CD5"/>
    <w:multiLevelType w:val="hybridMultilevel"/>
    <w:tmpl w:val="4EBE2AB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FE972A2"/>
    <w:multiLevelType w:val="singleLevel"/>
    <w:tmpl w:val="E26C090E"/>
    <w:lvl w:ilvl="0">
      <w:start w:val="1"/>
      <w:numFmt w:val="upperRoman"/>
      <w:lvlText w:val="%1."/>
      <w:lvlJc w:val="left"/>
      <w:pPr>
        <w:tabs>
          <w:tab w:val="num" w:pos="1440"/>
        </w:tabs>
        <w:ind w:left="1440" w:hanging="720"/>
      </w:pPr>
      <w:rPr>
        <w:rFonts w:hint="default"/>
      </w:rPr>
    </w:lvl>
  </w:abstractNum>
  <w:num w:numId="1">
    <w:abstractNumId w:val="22"/>
  </w:num>
  <w:num w:numId="2">
    <w:abstractNumId w:val="25"/>
  </w:num>
  <w:num w:numId="3">
    <w:abstractNumId w:val="17"/>
  </w:num>
  <w:num w:numId="4">
    <w:abstractNumId w:val="26"/>
  </w:num>
  <w:num w:numId="5">
    <w:abstractNumId w:val="9"/>
  </w:num>
  <w:num w:numId="6">
    <w:abstractNumId w:val="12"/>
  </w:num>
  <w:num w:numId="7">
    <w:abstractNumId w:val="27"/>
  </w:num>
  <w:num w:numId="8">
    <w:abstractNumId w:val="24"/>
  </w:num>
  <w:num w:numId="9">
    <w:abstractNumId w:val="11"/>
  </w:num>
  <w:num w:numId="10">
    <w:abstractNumId w:val="21"/>
  </w:num>
  <w:num w:numId="11">
    <w:abstractNumId w:val="10"/>
  </w:num>
  <w:num w:numId="12">
    <w:abstractNumId w:val="13"/>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8"/>
  </w:num>
  <w:num w:numId="21">
    <w:abstractNumId w:val="7"/>
  </w:num>
  <w:num w:numId="22">
    <w:abstractNumId w:val="0"/>
  </w:num>
  <w:num w:numId="23">
    <w:abstractNumId w:val="14"/>
  </w:num>
  <w:num w:numId="24">
    <w:abstractNumId w:val="3"/>
  </w:num>
  <w:num w:numId="25">
    <w:abstractNumId w:val="23"/>
  </w:num>
  <w:num w:numId="26">
    <w:abstractNumId w:val="1"/>
  </w:num>
  <w:num w:numId="27">
    <w:abstractNumId w:val="20"/>
  </w:num>
  <w:num w:numId="28">
    <w:abstractNumId w:val="2"/>
  </w:num>
  <w:num w:numId="29">
    <w:abstractNumId w:val="16"/>
  </w:num>
  <w:num w:numId="30">
    <w:abstractNumId w:val="19"/>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EA"/>
    <w:rsid w:val="00004D1F"/>
    <w:rsid w:val="00005839"/>
    <w:rsid w:val="0000653A"/>
    <w:rsid w:val="00007CF5"/>
    <w:rsid w:val="000235BD"/>
    <w:rsid w:val="000257DB"/>
    <w:rsid w:val="00026794"/>
    <w:rsid w:val="000270B1"/>
    <w:rsid w:val="000344AB"/>
    <w:rsid w:val="00037883"/>
    <w:rsid w:val="00043CD9"/>
    <w:rsid w:val="000444D8"/>
    <w:rsid w:val="00063199"/>
    <w:rsid w:val="00071232"/>
    <w:rsid w:val="00074285"/>
    <w:rsid w:val="00090986"/>
    <w:rsid w:val="00095CFB"/>
    <w:rsid w:val="000A2920"/>
    <w:rsid w:val="000B37E8"/>
    <w:rsid w:val="000C661D"/>
    <w:rsid w:val="000E0F73"/>
    <w:rsid w:val="000E6543"/>
    <w:rsid w:val="00105323"/>
    <w:rsid w:val="00107796"/>
    <w:rsid w:val="001123A3"/>
    <w:rsid w:val="00122A82"/>
    <w:rsid w:val="00133EFE"/>
    <w:rsid w:val="00133FD1"/>
    <w:rsid w:val="00153614"/>
    <w:rsid w:val="00155E2D"/>
    <w:rsid w:val="001634D5"/>
    <w:rsid w:val="00165D75"/>
    <w:rsid w:val="00182FC6"/>
    <w:rsid w:val="001A0E71"/>
    <w:rsid w:val="001B191B"/>
    <w:rsid w:val="001B2FA4"/>
    <w:rsid w:val="001B3BA7"/>
    <w:rsid w:val="001C6D91"/>
    <w:rsid w:val="001D130F"/>
    <w:rsid w:val="001D5B14"/>
    <w:rsid w:val="001D5E8F"/>
    <w:rsid w:val="001E557B"/>
    <w:rsid w:val="001F4DD5"/>
    <w:rsid w:val="00200553"/>
    <w:rsid w:val="00201B84"/>
    <w:rsid w:val="0022291C"/>
    <w:rsid w:val="00222DA3"/>
    <w:rsid w:val="002233FB"/>
    <w:rsid w:val="00224945"/>
    <w:rsid w:val="00231450"/>
    <w:rsid w:val="00234885"/>
    <w:rsid w:val="00243D39"/>
    <w:rsid w:val="00250303"/>
    <w:rsid w:val="002537F1"/>
    <w:rsid w:val="002708AA"/>
    <w:rsid w:val="0027357A"/>
    <w:rsid w:val="00276BED"/>
    <w:rsid w:val="00292C62"/>
    <w:rsid w:val="00295725"/>
    <w:rsid w:val="002A150B"/>
    <w:rsid w:val="002B1695"/>
    <w:rsid w:val="002B21B5"/>
    <w:rsid w:val="002C1251"/>
    <w:rsid w:val="002C18BE"/>
    <w:rsid w:val="002C62C5"/>
    <w:rsid w:val="002D3A11"/>
    <w:rsid w:val="002E7714"/>
    <w:rsid w:val="00300AB4"/>
    <w:rsid w:val="0030186C"/>
    <w:rsid w:val="00310054"/>
    <w:rsid w:val="003146E5"/>
    <w:rsid w:val="00314747"/>
    <w:rsid w:val="0034278B"/>
    <w:rsid w:val="00343D54"/>
    <w:rsid w:val="00345E1F"/>
    <w:rsid w:val="00353904"/>
    <w:rsid w:val="00372E7D"/>
    <w:rsid w:val="00382108"/>
    <w:rsid w:val="003825F3"/>
    <w:rsid w:val="0039057C"/>
    <w:rsid w:val="00390C63"/>
    <w:rsid w:val="003A22DB"/>
    <w:rsid w:val="003A6F01"/>
    <w:rsid w:val="003A7E86"/>
    <w:rsid w:val="003B1BEC"/>
    <w:rsid w:val="003C10AC"/>
    <w:rsid w:val="003C373A"/>
    <w:rsid w:val="003C4573"/>
    <w:rsid w:val="003C691F"/>
    <w:rsid w:val="003C7E3C"/>
    <w:rsid w:val="003D358C"/>
    <w:rsid w:val="003E1A1D"/>
    <w:rsid w:val="003E22CC"/>
    <w:rsid w:val="003E5AB5"/>
    <w:rsid w:val="003E5E35"/>
    <w:rsid w:val="003F2629"/>
    <w:rsid w:val="0040236A"/>
    <w:rsid w:val="00412BA8"/>
    <w:rsid w:val="00412E57"/>
    <w:rsid w:val="004151AD"/>
    <w:rsid w:val="00431770"/>
    <w:rsid w:val="00440C54"/>
    <w:rsid w:val="00441690"/>
    <w:rsid w:val="0044628A"/>
    <w:rsid w:val="00450AF8"/>
    <w:rsid w:val="00450BF0"/>
    <w:rsid w:val="00450DFF"/>
    <w:rsid w:val="0045644B"/>
    <w:rsid w:val="004633D6"/>
    <w:rsid w:val="00463AB9"/>
    <w:rsid w:val="00471854"/>
    <w:rsid w:val="00474BE1"/>
    <w:rsid w:val="004944B9"/>
    <w:rsid w:val="00496715"/>
    <w:rsid w:val="004A227E"/>
    <w:rsid w:val="004A4D88"/>
    <w:rsid w:val="004A5C12"/>
    <w:rsid w:val="004B0979"/>
    <w:rsid w:val="004B480E"/>
    <w:rsid w:val="004C1D93"/>
    <w:rsid w:val="004D42A0"/>
    <w:rsid w:val="004F1F12"/>
    <w:rsid w:val="004F2C3C"/>
    <w:rsid w:val="0050561E"/>
    <w:rsid w:val="0050640D"/>
    <w:rsid w:val="00506EDC"/>
    <w:rsid w:val="005107BA"/>
    <w:rsid w:val="0052139B"/>
    <w:rsid w:val="0053375F"/>
    <w:rsid w:val="00535CA9"/>
    <w:rsid w:val="005409D9"/>
    <w:rsid w:val="00544664"/>
    <w:rsid w:val="00551791"/>
    <w:rsid w:val="005609FE"/>
    <w:rsid w:val="00570BBB"/>
    <w:rsid w:val="00577891"/>
    <w:rsid w:val="00580A4A"/>
    <w:rsid w:val="00583786"/>
    <w:rsid w:val="00584BC9"/>
    <w:rsid w:val="00586302"/>
    <w:rsid w:val="00590791"/>
    <w:rsid w:val="005A4AD7"/>
    <w:rsid w:val="005A7F95"/>
    <w:rsid w:val="005B5194"/>
    <w:rsid w:val="005C2072"/>
    <w:rsid w:val="005D4889"/>
    <w:rsid w:val="005D53C0"/>
    <w:rsid w:val="005D5685"/>
    <w:rsid w:val="005D5937"/>
    <w:rsid w:val="005D65EB"/>
    <w:rsid w:val="005D6985"/>
    <w:rsid w:val="005D6F14"/>
    <w:rsid w:val="005E41FD"/>
    <w:rsid w:val="0060374A"/>
    <w:rsid w:val="00603DCC"/>
    <w:rsid w:val="00637A32"/>
    <w:rsid w:val="00641159"/>
    <w:rsid w:val="0064633D"/>
    <w:rsid w:val="00646785"/>
    <w:rsid w:val="006544B4"/>
    <w:rsid w:val="00664F22"/>
    <w:rsid w:val="0067137D"/>
    <w:rsid w:val="0067153D"/>
    <w:rsid w:val="00683DCE"/>
    <w:rsid w:val="00690457"/>
    <w:rsid w:val="006A019D"/>
    <w:rsid w:val="006A10DF"/>
    <w:rsid w:val="006A3CD3"/>
    <w:rsid w:val="006A6666"/>
    <w:rsid w:val="006A6FC1"/>
    <w:rsid w:val="006B1FA9"/>
    <w:rsid w:val="006B37A9"/>
    <w:rsid w:val="006B7014"/>
    <w:rsid w:val="006D2269"/>
    <w:rsid w:val="006D714C"/>
    <w:rsid w:val="006E38CB"/>
    <w:rsid w:val="006F0C42"/>
    <w:rsid w:val="006F174F"/>
    <w:rsid w:val="006F345A"/>
    <w:rsid w:val="006F35EA"/>
    <w:rsid w:val="0071339B"/>
    <w:rsid w:val="0071527B"/>
    <w:rsid w:val="00721A5B"/>
    <w:rsid w:val="00721D11"/>
    <w:rsid w:val="0073396A"/>
    <w:rsid w:val="00742609"/>
    <w:rsid w:val="00746632"/>
    <w:rsid w:val="007627F1"/>
    <w:rsid w:val="00765C54"/>
    <w:rsid w:val="007729FA"/>
    <w:rsid w:val="00781863"/>
    <w:rsid w:val="007B0E5A"/>
    <w:rsid w:val="007B31A2"/>
    <w:rsid w:val="007C3A44"/>
    <w:rsid w:val="007C4512"/>
    <w:rsid w:val="007C5591"/>
    <w:rsid w:val="007C62A9"/>
    <w:rsid w:val="007D01AA"/>
    <w:rsid w:val="007D3AB5"/>
    <w:rsid w:val="007F0AF3"/>
    <w:rsid w:val="007F57FD"/>
    <w:rsid w:val="007F7940"/>
    <w:rsid w:val="00803686"/>
    <w:rsid w:val="0080404D"/>
    <w:rsid w:val="00806D3F"/>
    <w:rsid w:val="008179DB"/>
    <w:rsid w:val="008221ED"/>
    <w:rsid w:val="00825476"/>
    <w:rsid w:val="008352E2"/>
    <w:rsid w:val="00835BFD"/>
    <w:rsid w:val="00851468"/>
    <w:rsid w:val="0086102F"/>
    <w:rsid w:val="0086146F"/>
    <w:rsid w:val="0086170A"/>
    <w:rsid w:val="0087516D"/>
    <w:rsid w:val="00877070"/>
    <w:rsid w:val="00880717"/>
    <w:rsid w:val="00885880"/>
    <w:rsid w:val="00890016"/>
    <w:rsid w:val="00893CAF"/>
    <w:rsid w:val="008A080D"/>
    <w:rsid w:val="008A1BA9"/>
    <w:rsid w:val="008B3211"/>
    <w:rsid w:val="008B477F"/>
    <w:rsid w:val="008B4820"/>
    <w:rsid w:val="008B59AC"/>
    <w:rsid w:val="008B6E80"/>
    <w:rsid w:val="008B781E"/>
    <w:rsid w:val="008D6B49"/>
    <w:rsid w:val="008F0296"/>
    <w:rsid w:val="008F0491"/>
    <w:rsid w:val="008F38F1"/>
    <w:rsid w:val="008F4624"/>
    <w:rsid w:val="00907CA6"/>
    <w:rsid w:val="00932A81"/>
    <w:rsid w:val="009341FB"/>
    <w:rsid w:val="00935842"/>
    <w:rsid w:val="00936C04"/>
    <w:rsid w:val="00940C19"/>
    <w:rsid w:val="00942B78"/>
    <w:rsid w:val="009438FF"/>
    <w:rsid w:val="00950647"/>
    <w:rsid w:val="009547F4"/>
    <w:rsid w:val="00973F94"/>
    <w:rsid w:val="00980A73"/>
    <w:rsid w:val="00984393"/>
    <w:rsid w:val="00990CD9"/>
    <w:rsid w:val="009A091B"/>
    <w:rsid w:val="009B1557"/>
    <w:rsid w:val="009B7A65"/>
    <w:rsid w:val="009C308D"/>
    <w:rsid w:val="009C4C5D"/>
    <w:rsid w:val="009D1295"/>
    <w:rsid w:val="009D7D1C"/>
    <w:rsid w:val="009E0646"/>
    <w:rsid w:val="009E0A20"/>
    <w:rsid w:val="009F3869"/>
    <w:rsid w:val="009F3CF7"/>
    <w:rsid w:val="009F47E8"/>
    <w:rsid w:val="00A03C36"/>
    <w:rsid w:val="00A200FC"/>
    <w:rsid w:val="00A25D22"/>
    <w:rsid w:val="00A27806"/>
    <w:rsid w:val="00A30A5E"/>
    <w:rsid w:val="00A31DA4"/>
    <w:rsid w:val="00A40F10"/>
    <w:rsid w:val="00A4403A"/>
    <w:rsid w:val="00A46472"/>
    <w:rsid w:val="00A564E9"/>
    <w:rsid w:val="00A569A9"/>
    <w:rsid w:val="00A57E9E"/>
    <w:rsid w:val="00A6631C"/>
    <w:rsid w:val="00A730D0"/>
    <w:rsid w:val="00A73384"/>
    <w:rsid w:val="00A736B4"/>
    <w:rsid w:val="00A91623"/>
    <w:rsid w:val="00A93C13"/>
    <w:rsid w:val="00A97B5E"/>
    <w:rsid w:val="00AA7CB1"/>
    <w:rsid w:val="00AB363D"/>
    <w:rsid w:val="00AB4C14"/>
    <w:rsid w:val="00AC5853"/>
    <w:rsid w:val="00AC64FE"/>
    <w:rsid w:val="00AC7CBA"/>
    <w:rsid w:val="00AD2C12"/>
    <w:rsid w:val="00AD6D14"/>
    <w:rsid w:val="00AD7F31"/>
    <w:rsid w:val="00AE07F6"/>
    <w:rsid w:val="00AE2103"/>
    <w:rsid w:val="00AE48F9"/>
    <w:rsid w:val="00AF27BF"/>
    <w:rsid w:val="00AF38C0"/>
    <w:rsid w:val="00AF3D49"/>
    <w:rsid w:val="00AF468F"/>
    <w:rsid w:val="00B0116E"/>
    <w:rsid w:val="00B14BF5"/>
    <w:rsid w:val="00B15A69"/>
    <w:rsid w:val="00B22EC1"/>
    <w:rsid w:val="00B31428"/>
    <w:rsid w:val="00B32E93"/>
    <w:rsid w:val="00B365D6"/>
    <w:rsid w:val="00B4088E"/>
    <w:rsid w:val="00B44C01"/>
    <w:rsid w:val="00B47EE6"/>
    <w:rsid w:val="00B50803"/>
    <w:rsid w:val="00B52C58"/>
    <w:rsid w:val="00B62CC8"/>
    <w:rsid w:val="00B63066"/>
    <w:rsid w:val="00B726B0"/>
    <w:rsid w:val="00B72FBA"/>
    <w:rsid w:val="00B83E79"/>
    <w:rsid w:val="00B87ECA"/>
    <w:rsid w:val="00B91501"/>
    <w:rsid w:val="00B915D3"/>
    <w:rsid w:val="00B91A55"/>
    <w:rsid w:val="00BB111E"/>
    <w:rsid w:val="00BB2377"/>
    <w:rsid w:val="00BC4D05"/>
    <w:rsid w:val="00BD7DAB"/>
    <w:rsid w:val="00BE22ED"/>
    <w:rsid w:val="00BF05DF"/>
    <w:rsid w:val="00BF370C"/>
    <w:rsid w:val="00BF5F80"/>
    <w:rsid w:val="00BF7F43"/>
    <w:rsid w:val="00C00529"/>
    <w:rsid w:val="00C02842"/>
    <w:rsid w:val="00C02B8E"/>
    <w:rsid w:val="00C0571C"/>
    <w:rsid w:val="00C06C96"/>
    <w:rsid w:val="00C205A1"/>
    <w:rsid w:val="00C217F9"/>
    <w:rsid w:val="00C30FE4"/>
    <w:rsid w:val="00C3429C"/>
    <w:rsid w:val="00C43C2A"/>
    <w:rsid w:val="00C470CD"/>
    <w:rsid w:val="00C52DB3"/>
    <w:rsid w:val="00C63D80"/>
    <w:rsid w:val="00C66529"/>
    <w:rsid w:val="00C71312"/>
    <w:rsid w:val="00C74F11"/>
    <w:rsid w:val="00C8211F"/>
    <w:rsid w:val="00C84640"/>
    <w:rsid w:val="00C916DB"/>
    <w:rsid w:val="00C95162"/>
    <w:rsid w:val="00CA3BB3"/>
    <w:rsid w:val="00CB129B"/>
    <w:rsid w:val="00CB36FA"/>
    <w:rsid w:val="00CB4855"/>
    <w:rsid w:val="00CB5A37"/>
    <w:rsid w:val="00CB5B25"/>
    <w:rsid w:val="00CC149C"/>
    <w:rsid w:val="00CC20F8"/>
    <w:rsid w:val="00CC5A62"/>
    <w:rsid w:val="00CC6047"/>
    <w:rsid w:val="00CE34A4"/>
    <w:rsid w:val="00CE3E2E"/>
    <w:rsid w:val="00CE54C7"/>
    <w:rsid w:val="00CE6DC7"/>
    <w:rsid w:val="00CF35F4"/>
    <w:rsid w:val="00D00192"/>
    <w:rsid w:val="00D03456"/>
    <w:rsid w:val="00D10A3A"/>
    <w:rsid w:val="00D36D03"/>
    <w:rsid w:val="00D4457C"/>
    <w:rsid w:val="00D45017"/>
    <w:rsid w:val="00D5189F"/>
    <w:rsid w:val="00D52DCE"/>
    <w:rsid w:val="00D66B76"/>
    <w:rsid w:val="00D75450"/>
    <w:rsid w:val="00D7642A"/>
    <w:rsid w:val="00D83247"/>
    <w:rsid w:val="00D959E4"/>
    <w:rsid w:val="00DB5C0F"/>
    <w:rsid w:val="00DB7AB2"/>
    <w:rsid w:val="00DC4DE7"/>
    <w:rsid w:val="00DD20C4"/>
    <w:rsid w:val="00DD3D9C"/>
    <w:rsid w:val="00DD58EC"/>
    <w:rsid w:val="00DE08EA"/>
    <w:rsid w:val="00DF02AA"/>
    <w:rsid w:val="00E20503"/>
    <w:rsid w:val="00E20CBA"/>
    <w:rsid w:val="00E2419C"/>
    <w:rsid w:val="00E26685"/>
    <w:rsid w:val="00E34741"/>
    <w:rsid w:val="00E356AF"/>
    <w:rsid w:val="00E36D18"/>
    <w:rsid w:val="00E517D8"/>
    <w:rsid w:val="00E71912"/>
    <w:rsid w:val="00E75B53"/>
    <w:rsid w:val="00E853B8"/>
    <w:rsid w:val="00E85806"/>
    <w:rsid w:val="00E9688F"/>
    <w:rsid w:val="00EB3D43"/>
    <w:rsid w:val="00EC1E4C"/>
    <w:rsid w:val="00EC6FD5"/>
    <w:rsid w:val="00ED2345"/>
    <w:rsid w:val="00EE2D36"/>
    <w:rsid w:val="00F0662F"/>
    <w:rsid w:val="00F100E6"/>
    <w:rsid w:val="00F1710A"/>
    <w:rsid w:val="00F23C81"/>
    <w:rsid w:val="00F23D25"/>
    <w:rsid w:val="00F25D70"/>
    <w:rsid w:val="00F400B1"/>
    <w:rsid w:val="00F42F71"/>
    <w:rsid w:val="00F42FA7"/>
    <w:rsid w:val="00F4321B"/>
    <w:rsid w:val="00F43D17"/>
    <w:rsid w:val="00F45162"/>
    <w:rsid w:val="00F45F09"/>
    <w:rsid w:val="00F46E68"/>
    <w:rsid w:val="00F67A10"/>
    <w:rsid w:val="00F67E58"/>
    <w:rsid w:val="00F97401"/>
    <w:rsid w:val="00FA0F0C"/>
    <w:rsid w:val="00FB39D0"/>
    <w:rsid w:val="00FB6A19"/>
    <w:rsid w:val="00FD1BC7"/>
    <w:rsid w:val="00FD28AE"/>
    <w:rsid w:val="00FD5AF7"/>
    <w:rsid w:val="00FE06C1"/>
    <w:rsid w:val="00FE5F7D"/>
    <w:rsid w:val="00FE7190"/>
    <w:rsid w:val="00FE7561"/>
    <w:rsid w:val="00FF18F7"/>
    <w:rsid w:val="00FF7C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470D6"/>
  <w15:docId w15:val="{98BDFEA5-9AB6-44C4-B988-731EF61D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8E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08EA"/>
    <w:pPr>
      <w:ind w:left="708"/>
    </w:pPr>
  </w:style>
  <w:style w:type="table" w:styleId="Tablaconcuadrcula">
    <w:name w:val="Table Grid"/>
    <w:basedOn w:val="Tablanormal"/>
    <w:rsid w:val="00DE08E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DE08EA"/>
    <w:rPr>
      <w:rFonts w:ascii="Tahoma" w:hAnsi="Tahoma" w:cs="Tahoma"/>
      <w:sz w:val="16"/>
      <w:szCs w:val="16"/>
    </w:rPr>
  </w:style>
  <w:style w:type="character" w:customStyle="1" w:styleId="TextodegloboCar">
    <w:name w:val="Texto de globo Car"/>
    <w:basedOn w:val="Fuentedeprrafopredeter"/>
    <w:link w:val="Textodeglobo"/>
    <w:semiHidden/>
    <w:rsid w:val="00DE08EA"/>
    <w:rPr>
      <w:rFonts w:ascii="Tahoma" w:eastAsia="Times New Roman" w:hAnsi="Tahoma" w:cs="Tahoma"/>
      <w:sz w:val="16"/>
      <w:szCs w:val="16"/>
      <w:lang w:val="es-ES" w:eastAsia="es-ES"/>
    </w:rPr>
  </w:style>
  <w:style w:type="paragraph" w:styleId="Textonotapie">
    <w:name w:val="footnote text"/>
    <w:basedOn w:val="Normal"/>
    <w:link w:val="TextonotapieCar"/>
    <w:rsid w:val="00DE08EA"/>
    <w:rPr>
      <w:sz w:val="20"/>
      <w:szCs w:val="20"/>
    </w:rPr>
  </w:style>
  <w:style w:type="character" w:customStyle="1" w:styleId="TextonotapieCar">
    <w:name w:val="Texto nota pie Car"/>
    <w:basedOn w:val="Fuentedeprrafopredeter"/>
    <w:link w:val="Textonotapie"/>
    <w:rsid w:val="00DE08EA"/>
    <w:rPr>
      <w:rFonts w:ascii="Times New Roman" w:eastAsia="Times New Roman" w:hAnsi="Times New Roman" w:cs="Times New Roman"/>
      <w:sz w:val="20"/>
      <w:szCs w:val="20"/>
      <w:lang w:val="es-ES" w:eastAsia="es-ES"/>
    </w:rPr>
  </w:style>
  <w:style w:type="character" w:styleId="Refdenotaalpie">
    <w:name w:val="footnote reference"/>
    <w:rsid w:val="00DE08EA"/>
    <w:rPr>
      <w:vertAlign w:val="superscript"/>
    </w:rPr>
  </w:style>
  <w:style w:type="paragraph" w:styleId="Textoindependiente3">
    <w:name w:val="Body Text 3"/>
    <w:basedOn w:val="Normal"/>
    <w:link w:val="Textoindependiente3Car"/>
    <w:rsid w:val="00DE08EA"/>
    <w:pPr>
      <w:tabs>
        <w:tab w:val="left" w:pos="-720"/>
      </w:tabs>
      <w:suppressAutoHyphens/>
      <w:jc w:val="both"/>
    </w:pPr>
    <w:rPr>
      <w:rFonts w:ascii="Arial" w:hAnsi="Arial"/>
      <w:spacing w:val="-3"/>
      <w:sz w:val="20"/>
      <w:szCs w:val="20"/>
      <w:lang w:val="es-MX"/>
    </w:rPr>
  </w:style>
  <w:style w:type="character" w:customStyle="1" w:styleId="Textoindependiente3Car">
    <w:name w:val="Texto independiente 3 Car"/>
    <w:basedOn w:val="Fuentedeprrafopredeter"/>
    <w:link w:val="Textoindependiente3"/>
    <w:rsid w:val="00DE08EA"/>
    <w:rPr>
      <w:rFonts w:ascii="Arial" w:eastAsia="Times New Roman" w:hAnsi="Arial" w:cs="Times New Roman"/>
      <w:spacing w:val="-3"/>
      <w:sz w:val="20"/>
      <w:szCs w:val="20"/>
      <w:lang w:eastAsia="es-ES"/>
    </w:rPr>
  </w:style>
  <w:style w:type="paragraph" w:styleId="Encabezado">
    <w:name w:val="header"/>
    <w:basedOn w:val="Normal"/>
    <w:link w:val="EncabezadoCar"/>
    <w:uiPriority w:val="99"/>
    <w:rsid w:val="00DE08EA"/>
    <w:pPr>
      <w:tabs>
        <w:tab w:val="center" w:pos="4419"/>
        <w:tab w:val="right" w:pos="8838"/>
      </w:tabs>
    </w:pPr>
  </w:style>
  <w:style w:type="character" w:customStyle="1" w:styleId="EncabezadoCar">
    <w:name w:val="Encabezado Car"/>
    <w:basedOn w:val="Fuentedeprrafopredeter"/>
    <w:link w:val="Encabezado"/>
    <w:uiPriority w:val="99"/>
    <w:rsid w:val="00DE08E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E08EA"/>
    <w:pPr>
      <w:tabs>
        <w:tab w:val="center" w:pos="4419"/>
        <w:tab w:val="right" w:pos="8838"/>
      </w:tabs>
    </w:pPr>
  </w:style>
  <w:style w:type="character" w:customStyle="1" w:styleId="PiedepginaCar">
    <w:name w:val="Pie de página Car"/>
    <w:basedOn w:val="Fuentedeprrafopredeter"/>
    <w:link w:val="Piedepgina"/>
    <w:uiPriority w:val="99"/>
    <w:rsid w:val="00DE08EA"/>
    <w:rPr>
      <w:rFonts w:ascii="Times New Roman" w:eastAsia="Times New Roman" w:hAnsi="Times New Roman" w:cs="Times New Roman"/>
      <w:sz w:val="24"/>
      <w:szCs w:val="24"/>
      <w:lang w:val="es-ES" w:eastAsia="es-ES"/>
    </w:rPr>
  </w:style>
  <w:style w:type="paragraph" w:customStyle="1" w:styleId="Default">
    <w:name w:val="Default"/>
    <w:rsid w:val="00DE08E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refdenotaalpie0">
    <w:name w:val="ref._de_nota_al_pie"/>
    <w:basedOn w:val="Fuentedeprrafopredeter"/>
    <w:rsid w:val="00DE08EA"/>
  </w:style>
  <w:style w:type="character" w:styleId="Refdecomentario">
    <w:name w:val="annotation reference"/>
    <w:basedOn w:val="Fuentedeprrafopredeter"/>
    <w:uiPriority w:val="99"/>
    <w:semiHidden/>
    <w:unhideWhenUsed/>
    <w:rsid w:val="0039057C"/>
    <w:rPr>
      <w:sz w:val="16"/>
      <w:szCs w:val="16"/>
    </w:rPr>
  </w:style>
  <w:style w:type="paragraph" w:styleId="Textocomentario">
    <w:name w:val="annotation text"/>
    <w:basedOn w:val="Normal"/>
    <w:link w:val="TextocomentarioCar"/>
    <w:uiPriority w:val="99"/>
    <w:semiHidden/>
    <w:unhideWhenUsed/>
    <w:rsid w:val="0039057C"/>
    <w:rPr>
      <w:sz w:val="20"/>
      <w:szCs w:val="20"/>
    </w:rPr>
  </w:style>
  <w:style w:type="character" w:customStyle="1" w:styleId="TextocomentarioCar">
    <w:name w:val="Texto comentario Car"/>
    <w:basedOn w:val="Fuentedeprrafopredeter"/>
    <w:link w:val="Textocomentario"/>
    <w:uiPriority w:val="99"/>
    <w:semiHidden/>
    <w:rsid w:val="0039057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9057C"/>
    <w:rPr>
      <w:b/>
      <w:bCs/>
    </w:rPr>
  </w:style>
  <w:style w:type="character" w:customStyle="1" w:styleId="AsuntodelcomentarioCar">
    <w:name w:val="Asunto del comentario Car"/>
    <w:basedOn w:val="TextocomentarioCar"/>
    <w:link w:val="Asuntodelcomentario"/>
    <w:uiPriority w:val="99"/>
    <w:semiHidden/>
    <w:rsid w:val="0039057C"/>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292">
      <w:bodyDiv w:val="1"/>
      <w:marLeft w:val="0"/>
      <w:marRight w:val="0"/>
      <w:marTop w:val="0"/>
      <w:marBottom w:val="0"/>
      <w:divBdr>
        <w:top w:val="none" w:sz="0" w:space="0" w:color="auto"/>
        <w:left w:val="none" w:sz="0" w:space="0" w:color="auto"/>
        <w:bottom w:val="none" w:sz="0" w:space="0" w:color="auto"/>
        <w:right w:val="none" w:sz="0" w:space="0" w:color="auto"/>
      </w:divBdr>
    </w:div>
    <w:div w:id="15205071">
      <w:bodyDiv w:val="1"/>
      <w:marLeft w:val="0"/>
      <w:marRight w:val="0"/>
      <w:marTop w:val="0"/>
      <w:marBottom w:val="0"/>
      <w:divBdr>
        <w:top w:val="none" w:sz="0" w:space="0" w:color="auto"/>
        <w:left w:val="none" w:sz="0" w:space="0" w:color="auto"/>
        <w:bottom w:val="none" w:sz="0" w:space="0" w:color="auto"/>
        <w:right w:val="none" w:sz="0" w:space="0" w:color="auto"/>
      </w:divBdr>
    </w:div>
    <w:div w:id="18630086">
      <w:bodyDiv w:val="1"/>
      <w:marLeft w:val="0"/>
      <w:marRight w:val="0"/>
      <w:marTop w:val="0"/>
      <w:marBottom w:val="0"/>
      <w:divBdr>
        <w:top w:val="none" w:sz="0" w:space="0" w:color="auto"/>
        <w:left w:val="none" w:sz="0" w:space="0" w:color="auto"/>
        <w:bottom w:val="none" w:sz="0" w:space="0" w:color="auto"/>
        <w:right w:val="none" w:sz="0" w:space="0" w:color="auto"/>
      </w:divBdr>
    </w:div>
    <w:div w:id="26298888">
      <w:bodyDiv w:val="1"/>
      <w:marLeft w:val="0"/>
      <w:marRight w:val="0"/>
      <w:marTop w:val="0"/>
      <w:marBottom w:val="0"/>
      <w:divBdr>
        <w:top w:val="none" w:sz="0" w:space="0" w:color="auto"/>
        <w:left w:val="none" w:sz="0" w:space="0" w:color="auto"/>
        <w:bottom w:val="none" w:sz="0" w:space="0" w:color="auto"/>
        <w:right w:val="none" w:sz="0" w:space="0" w:color="auto"/>
      </w:divBdr>
    </w:div>
    <w:div w:id="31348740">
      <w:bodyDiv w:val="1"/>
      <w:marLeft w:val="0"/>
      <w:marRight w:val="0"/>
      <w:marTop w:val="0"/>
      <w:marBottom w:val="0"/>
      <w:divBdr>
        <w:top w:val="none" w:sz="0" w:space="0" w:color="auto"/>
        <w:left w:val="none" w:sz="0" w:space="0" w:color="auto"/>
        <w:bottom w:val="none" w:sz="0" w:space="0" w:color="auto"/>
        <w:right w:val="none" w:sz="0" w:space="0" w:color="auto"/>
      </w:divBdr>
    </w:div>
    <w:div w:id="35742000">
      <w:bodyDiv w:val="1"/>
      <w:marLeft w:val="0"/>
      <w:marRight w:val="0"/>
      <w:marTop w:val="0"/>
      <w:marBottom w:val="0"/>
      <w:divBdr>
        <w:top w:val="none" w:sz="0" w:space="0" w:color="auto"/>
        <w:left w:val="none" w:sz="0" w:space="0" w:color="auto"/>
        <w:bottom w:val="none" w:sz="0" w:space="0" w:color="auto"/>
        <w:right w:val="none" w:sz="0" w:space="0" w:color="auto"/>
      </w:divBdr>
    </w:div>
    <w:div w:id="39061198">
      <w:bodyDiv w:val="1"/>
      <w:marLeft w:val="0"/>
      <w:marRight w:val="0"/>
      <w:marTop w:val="0"/>
      <w:marBottom w:val="0"/>
      <w:divBdr>
        <w:top w:val="none" w:sz="0" w:space="0" w:color="auto"/>
        <w:left w:val="none" w:sz="0" w:space="0" w:color="auto"/>
        <w:bottom w:val="none" w:sz="0" w:space="0" w:color="auto"/>
        <w:right w:val="none" w:sz="0" w:space="0" w:color="auto"/>
      </w:divBdr>
    </w:div>
    <w:div w:id="42170799">
      <w:bodyDiv w:val="1"/>
      <w:marLeft w:val="0"/>
      <w:marRight w:val="0"/>
      <w:marTop w:val="0"/>
      <w:marBottom w:val="0"/>
      <w:divBdr>
        <w:top w:val="none" w:sz="0" w:space="0" w:color="auto"/>
        <w:left w:val="none" w:sz="0" w:space="0" w:color="auto"/>
        <w:bottom w:val="none" w:sz="0" w:space="0" w:color="auto"/>
        <w:right w:val="none" w:sz="0" w:space="0" w:color="auto"/>
      </w:divBdr>
    </w:div>
    <w:div w:id="48578145">
      <w:bodyDiv w:val="1"/>
      <w:marLeft w:val="0"/>
      <w:marRight w:val="0"/>
      <w:marTop w:val="0"/>
      <w:marBottom w:val="0"/>
      <w:divBdr>
        <w:top w:val="none" w:sz="0" w:space="0" w:color="auto"/>
        <w:left w:val="none" w:sz="0" w:space="0" w:color="auto"/>
        <w:bottom w:val="none" w:sz="0" w:space="0" w:color="auto"/>
        <w:right w:val="none" w:sz="0" w:space="0" w:color="auto"/>
      </w:divBdr>
    </w:div>
    <w:div w:id="48766591">
      <w:bodyDiv w:val="1"/>
      <w:marLeft w:val="0"/>
      <w:marRight w:val="0"/>
      <w:marTop w:val="0"/>
      <w:marBottom w:val="0"/>
      <w:divBdr>
        <w:top w:val="none" w:sz="0" w:space="0" w:color="auto"/>
        <w:left w:val="none" w:sz="0" w:space="0" w:color="auto"/>
        <w:bottom w:val="none" w:sz="0" w:space="0" w:color="auto"/>
        <w:right w:val="none" w:sz="0" w:space="0" w:color="auto"/>
      </w:divBdr>
    </w:div>
    <w:div w:id="51468454">
      <w:bodyDiv w:val="1"/>
      <w:marLeft w:val="0"/>
      <w:marRight w:val="0"/>
      <w:marTop w:val="0"/>
      <w:marBottom w:val="0"/>
      <w:divBdr>
        <w:top w:val="none" w:sz="0" w:space="0" w:color="auto"/>
        <w:left w:val="none" w:sz="0" w:space="0" w:color="auto"/>
        <w:bottom w:val="none" w:sz="0" w:space="0" w:color="auto"/>
        <w:right w:val="none" w:sz="0" w:space="0" w:color="auto"/>
      </w:divBdr>
    </w:div>
    <w:div w:id="53163302">
      <w:bodyDiv w:val="1"/>
      <w:marLeft w:val="0"/>
      <w:marRight w:val="0"/>
      <w:marTop w:val="0"/>
      <w:marBottom w:val="0"/>
      <w:divBdr>
        <w:top w:val="none" w:sz="0" w:space="0" w:color="auto"/>
        <w:left w:val="none" w:sz="0" w:space="0" w:color="auto"/>
        <w:bottom w:val="none" w:sz="0" w:space="0" w:color="auto"/>
        <w:right w:val="none" w:sz="0" w:space="0" w:color="auto"/>
      </w:divBdr>
    </w:div>
    <w:div w:id="64302338">
      <w:bodyDiv w:val="1"/>
      <w:marLeft w:val="0"/>
      <w:marRight w:val="0"/>
      <w:marTop w:val="0"/>
      <w:marBottom w:val="0"/>
      <w:divBdr>
        <w:top w:val="none" w:sz="0" w:space="0" w:color="auto"/>
        <w:left w:val="none" w:sz="0" w:space="0" w:color="auto"/>
        <w:bottom w:val="none" w:sz="0" w:space="0" w:color="auto"/>
        <w:right w:val="none" w:sz="0" w:space="0" w:color="auto"/>
      </w:divBdr>
    </w:div>
    <w:div w:id="64762357">
      <w:bodyDiv w:val="1"/>
      <w:marLeft w:val="0"/>
      <w:marRight w:val="0"/>
      <w:marTop w:val="0"/>
      <w:marBottom w:val="0"/>
      <w:divBdr>
        <w:top w:val="none" w:sz="0" w:space="0" w:color="auto"/>
        <w:left w:val="none" w:sz="0" w:space="0" w:color="auto"/>
        <w:bottom w:val="none" w:sz="0" w:space="0" w:color="auto"/>
        <w:right w:val="none" w:sz="0" w:space="0" w:color="auto"/>
      </w:divBdr>
    </w:div>
    <w:div w:id="77483639">
      <w:bodyDiv w:val="1"/>
      <w:marLeft w:val="0"/>
      <w:marRight w:val="0"/>
      <w:marTop w:val="0"/>
      <w:marBottom w:val="0"/>
      <w:divBdr>
        <w:top w:val="none" w:sz="0" w:space="0" w:color="auto"/>
        <w:left w:val="none" w:sz="0" w:space="0" w:color="auto"/>
        <w:bottom w:val="none" w:sz="0" w:space="0" w:color="auto"/>
        <w:right w:val="none" w:sz="0" w:space="0" w:color="auto"/>
      </w:divBdr>
    </w:div>
    <w:div w:id="82337067">
      <w:bodyDiv w:val="1"/>
      <w:marLeft w:val="0"/>
      <w:marRight w:val="0"/>
      <w:marTop w:val="0"/>
      <w:marBottom w:val="0"/>
      <w:divBdr>
        <w:top w:val="none" w:sz="0" w:space="0" w:color="auto"/>
        <w:left w:val="none" w:sz="0" w:space="0" w:color="auto"/>
        <w:bottom w:val="none" w:sz="0" w:space="0" w:color="auto"/>
        <w:right w:val="none" w:sz="0" w:space="0" w:color="auto"/>
      </w:divBdr>
    </w:div>
    <w:div w:id="85462527">
      <w:bodyDiv w:val="1"/>
      <w:marLeft w:val="0"/>
      <w:marRight w:val="0"/>
      <w:marTop w:val="0"/>
      <w:marBottom w:val="0"/>
      <w:divBdr>
        <w:top w:val="none" w:sz="0" w:space="0" w:color="auto"/>
        <w:left w:val="none" w:sz="0" w:space="0" w:color="auto"/>
        <w:bottom w:val="none" w:sz="0" w:space="0" w:color="auto"/>
        <w:right w:val="none" w:sz="0" w:space="0" w:color="auto"/>
      </w:divBdr>
    </w:div>
    <w:div w:id="89476521">
      <w:bodyDiv w:val="1"/>
      <w:marLeft w:val="0"/>
      <w:marRight w:val="0"/>
      <w:marTop w:val="0"/>
      <w:marBottom w:val="0"/>
      <w:divBdr>
        <w:top w:val="none" w:sz="0" w:space="0" w:color="auto"/>
        <w:left w:val="none" w:sz="0" w:space="0" w:color="auto"/>
        <w:bottom w:val="none" w:sz="0" w:space="0" w:color="auto"/>
        <w:right w:val="none" w:sz="0" w:space="0" w:color="auto"/>
      </w:divBdr>
    </w:div>
    <w:div w:id="96799458">
      <w:bodyDiv w:val="1"/>
      <w:marLeft w:val="0"/>
      <w:marRight w:val="0"/>
      <w:marTop w:val="0"/>
      <w:marBottom w:val="0"/>
      <w:divBdr>
        <w:top w:val="none" w:sz="0" w:space="0" w:color="auto"/>
        <w:left w:val="none" w:sz="0" w:space="0" w:color="auto"/>
        <w:bottom w:val="none" w:sz="0" w:space="0" w:color="auto"/>
        <w:right w:val="none" w:sz="0" w:space="0" w:color="auto"/>
      </w:divBdr>
    </w:div>
    <w:div w:id="98575228">
      <w:bodyDiv w:val="1"/>
      <w:marLeft w:val="0"/>
      <w:marRight w:val="0"/>
      <w:marTop w:val="0"/>
      <w:marBottom w:val="0"/>
      <w:divBdr>
        <w:top w:val="none" w:sz="0" w:space="0" w:color="auto"/>
        <w:left w:val="none" w:sz="0" w:space="0" w:color="auto"/>
        <w:bottom w:val="none" w:sz="0" w:space="0" w:color="auto"/>
        <w:right w:val="none" w:sz="0" w:space="0" w:color="auto"/>
      </w:divBdr>
    </w:div>
    <w:div w:id="100347974">
      <w:bodyDiv w:val="1"/>
      <w:marLeft w:val="0"/>
      <w:marRight w:val="0"/>
      <w:marTop w:val="0"/>
      <w:marBottom w:val="0"/>
      <w:divBdr>
        <w:top w:val="none" w:sz="0" w:space="0" w:color="auto"/>
        <w:left w:val="none" w:sz="0" w:space="0" w:color="auto"/>
        <w:bottom w:val="none" w:sz="0" w:space="0" w:color="auto"/>
        <w:right w:val="none" w:sz="0" w:space="0" w:color="auto"/>
      </w:divBdr>
    </w:div>
    <w:div w:id="103159389">
      <w:bodyDiv w:val="1"/>
      <w:marLeft w:val="0"/>
      <w:marRight w:val="0"/>
      <w:marTop w:val="0"/>
      <w:marBottom w:val="0"/>
      <w:divBdr>
        <w:top w:val="none" w:sz="0" w:space="0" w:color="auto"/>
        <w:left w:val="none" w:sz="0" w:space="0" w:color="auto"/>
        <w:bottom w:val="none" w:sz="0" w:space="0" w:color="auto"/>
        <w:right w:val="none" w:sz="0" w:space="0" w:color="auto"/>
      </w:divBdr>
    </w:div>
    <w:div w:id="107092248">
      <w:bodyDiv w:val="1"/>
      <w:marLeft w:val="0"/>
      <w:marRight w:val="0"/>
      <w:marTop w:val="0"/>
      <w:marBottom w:val="0"/>
      <w:divBdr>
        <w:top w:val="none" w:sz="0" w:space="0" w:color="auto"/>
        <w:left w:val="none" w:sz="0" w:space="0" w:color="auto"/>
        <w:bottom w:val="none" w:sz="0" w:space="0" w:color="auto"/>
        <w:right w:val="none" w:sz="0" w:space="0" w:color="auto"/>
      </w:divBdr>
    </w:div>
    <w:div w:id="109932468">
      <w:bodyDiv w:val="1"/>
      <w:marLeft w:val="0"/>
      <w:marRight w:val="0"/>
      <w:marTop w:val="0"/>
      <w:marBottom w:val="0"/>
      <w:divBdr>
        <w:top w:val="none" w:sz="0" w:space="0" w:color="auto"/>
        <w:left w:val="none" w:sz="0" w:space="0" w:color="auto"/>
        <w:bottom w:val="none" w:sz="0" w:space="0" w:color="auto"/>
        <w:right w:val="none" w:sz="0" w:space="0" w:color="auto"/>
      </w:divBdr>
    </w:div>
    <w:div w:id="111099750">
      <w:bodyDiv w:val="1"/>
      <w:marLeft w:val="0"/>
      <w:marRight w:val="0"/>
      <w:marTop w:val="0"/>
      <w:marBottom w:val="0"/>
      <w:divBdr>
        <w:top w:val="none" w:sz="0" w:space="0" w:color="auto"/>
        <w:left w:val="none" w:sz="0" w:space="0" w:color="auto"/>
        <w:bottom w:val="none" w:sz="0" w:space="0" w:color="auto"/>
        <w:right w:val="none" w:sz="0" w:space="0" w:color="auto"/>
      </w:divBdr>
    </w:div>
    <w:div w:id="113255555">
      <w:bodyDiv w:val="1"/>
      <w:marLeft w:val="0"/>
      <w:marRight w:val="0"/>
      <w:marTop w:val="0"/>
      <w:marBottom w:val="0"/>
      <w:divBdr>
        <w:top w:val="none" w:sz="0" w:space="0" w:color="auto"/>
        <w:left w:val="none" w:sz="0" w:space="0" w:color="auto"/>
        <w:bottom w:val="none" w:sz="0" w:space="0" w:color="auto"/>
        <w:right w:val="none" w:sz="0" w:space="0" w:color="auto"/>
      </w:divBdr>
    </w:div>
    <w:div w:id="115411686">
      <w:bodyDiv w:val="1"/>
      <w:marLeft w:val="0"/>
      <w:marRight w:val="0"/>
      <w:marTop w:val="0"/>
      <w:marBottom w:val="0"/>
      <w:divBdr>
        <w:top w:val="none" w:sz="0" w:space="0" w:color="auto"/>
        <w:left w:val="none" w:sz="0" w:space="0" w:color="auto"/>
        <w:bottom w:val="none" w:sz="0" w:space="0" w:color="auto"/>
        <w:right w:val="none" w:sz="0" w:space="0" w:color="auto"/>
      </w:divBdr>
    </w:div>
    <w:div w:id="119613450">
      <w:bodyDiv w:val="1"/>
      <w:marLeft w:val="0"/>
      <w:marRight w:val="0"/>
      <w:marTop w:val="0"/>
      <w:marBottom w:val="0"/>
      <w:divBdr>
        <w:top w:val="none" w:sz="0" w:space="0" w:color="auto"/>
        <w:left w:val="none" w:sz="0" w:space="0" w:color="auto"/>
        <w:bottom w:val="none" w:sz="0" w:space="0" w:color="auto"/>
        <w:right w:val="none" w:sz="0" w:space="0" w:color="auto"/>
      </w:divBdr>
    </w:div>
    <w:div w:id="119882294">
      <w:bodyDiv w:val="1"/>
      <w:marLeft w:val="0"/>
      <w:marRight w:val="0"/>
      <w:marTop w:val="0"/>
      <w:marBottom w:val="0"/>
      <w:divBdr>
        <w:top w:val="none" w:sz="0" w:space="0" w:color="auto"/>
        <w:left w:val="none" w:sz="0" w:space="0" w:color="auto"/>
        <w:bottom w:val="none" w:sz="0" w:space="0" w:color="auto"/>
        <w:right w:val="none" w:sz="0" w:space="0" w:color="auto"/>
      </w:divBdr>
    </w:div>
    <w:div w:id="121274157">
      <w:bodyDiv w:val="1"/>
      <w:marLeft w:val="0"/>
      <w:marRight w:val="0"/>
      <w:marTop w:val="0"/>
      <w:marBottom w:val="0"/>
      <w:divBdr>
        <w:top w:val="none" w:sz="0" w:space="0" w:color="auto"/>
        <w:left w:val="none" w:sz="0" w:space="0" w:color="auto"/>
        <w:bottom w:val="none" w:sz="0" w:space="0" w:color="auto"/>
        <w:right w:val="none" w:sz="0" w:space="0" w:color="auto"/>
      </w:divBdr>
    </w:div>
    <w:div w:id="124127992">
      <w:bodyDiv w:val="1"/>
      <w:marLeft w:val="0"/>
      <w:marRight w:val="0"/>
      <w:marTop w:val="0"/>
      <w:marBottom w:val="0"/>
      <w:divBdr>
        <w:top w:val="none" w:sz="0" w:space="0" w:color="auto"/>
        <w:left w:val="none" w:sz="0" w:space="0" w:color="auto"/>
        <w:bottom w:val="none" w:sz="0" w:space="0" w:color="auto"/>
        <w:right w:val="none" w:sz="0" w:space="0" w:color="auto"/>
      </w:divBdr>
    </w:div>
    <w:div w:id="125970601">
      <w:bodyDiv w:val="1"/>
      <w:marLeft w:val="0"/>
      <w:marRight w:val="0"/>
      <w:marTop w:val="0"/>
      <w:marBottom w:val="0"/>
      <w:divBdr>
        <w:top w:val="none" w:sz="0" w:space="0" w:color="auto"/>
        <w:left w:val="none" w:sz="0" w:space="0" w:color="auto"/>
        <w:bottom w:val="none" w:sz="0" w:space="0" w:color="auto"/>
        <w:right w:val="none" w:sz="0" w:space="0" w:color="auto"/>
      </w:divBdr>
    </w:div>
    <w:div w:id="128479398">
      <w:bodyDiv w:val="1"/>
      <w:marLeft w:val="0"/>
      <w:marRight w:val="0"/>
      <w:marTop w:val="0"/>
      <w:marBottom w:val="0"/>
      <w:divBdr>
        <w:top w:val="none" w:sz="0" w:space="0" w:color="auto"/>
        <w:left w:val="none" w:sz="0" w:space="0" w:color="auto"/>
        <w:bottom w:val="none" w:sz="0" w:space="0" w:color="auto"/>
        <w:right w:val="none" w:sz="0" w:space="0" w:color="auto"/>
      </w:divBdr>
    </w:div>
    <w:div w:id="135801273">
      <w:bodyDiv w:val="1"/>
      <w:marLeft w:val="0"/>
      <w:marRight w:val="0"/>
      <w:marTop w:val="0"/>
      <w:marBottom w:val="0"/>
      <w:divBdr>
        <w:top w:val="none" w:sz="0" w:space="0" w:color="auto"/>
        <w:left w:val="none" w:sz="0" w:space="0" w:color="auto"/>
        <w:bottom w:val="none" w:sz="0" w:space="0" w:color="auto"/>
        <w:right w:val="none" w:sz="0" w:space="0" w:color="auto"/>
      </w:divBdr>
    </w:div>
    <w:div w:id="143548747">
      <w:bodyDiv w:val="1"/>
      <w:marLeft w:val="0"/>
      <w:marRight w:val="0"/>
      <w:marTop w:val="0"/>
      <w:marBottom w:val="0"/>
      <w:divBdr>
        <w:top w:val="none" w:sz="0" w:space="0" w:color="auto"/>
        <w:left w:val="none" w:sz="0" w:space="0" w:color="auto"/>
        <w:bottom w:val="none" w:sz="0" w:space="0" w:color="auto"/>
        <w:right w:val="none" w:sz="0" w:space="0" w:color="auto"/>
      </w:divBdr>
    </w:div>
    <w:div w:id="150490862">
      <w:bodyDiv w:val="1"/>
      <w:marLeft w:val="0"/>
      <w:marRight w:val="0"/>
      <w:marTop w:val="0"/>
      <w:marBottom w:val="0"/>
      <w:divBdr>
        <w:top w:val="none" w:sz="0" w:space="0" w:color="auto"/>
        <w:left w:val="none" w:sz="0" w:space="0" w:color="auto"/>
        <w:bottom w:val="none" w:sz="0" w:space="0" w:color="auto"/>
        <w:right w:val="none" w:sz="0" w:space="0" w:color="auto"/>
      </w:divBdr>
    </w:div>
    <w:div w:id="152724062">
      <w:bodyDiv w:val="1"/>
      <w:marLeft w:val="0"/>
      <w:marRight w:val="0"/>
      <w:marTop w:val="0"/>
      <w:marBottom w:val="0"/>
      <w:divBdr>
        <w:top w:val="none" w:sz="0" w:space="0" w:color="auto"/>
        <w:left w:val="none" w:sz="0" w:space="0" w:color="auto"/>
        <w:bottom w:val="none" w:sz="0" w:space="0" w:color="auto"/>
        <w:right w:val="none" w:sz="0" w:space="0" w:color="auto"/>
      </w:divBdr>
    </w:div>
    <w:div w:id="152988209">
      <w:bodyDiv w:val="1"/>
      <w:marLeft w:val="0"/>
      <w:marRight w:val="0"/>
      <w:marTop w:val="0"/>
      <w:marBottom w:val="0"/>
      <w:divBdr>
        <w:top w:val="none" w:sz="0" w:space="0" w:color="auto"/>
        <w:left w:val="none" w:sz="0" w:space="0" w:color="auto"/>
        <w:bottom w:val="none" w:sz="0" w:space="0" w:color="auto"/>
        <w:right w:val="none" w:sz="0" w:space="0" w:color="auto"/>
      </w:divBdr>
    </w:div>
    <w:div w:id="153373295">
      <w:bodyDiv w:val="1"/>
      <w:marLeft w:val="0"/>
      <w:marRight w:val="0"/>
      <w:marTop w:val="0"/>
      <w:marBottom w:val="0"/>
      <w:divBdr>
        <w:top w:val="none" w:sz="0" w:space="0" w:color="auto"/>
        <w:left w:val="none" w:sz="0" w:space="0" w:color="auto"/>
        <w:bottom w:val="none" w:sz="0" w:space="0" w:color="auto"/>
        <w:right w:val="none" w:sz="0" w:space="0" w:color="auto"/>
      </w:divBdr>
    </w:div>
    <w:div w:id="174073671">
      <w:bodyDiv w:val="1"/>
      <w:marLeft w:val="0"/>
      <w:marRight w:val="0"/>
      <w:marTop w:val="0"/>
      <w:marBottom w:val="0"/>
      <w:divBdr>
        <w:top w:val="none" w:sz="0" w:space="0" w:color="auto"/>
        <w:left w:val="none" w:sz="0" w:space="0" w:color="auto"/>
        <w:bottom w:val="none" w:sz="0" w:space="0" w:color="auto"/>
        <w:right w:val="none" w:sz="0" w:space="0" w:color="auto"/>
      </w:divBdr>
    </w:div>
    <w:div w:id="178661462">
      <w:bodyDiv w:val="1"/>
      <w:marLeft w:val="0"/>
      <w:marRight w:val="0"/>
      <w:marTop w:val="0"/>
      <w:marBottom w:val="0"/>
      <w:divBdr>
        <w:top w:val="none" w:sz="0" w:space="0" w:color="auto"/>
        <w:left w:val="none" w:sz="0" w:space="0" w:color="auto"/>
        <w:bottom w:val="none" w:sz="0" w:space="0" w:color="auto"/>
        <w:right w:val="none" w:sz="0" w:space="0" w:color="auto"/>
      </w:divBdr>
    </w:div>
    <w:div w:id="179973887">
      <w:bodyDiv w:val="1"/>
      <w:marLeft w:val="0"/>
      <w:marRight w:val="0"/>
      <w:marTop w:val="0"/>
      <w:marBottom w:val="0"/>
      <w:divBdr>
        <w:top w:val="none" w:sz="0" w:space="0" w:color="auto"/>
        <w:left w:val="none" w:sz="0" w:space="0" w:color="auto"/>
        <w:bottom w:val="none" w:sz="0" w:space="0" w:color="auto"/>
        <w:right w:val="none" w:sz="0" w:space="0" w:color="auto"/>
      </w:divBdr>
    </w:div>
    <w:div w:id="181364601">
      <w:bodyDiv w:val="1"/>
      <w:marLeft w:val="0"/>
      <w:marRight w:val="0"/>
      <w:marTop w:val="0"/>
      <w:marBottom w:val="0"/>
      <w:divBdr>
        <w:top w:val="none" w:sz="0" w:space="0" w:color="auto"/>
        <w:left w:val="none" w:sz="0" w:space="0" w:color="auto"/>
        <w:bottom w:val="none" w:sz="0" w:space="0" w:color="auto"/>
        <w:right w:val="none" w:sz="0" w:space="0" w:color="auto"/>
      </w:divBdr>
    </w:div>
    <w:div w:id="183447415">
      <w:bodyDiv w:val="1"/>
      <w:marLeft w:val="0"/>
      <w:marRight w:val="0"/>
      <w:marTop w:val="0"/>
      <w:marBottom w:val="0"/>
      <w:divBdr>
        <w:top w:val="none" w:sz="0" w:space="0" w:color="auto"/>
        <w:left w:val="none" w:sz="0" w:space="0" w:color="auto"/>
        <w:bottom w:val="none" w:sz="0" w:space="0" w:color="auto"/>
        <w:right w:val="none" w:sz="0" w:space="0" w:color="auto"/>
      </w:divBdr>
    </w:div>
    <w:div w:id="185682165">
      <w:bodyDiv w:val="1"/>
      <w:marLeft w:val="0"/>
      <w:marRight w:val="0"/>
      <w:marTop w:val="0"/>
      <w:marBottom w:val="0"/>
      <w:divBdr>
        <w:top w:val="none" w:sz="0" w:space="0" w:color="auto"/>
        <w:left w:val="none" w:sz="0" w:space="0" w:color="auto"/>
        <w:bottom w:val="none" w:sz="0" w:space="0" w:color="auto"/>
        <w:right w:val="none" w:sz="0" w:space="0" w:color="auto"/>
      </w:divBdr>
    </w:div>
    <w:div w:id="186022499">
      <w:bodyDiv w:val="1"/>
      <w:marLeft w:val="0"/>
      <w:marRight w:val="0"/>
      <w:marTop w:val="0"/>
      <w:marBottom w:val="0"/>
      <w:divBdr>
        <w:top w:val="none" w:sz="0" w:space="0" w:color="auto"/>
        <w:left w:val="none" w:sz="0" w:space="0" w:color="auto"/>
        <w:bottom w:val="none" w:sz="0" w:space="0" w:color="auto"/>
        <w:right w:val="none" w:sz="0" w:space="0" w:color="auto"/>
      </w:divBdr>
    </w:div>
    <w:div w:id="186456663">
      <w:bodyDiv w:val="1"/>
      <w:marLeft w:val="0"/>
      <w:marRight w:val="0"/>
      <w:marTop w:val="0"/>
      <w:marBottom w:val="0"/>
      <w:divBdr>
        <w:top w:val="none" w:sz="0" w:space="0" w:color="auto"/>
        <w:left w:val="none" w:sz="0" w:space="0" w:color="auto"/>
        <w:bottom w:val="none" w:sz="0" w:space="0" w:color="auto"/>
        <w:right w:val="none" w:sz="0" w:space="0" w:color="auto"/>
      </w:divBdr>
    </w:div>
    <w:div w:id="186647068">
      <w:bodyDiv w:val="1"/>
      <w:marLeft w:val="0"/>
      <w:marRight w:val="0"/>
      <w:marTop w:val="0"/>
      <w:marBottom w:val="0"/>
      <w:divBdr>
        <w:top w:val="none" w:sz="0" w:space="0" w:color="auto"/>
        <w:left w:val="none" w:sz="0" w:space="0" w:color="auto"/>
        <w:bottom w:val="none" w:sz="0" w:space="0" w:color="auto"/>
        <w:right w:val="none" w:sz="0" w:space="0" w:color="auto"/>
      </w:divBdr>
    </w:div>
    <w:div w:id="204369511">
      <w:bodyDiv w:val="1"/>
      <w:marLeft w:val="0"/>
      <w:marRight w:val="0"/>
      <w:marTop w:val="0"/>
      <w:marBottom w:val="0"/>
      <w:divBdr>
        <w:top w:val="none" w:sz="0" w:space="0" w:color="auto"/>
        <w:left w:val="none" w:sz="0" w:space="0" w:color="auto"/>
        <w:bottom w:val="none" w:sz="0" w:space="0" w:color="auto"/>
        <w:right w:val="none" w:sz="0" w:space="0" w:color="auto"/>
      </w:divBdr>
    </w:div>
    <w:div w:id="207298606">
      <w:bodyDiv w:val="1"/>
      <w:marLeft w:val="0"/>
      <w:marRight w:val="0"/>
      <w:marTop w:val="0"/>
      <w:marBottom w:val="0"/>
      <w:divBdr>
        <w:top w:val="none" w:sz="0" w:space="0" w:color="auto"/>
        <w:left w:val="none" w:sz="0" w:space="0" w:color="auto"/>
        <w:bottom w:val="none" w:sz="0" w:space="0" w:color="auto"/>
        <w:right w:val="none" w:sz="0" w:space="0" w:color="auto"/>
      </w:divBdr>
    </w:div>
    <w:div w:id="213278932">
      <w:bodyDiv w:val="1"/>
      <w:marLeft w:val="0"/>
      <w:marRight w:val="0"/>
      <w:marTop w:val="0"/>
      <w:marBottom w:val="0"/>
      <w:divBdr>
        <w:top w:val="none" w:sz="0" w:space="0" w:color="auto"/>
        <w:left w:val="none" w:sz="0" w:space="0" w:color="auto"/>
        <w:bottom w:val="none" w:sz="0" w:space="0" w:color="auto"/>
        <w:right w:val="none" w:sz="0" w:space="0" w:color="auto"/>
      </w:divBdr>
    </w:div>
    <w:div w:id="221332556">
      <w:bodyDiv w:val="1"/>
      <w:marLeft w:val="0"/>
      <w:marRight w:val="0"/>
      <w:marTop w:val="0"/>
      <w:marBottom w:val="0"/>
      <w:divBdr>
        <w:top w:val="none" w:sz="0" w:space="0" w:color="auto"/>
        <w:left w:val="none" w:sz="0" w:space="0" w:color="auto"/>
        <w:bottom w:val="none" w:sz="0" w:space="0" w:color="auto"/>
        <w:right w:val="none" w:sz="0" w:space="0" w:color="auto"/>
      </w:divBdr>
    </w:div>
    <w:div w:id="224068249">
      <w:bodyDiv w:val="1"/>
      <w:marLeft w:val="0"/>
      <w:marRight w:val="0"/>
      <w:marTop w:val="0"/>
      <w:marBottom w:val="0"/>
      <w:divBdr>
        <w:top w:val="none" w:sz="0" w:space="0" w:color="auto"/>
        <w:left w:val="none" w:sz="0" w:space="0" w:color="auto"/>
        <w:bottom w:val="none" w:sz="0" w:space="0" w:color="auto"/>
        <w:right w:val="none" w:sz="0" w:space="0" w:color="auto"/>
      </w:divBdr>
    </w:div>
    <w:div w:id="225802376">
      <w:bodyDiv w:val="1"/>
      <w:marLeft w:val="0"/>
      <w:marRight w:val="0"/>
      <w:marTop w:val="0"/>
      <w:marBottom w:val="0"/>
      <w:divBdr>
        <w:top w:val="none" w:sz="0" w:space="0" w:color="auto"/>
        <w:left w:val="none" w:sz="0" w:space="0" w:color="auto"/>
        <w:bottom w:val="none" w:sz="0" w:space="0" w:color="auto"/>
        <w:right w:val="none" w:sz="0" w:space="0" w:color="auto"/>
      </w:divBdr>
    </w:div>
    <w:div w:id="230847122">
      <w:bodyDiv w:val="1"/>
      <w:marLeft w:val="0"/>
      <w:marRight w:val="0"/>
      <w:marTop w:val="0"/>
      <w:marBottom w:val="0"/>
      <w:divBdr>
        <w:top w:val="none" w:sz="0" w:space="0" w:color="auto"/>
        <w:left w:val="none" w:sz="0" w:space="0" w:color="auto"/>
        <w:bottom w:val="none" w:sz="0" w:space="0" w:color="auto"/>
        <w:right w:val="none" w:sz="0" w:space="0" w:color="auto"/>
      </w:divBdr>
    </w:div>
    <w:div w:id="231546520">
      <w:bodyDiv w:val="1"/>
      <w:marLeft w:val="0"/>
      <w:marRight w:val="0"/>
      <w:marTop w:val="0"/>
      <w:marBottom w:val="0"/>
      <w:divBdr>
        <w:top w:val="none" w:sz="0" w:space="0" w:color="auto"/>
        <w:left w:val="none" w:sz="0" w:space="0" w:color="auto"/>
        <w:bottom w:val="none" w:sz="0" w:space="0" w:color="auto"/>
        <w:right w:val="none" w:sz="0" w:space="0" w:color="auto"/>
      </w:divBdr>
    </w:div>
    <w:div w:id="232281322">
      <w:bodyDiv w:val="1"/>
      <w:marLeft w:val="0"/>
      <w:marRight w:val="0"/>
      <w:marTop w:val="0"/>
      <w:marBottom w:val="0"/>
      <w:divBdr>
        <w:top w:val="none" w:sz="0" w:space="0" w:color="auto"/>
        <w:left w:val="none" w:sz="0" w:space="0" w:color="auto"/>
        <w:bottom w:val="none" w:sz="0" w:space="0" w:color="auto"/>
        <w:right w:val="none" w:sz="0" w:space="0" w:color="auto"/>
      </w:divBdr>
    </w:div>
    <w:div w:id="240144140">
      <w:bodyDiv w:val="1"/>
      <w:marLeft w:val="0"/>
      <w:marRight w:val="0"/>
      <w:marTop w:val="0"/>
      <w:marBottom w:val="0"/>
      <w:divBdr>
        <w:top w:val="none" w:sz="0" w:space="0" w:color="auto"/>
        <w:left w:val="none" w:sz="0" w:space="0" w:color="auto"/>
        <w:bottom w:val="none" w:sz="0" w:space="0" w:color="auto"/>
        <w:right w:val="none" w:sz="0" w:space="0" w:color="auto"/>
      </w:divBdr>
    </w:div>
    <w:div w:id="241378177">
      <w:bodyDiv w:val="1"/>
      <w:marLeft w:val="0"/>
      <w:marRight w:val="0"/>
      <w:marTop w:val="0"/>
      <w:marBottom w:val="0"/>
      <w:divBdr>
        <w:top w:val="none" w:sz="0" w:space="0" w:color="auto"/>
        <w:left w:val="none" w:sz="0" w:space="0" w:color="auto"/>
        <w:bottom w:val="none" w:sz="0" w:space="0" w:color="auto"/>
        <w:right w:val="none" w:sz="0" w:space="0" w:color="auto"/>
      </w:divBdr>
    </w:div>
    <w:div w:id="245966910">
      <w:bodyDiv w:val="1"/>
      <w:marLeft w:val="0"/>
      <w:marRight w:val="0"/>
      <w:marTop w:val="0"/>
      <w:marBottom w:val="0"/>
      <w:divBdr>
        <w:top w:val="none" w:sz="0" w:space="0" w:color="auto"/>
        <w:left w:val="none" w:sz="0" w:space="0" w:color="auto"/>
        <w:bottom w:val="none" w:sz="0" w:space="0" w:color="auto"/>
        <w:right w:val="none" w:sz="0" w:space="0" w:color="auto"/>
      </w:divBdr>
    </w:div>
    <w:div w:id="247420465">
      <w:bodyDiv w:val="1"/>
      <w:marLeft w:val="0"/>
      <w:marRight w:val="0"/>
      <w:marTop w:val="0"/>
      <w:marBottom w:val="0"/>
      <w:divBdr>
        <w:top w:val="none" w:sz="0" w:space="0" w:color="auto"/>
        <w:left w:val="none" w:sz="0" w:space="0" w:color="auto"/>
        <w:bottom w:val="none" w:sz="0" w:space="0" w:color="auto"/>
        <w:right w:val="none" w:sz="0" w:space="0" w:color="auto"/>
      </w:divBdr>
    </w:div>
    <w:div w:id="248471816">
      <w:bodyDiv w:val="1"/>
      <w:marLeft w:val="0"/>
      <w:marRight w:val="0"/>
      <w:marTop w:val="0"/>
      <w:marBottom w:val="0"/>
      <w:divBdr>
        <w:top w:val="none" w:sz="0" w:space="0" w:color="auto"/>
        <w:left w:val="none" w:sz="0" w:space="0" w:color="auto"/>
        <w:bottom w:val="none" w:sz="0" w:space="0" w:color="auto"/>
        <w:right w:val="none" w:sz="0" w:space="0" w:color="auto"/>
      </w:divBdr>
    </w:div>
    <w:div w:id="252473076">
      <w:bodyDiv w:val="1"/>
      <w:marLeft w:val="0"/>
      <w:marRight w:val="0"/>
      <w:marTop w:val="0"/>
      <w:marBottom w:val="0"/>
      <w:divBdr>
        <w:top w:val="none" w:sz="0" w:space="0" w:color="auto"/>
        <w:left w:val="none" w:sz="0" w:space="0" w:color="auto"/>
        <w:bottom w:val="none" w:sz="0" w:space="0" w:color="auto"/>
        <w:right w:val="none" w:sz="0" w:space="0" w:color="auto"/>
      </w:divBdr>
    </w:div>
    <w:div w:id="254678850">
      <w:bodyDiv w:val="1"/>
      <w:marLeft w:val="0"/>
      <w:marRight w:val="0"/>
      <w:marTop w:val="0"/>
      <w:marBottom w:val="0"/>
      <w:divBdr>
        <w:top w:val="none" w:sz="0" w:space="0" w:color="auto"/>
        <w:left w:val="none" w:sz="0" w:space="0" w:color="auto"/>
        <w:bottom w:val="none" w:sz="0" w:space="0" w:color="auto"/>
        <w:right w:val="none" w:sz="0" w:space="0" w:color="auto"/>
      </w:divBdr>
    </w:div>
    <w:div w:id="268201109">
      <w:bodyDiv w:val="1"/>
      <w:marLeft w:val="0"/>
      <w:marRight w:val="0"/>
      <w:marTop w:val="0"/>
      <w:marBottom w:val="0"/>
      <w:divBdr>
        <w:top w:val="none" w:sz="0" w:space="0" w:color="auto"/>
        <w:left w:val="none" w:sz="0" w:space="0" w:color="auto"/>
        <w:bottom w:val="none" w:sz="0" w:space="0" w:color="auto"/>
        <w:right w:val="none" w:sz="0" w:space="0" w:color="auto"/>
      </w:divBdr>
    </w:div>
    <w:div w:id="290208054">
      <w:bodyDiv w:val="1"/>
      <w:marLeft w:val="0"/>
      <w:marRight w:val="0"/>
      <w:marTop w:val="0"/>
      <w:marBottom w:val="0"/>
      <w:divBdr>
        <w:top w:val="none" w:sz="0" w:space="0" w:color="auto"/>
        <w:left w:val="none" w:sz="0" w:space="0" w:color="auto"/>
        <w:bottom w:val="none" w:sz="0" w:space="0" w:color="auto"/>
        <w:right w:val="none" w:sz="0" w:space="0" w:color="auto"/>
      </w:divBdr>
    </w:div>
    <w:div w:id="291441416">
      <w:bodyDiv w:val="1"/>
      <w:marLeft w:val="0"/>
      <w:marRight w:val="0"/>
      <w:marTop w:val="0"/>
      <w:marBottom w:val="0"/>
      <w:divBdr>
        <w:top w:val="none" w:sz="0" w:space="0" w:color="auto"/>
        <w:left w:val="none" w:sz="0" w:space="0" w:color="auto"/>
        <w:bottom w:val="none" w:sz="0" w:space="0" w:color="auto"/>
        <w:right w:val="none" w:sz="0" w:space="0" w:color="auto"/>
      </w:divBdr>
    </w:div>
    <w:div w:id="292294041">
      <w:bodyDiv w:val="1"/>
      <w:marLeft w:val="0"/>
      <w:marRight w:val="0"/>
      <w:marTop w:val="0"/>
      <w:marBottom w:val="0"/>
      <w:divBdr>
        <w:top w:val="none" w:sz="0" w:space="0" w:color="auto"/>
        <w:left w:val="none" w:sz="0" w:space="0" w:color="auto"/>
        <w:bottom w:val="none" w:sz="0" w:space="0" w:color="auto"/>
        <w:right w:val="none" w:sz="0" w:space="0" w:color="auto"/>
      </w:divBdr>
    </w:div>
    <w:div w:id="297612124">
      <w:bodyDiv w:val="1"/>
      <w:marLeft w:val="0"/>
      <w:marRight w:val="0"/>
      <w:marTop w:val="0"/>
      <w:marBottom w:val="0"/>
      <w:divBdr>
        <w:top w:val="none" w:sz="0" w:space="0" w:color="auto"/>
        <w:left w:val="none" w:sz="0" w:space="0" w:color="auto"/>
        <w:bottom w:val="none" w:sz="0" w:space="0" w:color="auto"/>
        <w:right w:val="none" w:sz="0" w:space="0" w:color="auto"/>
      </w:divBdr>
    </w:div>
    <w:div w:id="307445584">
      <w:bodyDiv w:val="1"/>
      <w:marLeft w:val="0"/>
      <w:marRight w:val="0"/>
      <w:marTop w:val="0"/>
      <w:marBottom w:val="0"/>
      <w:divBdr>
        <w:top w:val="none" w:sz="0" w:space="0" w:color="auto"/>
        <w:left w:val="none" w:sz="0" w:space="0" w:color="auto"/>
        <w:bottom w:val="none" w:sz="0" w:space="0" w:color="auto"/>
        <w:right w:val="none" w:sz="0" w:space="0" w:color="auto"/>
      </w:divBdr>
    </w:div>
    <w:div w:id="311446313">
      <w:bodyDiv w:val="1"/>
      <w:marLeft w:val="0"/>
      <w:marRight w:val="0"/>
      <w:marTop w:val="0"/>
      <w:marBottom w:val="0"/>
      <w:divBdr>
        <w:top w:val="none" w:sz="0" w:space="0" w:color="auto"/>
        <w:left w:val="none" w:sz="0" w:space="0" w:color="auto"/>
        <w:bottom w:val="none" w:sz="0" w:space="0" w:color="auto"/>
        <w:right w:val="none" w:sz="0" w:space="0" w:color="auto"/>
      </w:divBdr>
    </w:div>
    <w:div w:id="312367111">
      <w:bodyDiv w:val="1"/>
      <w:marLeft w:val="0"/>
      <w:marRight w:val="0"/>
      <w:marTop w:val="0"/>
      <w:marBottom w:val="0"/>
      <w:divBdr>
        <w:top w:val="none" w:sz="0" w:space="0" w:color="auto"/>
        <w:left w:val="none" w:sz="0" w:space="0" w:color="auto"/>
        <w:bottom w:val="none" w:sz="0" w:space="0" w:color="auto"/>
        <w:right w:val="none" w:sz="0" w:space="0" w:color="auto"/>
      </w:divBdr>
    </w:div>
    <w:div w:id="321547585">
      <w:bodyDiv w:val="1"/>
      <w:marLeft w:val="0"/>
      <w:marRight w:val="0"/>
      <w:marTop w:val="0"/>
      <w:marBottom w:val="0"/>
      <w:divBdr>
        <w:top w:val="none" w:sz="0" w:space="0" w:color="auto"/>
        <w:left w:val="none" w:sz="0" w:space="0" w:color="auto"/>
        <w:bottom w:val="none" w:sz="0" w:space="0" w:color="auto"/>
        <w:right w:val="none" w:sz="0" w:space="0" w:color="auto"/>
      </w:divBdr>
    </w:div>
    <w:div w:id="326179037">
      <w:bodyDiv w:val="1"/>
      <w:marLeft w:val="0"/>
      <w:marRight w:val="0"/>
      <w:marTop w:val="0"/>
      <w:marBottom w:val="0"/>
      <w:divBdr>
        <w:top w:val="none" w:sz="0" w:space="0" w:color="auto"/>
        <w:left w:val="none" w:sz="0" w:space="0" w:color="auto"/>
        <w:bottom w:val="none" w:sz="0" w:space="0" w:color="auto"/>
        <w:right w:val="none" w:sz="0" w:space="0" w:color="auto"/>
      </w:divBdr>
    </w:div>
    <w:div w:id="334116102">
      <w:bodyDiv w:val="1"/>
      <w:marLeft w:val="0"/>
      <w:marRight w:val="0"/>
      <w:marTop w:val="0"/>
      <w:marBottom w:val="0"/>
      <w:divBdr>
        <w:top w:val="none" w:sz="0" w:space="0" w:color="auto"/>
        <w:left w:val="none" w:sz="0" w:space="0" w:color="auto"/>
        <w:bottom w:val="none" w:sz="0" w:space="0" w:color="auto"/>
        <w:right w:val="none" w:sz="0" w:space="0" w:color="auto"/>
      </w:divBdr>
    </w:div>
    <w:div w:id="338433920">
      <w:bodyDiv w:val="1"/>
      <w:marLeft w:val="0"/>
      <w:marRight w:val="0"/>
      <w:marTop w:val="0"/>
      <w:marBottom w:val="0"/>
      <w:divBdr>
        <w:top w:val="none" w:sz="0" w:space="0" w:color="auto"/>
        <w:left w:val="none" w:sz="0" w:space="0" w:color="auto"/>
        <w:bottom w:val="none" w:sz="0" w:space="0" w:color="auto"/>
        <w:right w:val="none" w:sz="0" w:space="0" w:color="auto"/>
      </w:divBdr>
    </w:div>
    <w:div w:id="340088784">
      <w:bodyDiv w:val="1"/>
      <w:marLeft w:val="0"/>
      <w:marRight w:val="0"/>
      <w:marTop w:val="0"/>
      <w:marBottom w:val="0"/>
      <w:divBdr>
        <w:top w:val="none" w:sz="0" w:space="0" w:color="auto"/>
        <w:left w:val="none" w:sz="0" w:space="0" w:color="auto"/>
        <w:bottom w:val="none" w:sz="0" w:space="0" w:color="auto"/>
        <w:right w:val="none" w:sz="0" w:space="0" w:color="auto"/>
      </w:divBdr>
    </w:div>
    <w:div w:id="346951862">
      <w:bodyDiv w:val="1"/>
      <w:marLeft w:val="0"/>
      <w:marRight w:val="0"/>
      <w:marTop w:val="0"/>
      <w:marBottom w:val="0"/>
      <w:divBdr>
        <w:top w:val="none" w:sz="0" w:space="0" w:color="auto"/>
        <w:left w:val="none" w:sz="0" w:space="0" w:color="auto"/>
        <w:bottom w:val="none" w:sz="0" w:space="0" w:color="auto"/>
        <w:right w:val="none" w:sz="0" w:space="0" w:color="auto"/>
      </w:divBdr>
    </w:div>
    <w:div w:id="358359783">
      <w:bodyDiv w:val="1"/>
      <w:marLeft w:val="0"/>
      <w:marRight w:val="0"/>
      <w:marTop w:val="0"/>
      <w:marBottom w:val="0"/>
      <w:divBdr>
        <w:top w:val="none" w:sz="0" w:space="0" w:color="auto"/>
        <w:left w:val="none" w:sz="0" w:space="0" w:color="auto"/>
        <w:bottom w:val="none" w:sz="0" w:space="0" w:color="auto"/>
        <w:right w:val="none" w:sz="0" w:space="0" w:color="auto"/>
      </w:divBdr>
    </w:div>
    <w:div w:id="361245407">
      <w:bodyDiv w:val="1"/>
      <w:marLeft w:val="0"/>
      <w:marRight w:val="0"/>
      <w:marTop w:val="0"/>
      <w:marBottom w:val="0"/>
      <w:divBdr>
        <w:top w:val="none" w:sz="0" w:space="0" w:color="auto"/>
        <w:left w:val="none" w:sz="0" w:space="0" w:color="auto"/>
        <w:bottom w:val="none" w:sz="0" w:space="0" w:color="auto"/>
        <w:right w:val="none" w:sz="0" w:space="0" w:color="auto"/>
      </w:divBdr>
    </w:div>
    <w:div w:id="363018913">
      <w:bodyDiv w:val="1"/>
      <w:marLeft w:val="0"/>
      <w:marRight w:val="0"/>
      <w:marTop w:val="0"/>
      <w:marBottom w:val="0"/>
      <w:divBdr>
        <w:top w:val="none" w:sz="0" w:space="0" w:color="auto"/>
        <w:left w:val="none" w:sz="0" w:space="0" w:color="auto"/>
        <w:bottom w:val="none" w:sz="0" w:space="0" w:color="auto"/>
        <w:right w:val="none" w:sz="0" w:space="0" w:color="auto"/>
      </w:divBdr>
    </w:div>
    <w:div w:id="366226463">
      <w:bodyDiv w:val="1"/>
      <w:marLeft w:val="0"/>
      <w:marRight w:val="0"/>
      <w:marTop w:val="0"/>
      <w:marBottom w:val="0"/>
      <w:divBdr>
        <w:top w:val="none" w:sz="0" w:space="0" w:color="auto"/>
        <w:left w:val="none" w:sz="0" w:space="0" w:color="auto"/>
        <w:bottom w:val="none" w:sz="0" w:space="0" w:color="auto"/>
        <w:right w:val="none" w:sz="0" w:space="0" w:color="auto"/>
      </w:divBdr>
    </w:div>
    <w:div w:id="368913833">
      <w:bodyDiv w:val="1"/>
      <w:marLeft w:val="0"/>
      <w:marRight w:val="0"/>
      <w:marTop w:val="0"/>
      <w:marBottom w:val="0"/>
      <w:divBdr>
        <w:top w:val="none" w:sz="0" w:space="0" w:color="auto"/>
        <w:left w:val="none" w:sz="0" w:space="0" w:color="auto"/>
        <w:bottom w:val="none" w:sz="0" w:space="0" w:color="auto"/>
        <w:right w:val="none" w:sz="0" w:space="0" w:color="auto"/>
      </w:divBdr>
    </w:div>
    <w:div w:id="384522799">
      <w:bodyDiv w:val="1"/>
      <w:marLeft w:val="0"/>
      <w:marRight w:val="0"/>
      <w:marTop w:val="0"/>
      <w:marBottom w:val="0"/>
      <w:divBdr>
        <w:top w:val="none" w:sz="0" w:space="0" w:color="auto"/>
        <w:left w:val="none" w:sz="0" w:space="0" w:color="auto"/>
        <w:bottom w:val="none" w:sz="0" w:space="0" w:color="auto"/>
        <w:right w:val="none" w:sz="0" w:space="0" w:color="auto"/>
      </w:divBdr>
    </w:div>
    <w:div w:id="388039905">
      <w:bodyDiv w:val="1"/>
      <w:marLeft w:val="0"/>
      <w:marRight w:val="0"/>
      <w:marTop w:val="0"/>
      <w:marBottom w:val="0"/>
      <w:divBdr>
        <w:top w:val="none" w:sz="0" w:space="0" w:color="auto"/>
        <w:left w:val="none" w:sz="0" w:space="0" w:color="auto"/>
        <w:bottom w:val="none" w:sz="0" w:space="0" w:color="auto"/>
        <w:right w:val="none" w:sz="0" w:space="0" w:color="auto"/>
      </w:divBdr>
    </w:div>
    <w:div w:id="392969145">
      <w:bodyDiv w:val="1"/>
      <w:marLeft w:val="0"/>
      <w:marRight w:val="0"/>
      <w:marTop w:val="0"/>
      <w:marBottom w:val="0"/>
      <w:divBdr>
        <w:top w:val="none" w:sz="0" w:space="0" w:color="auto"/>
        <w:left w:val="none" w:sz="0" w:space="0" w:color="auto"/>
        <w:bottom w:val="none" w:sz="0" w:space="0" w:color="auto"/>
        <w:right w:val="none" w:sz="0" w:space="0" w:color="auto"/>
      </w:divBdr>
    </w:div>
    <w:div w:id="405612653">
      <w:bodyDiv w:val="1"/>
      <w:marLeft w:val="0"/>
      <w:marRight w:val="0"/>
      <w:marTop w:val="0"/>
      <w:marBottom w:val="0"/>
      <w:divBdr>
        <w:top w:val="none" w:sz="0" w:space="0" w:color="auto"/>
        <w:left w:val="none" w:sz="0" w:space="0" w:color="auto"/>
        <w:bottom w:val="none" w:sz="0" w:space="0" w:color="auto"/>
        <w:right w:val="none" w:sz="0" w:space="0" w:color="auto"/>
      </w:divBdr>
    </w:div>
    <w:div w:id="408505912">
      <w:bodyDiv w:val="1"/>
      <w:marLeft w:val="0"/>
      <w:marRight w:val="0"/>
      <w:marTop w:val="0"/>
      <w:marBottom w:val="0"/>
      <w:divBdr>
        <w:top w:val="none" w:sz="0" w:space="0" w:color="auto"/>
        <w:left w:val="none" w:sz="0" w:space="0" w:color="auto"/>
        <w:bottom w:val="none" w:sz="0" w:space="0" w:color="auto"/>
        <w:right w:val="none" w:sz="0" w:space="0" w:color="auto"/>
      </w:divBdr>
    </w:div>
    <w:div w:id="413284599">
      <w:bodyDiv w:val="1"/>
      <w:marLeft w:val="0"/>
      <w:marRight w:val="0"/>
      <w:marTop w:val="0"/>
      <w:marBottom w:val="0"/>
      <w:divBdr>
        <w:top w:val="none" w:sz="0" w:space="0" w:color="auto"/>
        <w:left w:val="none" w:sz="0" w:space="0" w:color="auto"/>
        <w:bottom w:val="none" w:sz="0" w:space="0" w:color="auto"/>
        <w:right w:val="none" w:sz="0" w:space="0" w:color="auto"/>
      </w:divBdr>
    </w:div>
    <w:div w:id="414979704">
      <w:bodyDiv w:val="1"/>
      <w:marLeft w:val="0"/>
      <w:marRight w:val="0"/>
      <w:marTop w:val="0"/>
      <w:marBottom w:val="0"/>
      <w:divBdr>
        <w:top w:val="none" w:sz="0" w:space="0" w:color="auto"/>
        <w:left w:val="none" w:sz="0" w:space="0" w:color="auto"/>
        <w:bottom w:val="none" w:sz="0" w:space="0" w:color="auto"/>
        <w:right w:val="none" w:sz="0" w:space="0" w:color="auto"/>
      </w:divBdr>
    </w:div>
    <w:div w:id="418409440">
      <w:bodyDiv w:val="1"/>
      <w:marLeft w:val="0"/>
      <w:marRight w:val="0"/>
      <w:marTop w:val="0"/>
      <w:marBottom w:val="0"/>
      <w:divBdr>
        <w:top w:val="none" w:sz="0" w:space="0" w:color="auto"/>
        <w:left w:val="none" w:sz="0" w:space="0" w:color="auto"/>
        <w:bottom w:val="none" w:sz="0" w:space="0" w:color="auto"/>
        <w:right w:val="none" w:sz="0" w:space="0" w:color="auto"/>
      </w:divBdr>
    </w:div>
    <w:div w:id="419062956">
      <w:bodyDiv w:val="1"/>
      <w:marLeft w:val="0"/>
      <w:marRight w:val="0"/>
      <w:marTop w:val="0"/>
      <w:marBottom w:val="0"/>
      <w:divBdr>
        <w:top w:val="none" w:sz="0" w:space="0" w:color="auto"/>
        <w:left w:val="none" w:sz="0" w:space="0" w:color="auto"/>
        <w:bottom w:val="none" w:sz="0" w:space="0" w:color="auto"/>
        <w:right w:val="none" w:sz="0" w:space="0" w:color="auto"/>
      </w:divBdr>
    </w:div>
    <w:div w:id="422998111">
      <w:bodyDiv w:val="1"/>
      <w:marLeft w:val="0"/>
      <w:marRight w:val="0"/>
      <w:marTop w:val="0"/>
      <w:marBottom w:val="0"/>
      <w:divBdr>
        <w:top w:val="none" w:sz="0" w:space="0" w:color="auto"/>
        <w:left w:val="none" w:sz="0" w:space="0" w:color="auto"/>
        <w:bottom w:val="none" w:sz="0" w:space="0" w:color="auto"/>
        <w:right w:val="none" w:sz="0" w:space="0" w:color="auto"/>
      </w:divBdr>
    </w:div>
    <w:div w:id="425005909">
      <w:bodyDiv w:val="1"/>
      <w:marLeft w:val="0"/>
      <w:marRight w:val="0"/>
      <w:marTop w:val="0"/>
      <w:marBottom w:val="0"/>
      <w:divBdr>
        <w:top w:val="none" w:sz="0" w:space="0" w:color="auto"/>
        <w:left w:val="none" w:sz="0" w:space="0" w:color="auto"/>
        <w:bottom w:val="none" w:sz="0" w:space="0" w:color="auto"/>
        <w:right w:val="none" w:sz="0" w:space="0" w:color="auto"/>
      </w:divBdr>
    </w:div>
    <w:div w:id="426468860">
      <w:bodyDiv w:val="1"/>
      <w:marLeft w:val="0"/>
      <w:marRight w:val="0"/>
      <w:marTop w:val="0"/>
      <w:marBottom w:val="0"/>
      <w:divBdr>
        <w:top w:val="none" w:sz="0" w:space="0" w:color="auto"/>
        <w:left w:val="none" w:sz="0" w:space="0" w:color="auto"/>
        <w:bottom w:val="none" w:sz="0" w:space="0" w:color="auto"/>
        <w:right w:val="none" w:sz="0" w:space="0" w:color="auto"/>
      </w:divBdr>
    </w:div>
    <w:div w:id="427896587">
      <w:bodyDiv w:val="1"/>
      <w:marLeft w:val="0"/>
      <w:marRight w:val="0"/>
      <w:marTop w:val="0"/>
      <w:marBottom w:val="0"/>
      <w:divBdr>
        <w:top w:val="none" w:sz="0" w:space="0" w:color="auto"/>
        <w:left w:val="none" w:sz="0" w:space="0" w:color="auto"/>
        <w:bottom w:val="none" w:sz="0" w:space="0" w:color="auto"/>
        <w:right w:val="none" w:sz="0" w:space="0" w:color="auto"/>
      </w:divBdr>
    </w:div>
    <w:div w:id="429279707">
      <w:bodyDiv w:val="1"/>
      <w:marLeft w:val="0"/>
      <w:marRight w:val="0"/>
      <w:marTop w:val="0"/>
      <w:marBottom w:val="0"/>
      <w:divBdr>
        <w:top w:val="none" w:sz="0" w:space="0" w:color="auto"/>
        <w:left w:val="none" w:sz="0" w:space="0" w:color="auto"/>
        <w:bottom w:val="none" w:sz="0" w:space="0" w:color="auto"/>
        <w:right w:val="none" w:sz="0" w:space="0" w:color="auto"/>
      </w:divBdr>
    </w:div>
    <w:div w:id="430514988">
      <w:bodyDiv w:val="1"/>
      <w:marLeft w:val="0"/>
      <w:marRight w:val="0"/>
      <w:marTop w:val="0"/>
      <w:marBottom w:val="0"/>
      <w:divBdr>
        <w:top w:val="none" w:sz="0" w:space="0" w:color="auto"/>
        <w:left w:val="none" w:sz="0" w:space="0" w:color="auto"/>
        <w:bottom w:val="none" w:sz="0" w:space="0" w:color="auto"/>
        <w:right w:val="none" w:sz="0" w:space="0" w:color="auto"/>
      </w:divBdr>
    </w:div>
    <w:div w:id="431320159">
      <w:bodyDiv w:val="1"/>
      <w:marLeft w:val="0"/>
      <w:marRight w:val="0"/>
      <w:marTop w:val="0"/>
      <w:marBottom w:val="0"/>
      <w:divBdr>
        <w:top w:val="none" w:sz="0" w:space="0" w:color="auto"/>
        <w:left w:val="none" w:sz="0" w:space="0" w:color="auto"/>
        <w:bottom w:val="none" w:sz="0" w:space="0" w:color="auto"/>
        <w:right w:val="none" w:sz="0" w:space="0" w:color="auto"/>
      </w:divBdr>
    </w:div>
    <w:div w:id="432359037">
      <w:bodyDiv w:val="1"/>
      <w:marLeft w:val="0"/>
      <w:marRight w:val="0"/>
      <w:marTop w:val="0"/>
      <w:marBottom w:val="0"/>
      <w:divBdr>
        <w:top w:val="none" w:sz="0" w:space="0" w:color="auto"/>
        <w:left w:val="none" w:sz="0" w:space="0" w:color="auto"/>
        <w:bottom w:val="none" w:sz="0" w:space="0" w:color="auto"/>
        <w:right w:val="none" w:sz="0" w:space="0" w:color="auto"/>
      </w:divBdr>
    </w:div>
    <w:div w:id="433791564">
      <w:bodyDiv w:val="1"/>
      <w:marLeft w:val="0"/>
      <w:marRight w:val="0"/>
      <w:marTop w:val="0"/>
      <w:marBottom w:val="0"/>
      <w:divBdr>
        <w:top w:val="none" w:sz="0" w:space="0" w:color="auto"/>
        <w:left w:val="none" w:sz="0" w:space="0" w:color="auto"/>
        <w:bottom w:val="none" w:sz="0" w:space="0" w:color="auto"/>
        <w:right w:val="none" w:sz="0" w:space="0" w:color="auto"/>
      </w:divBdr>
    </w:div>
    <w:div w:id="441925940">
      <w:bodyDiv w:val="1"/>
      <w:marLeft w:val="0"/>
      <w:marRight w:val="0"/>
      <w:marTop w:val="0"/>
      <w:marBottom w:val="0"/>
      <w:divBdr>
        <w:top w:val="none" w:sz="0" w:space="0" w:color="auto"/>
        <w:left w:val="none" w:sz="0" w:space="0" w:color="auto"/>
        <w:bottom w:val="none" w:sz="0" w:space="0" w:color="auto"/>
        <w:right w:val="none" w:sz="0" w:space="0" w:color="auto"/>
      </w:divBdr>
    </w:div>
    <w:div w:id="453595438">
      <w:bodyDiv w:val="1"/>
      <w:marLeft w:val="0"/>
      <w:marRight w:val="0"/>
      <w:marTop w:val="0"/>
      <w:marBottom w:val="0"/>
      <w:divBdr>
        <w:top w:val="none" w:sz="0" w:space="0" w:color="auto"/>
        <w:left w:val="none" w:sz="0" w:space="0" w:color="auto"/>
        <w:bottom w:val="none" w:sz="0" w:space="0" w:color="auto"/>
        <w:right w:val="none" w:sz="0" w:space="0" w:color="auto"/>
      </w:divBdr>
    </w:div>
    <w:div w:id="454492808">
      <w:bodyDiv w:val="1"/>
      <w:marLeft w:val="0"/>
      <w:marRight w:val="0"/>
      <w:marTop w:val="0"/>
      <w:marBottom w:val="0"/>
      <w:divBdr>
        <w:top w:val="none" w:sz="0" w:space="0" w:color="auto"/>
        <w:left w:val="none" w:sz="0" w:space="0" w:color="auto"/>
        <w:bottom w:val="none" w:sz="0" w:space="0" w:color="auto"/>
        <w:right w:val="none" w:sz="0" w:space="0" w:color="auto"/>
      </w:divBdr>
    </w:div>
    <w:div w:id="457340717">
      <w:bodyDiv w:val="1"/>
      <w:marLeft w:val="0"/>
      <w:marRight w:val="0"/>
      <w:marTop w:val="0"/>
      <w:marBottom w:val="0"/>
      <w:divBdr>
        <w:top w:val="none" w:sz="0" w:space="0" w:color="auto"/>
        <w:left w:val="none" w:sz="0" w:space="0" w:color="auto"/>
        <w:bottom w:val="none" w:sz="0" w:space="0" w:color="auto"/>
        <w:right w:val="none" w:sz="0" w:space="0" w:color="auto"/>
      </w:divBdr>
    </w:div>
    <w:div w:id="460852608">
      <w:bodyDiv w:val="1"/>
      <w:marLeft w:val="0"/>
      <w:marRight w:val="0"/>
      <w:marTop w:val="0"/>
      <w:marBottom w:val="0"/>
      <w:divBdr>
        <w:top w:val="none" w:sz="0" w:space="0" w:color="auto"/>
        <w:left w:val="none" w:sz="0" w:space="0" w:color="auto"/>
        <w:bottom w:val="none" w:sz="0" w:space="0" w:color="auto"/>
        <w:right w:val="none" w:sz="0" w:space="0" w:color="auto"/>
      </w:divBdr>
    </w:div>
    <w:div w:id="468211356">
      <w:bodyDiv w:val="1"/>
      <w:marLeft w:val="0"/>
      <w:marRight w:val="0"/>
      <w:marTop w:val="0"/>
      <w:marBottom w:val="0"/>
      <w:divBdr>
        <w:top w:val="none" w:sz="0" w:space="0" w:color="auto"/>
        <w:left w:val="none" w:sz="0" w:space="0" w:color="auto"/>
        <w:bottom w:val="none" w:sz="0" w:space="0" w:color="auto"/>
        <w:right w:val="none" w:sz="0" w:space="0" w:color="auto"/>
      </w:divBdr>
    </w:div>
    <w:div w:id="481624865">
      <w:bodyDiv w:val="1"/>
      <w:marLeft w:val="0"/>
      <w:marRight w:val="0"/>
      <w:marTop w:val="0"/>
      <w:marBottom w:val="0"/>
      <w:divBdr>
        <w:top w:val="none" w:sz="0" w:space="0" w:color="auto"/>
        <w:left w:val="none" w:sz="0" w:space="0" w:color="auto"/>
        <w:bottom w:val="none" w:sz="0" w:space="0" w:color="auto"/>
        <w:right w:val="none" w:sz="0" w:space="0" w:color="auto"/>
      </w:divBdr>
    </w:div>
    <w:div w:id="485319553">
      <w:bodyDiv w:val="1"/>
      <w:marLeft w:val="0"/>
      <w:marRight w:val="0"/>
      <w:marTop w:val="0"/>
      <w:marBottom w:val="0"/>
      <w:divBdr>
        <w:top w:val="none" w:sz="0" w:space="0" w:color="auto"/>
        <w:left w:val="none" w:sz="0" w:space="0" w:color="auto"/>
        <w:bottom w:val="none" w:sz="0" w:space="0" w:color="auto"/>
        <w:right w:val="none" w:sz="0" w:space="0" w:color="auto"/>
      </w:divBdr>
    </w:div>
    <w:div w:id="496269181">
      <w:bodyDiv w:val="1"/>
      <w:marLeft w:val="0"/>
      <w:marRight w:val="0"/>
      <w:marTop w:val="0"/>
      <w:marBottom w:val="0"/>
      <w:divBdr>
        <w:top w:val="none" w:sz="0" w:space="0" w:color="auto"/>
        <w:left w:val="none" w:sz="0" w:space="0" w:color="auto"/>
        <w:bottom w:val="none" w:sz="0" w:space="0" w:color="auto"/>
        <w:right w:val="none" w:sz="0" w:space="0" w:color="auto"/>
      </w:divBdr>
    </w:div>
    <w:div w:id="499588986">
      <w:bodyDiv w:val="1"/>
      <w:marLeft w:val="0"/>
      <w:marRight w:val="0"/>
      <w:marTop w:val="0"/>
      <w:marBottom w:val="0"/>
      <w:divBdr>
        <w:top w:val="none" w:sz="0" w:space="0" w:color="auto"/>
        <w:left w:val="none" w:sz="0" w:space="0" w:color="auto"/>
        <w:bottom w:val="none" w:sz="0" w:space="0" w:color="auto"/>
        <w:right w:val="none" w:sz="0" w:space="0" w:color="auto"/>
      </w:divBdr>
    </w:div>
    <w:div w:id="499858600">
      <w:bodyDiv w:val="1"/>
      <w:marLeft w:val="0"/>
      <w:marRight w:val="0"/>
      <w:marTop w:val="0"/>
      <w:marBottom w:val="0"/>
      <w:divBdr>
        <w:top w:val="none" w:sz="0" w:space="0" w:color="auto"/>
        <w:left w:val="none" w:sz="0" w:space="0" w:color="auto"/>
        <w:bottom w:val="none" w:sz="0" w:space="0" w:color="auto"/>
        <w:right w:val="none" w:sz="0" w:space="0" w:color="auto"/>
      </w:divBdr>
    </w:div>
    <w:div w:id="502863899">
      <w:bodyDiv w:val="1"/>
      <w:marLeft w:val="0"/>
      <w:marRight w:val="0"/>
      <w:marTop w:val="0"/>
      <w:marBottom w:val="0"/>
      <w:divBdr>
        <w:top w:val="none" w:sz="0" w:space="0" w:color="auto"/>
        <w:left w:val="none" w:sz="0" w:space="0" w:color="auto"/>
        <w:bottom w:val="none" w:sz="0" w:space="0" w:color="auto"/>
        <w:right w:val="none" w:sz="0" w:space="0" w:color="auto"/>
      </w:divBdr>
    </w:div>
    <w:div w:id="505174650">
      <w:bodyDiv w:val="1"/>
      <w:marLeft w:val="0"/>
      <w:marRight w:val="0"/>
      <w:marTop w:val="0"/>
      <w:marBottom w:val="0"/>
      <w:divBdr>
        <w:top w:val="none" w:sz="0" w:space="0" w:color="auto"/>
        <w:left w:val="none" w:sz="0" w:space="0" w:color="auto"/>
        <w:bottom w:val="none" w:sz="0" w:space="0" w:color="auto"/>
        <w:right w:val="none" w:sz="0" w:space="0" w:color="auto"/>
      </w:divBdr>
    </w:div>
    <w:div w:id="507405534">
      <w:bodyDiv w:val="1"/>
      <w:marLeft w:val="0"/>
      <w:marRight w:val="0"/>
      <w:marTop w:val="0"/>
      <w:marBottom w:val="0"/>
      <w:divBdr>
        <w:top w:val="none" w:sz="0" w:space="0" w:color="auto"/>
        <w:left w:val="none" w:sz="0" w:space="0" w:color="auto"/>
        <w:bottom w:val="none" w:sz="0" w:space="0" w:color="auto"/>
        <w:right w:val="none" w:sz="0" w:space="0" w:color="auto"/>
      </w:divBdr>
    </w:div>
    <w:div w:id="509029301">
      <w:bodyDiv w:val="1"/>
      <w:marLeft w:val="0"/>
      <w:marRight w:val="0"/>
      <w:marTop w:val="0"/>
      <w:marBottom w:val="0"/>
      <w:divBdr>
        <w:top w:val="none" w:sz="0" w:space="0" w:color="auto"/>
        <w:left w:val="none" w:sz="0" w:space="0" w:color="auto"/>
        <w:bottom w:val="none" w:sz="0" w:space="0" w:color="auto"/>
        <w:right w:val="none" w:sz="0" w:space="0" w:color="auto"/>
      </w:divBdr>
    </w:div>
    <w:div w:id="516894582">
      <w:bodyDiv w:val="1"/>
      <w:marLeft w:val="0"/>
      <w:marRight w:val="0"/>
      <w:marTop w:val="0"/>
      <w:marBottom w:val="0"/>
      <w:divBdr>
        <w:top w:val="none" w:sz="0" w:space="0" w:color="auto"/>
        <w:left w:val="none" w:sz="0" w:space="0" w:color="auto"/>
        <w:bottom w:val="none" w:sz="0" w:space="0" w:color="auto"/>
        <w:right w:val="none" w:sz="0" w:space="0" w:color="auto"/>
      </w:divBdr>
    </w:div>
    <w:div w:id="524828258">
      <w:bodyDiv w:val="1"/>
      <w:marLeft w:val="0"/>
      <w:marRight w:val="0"/>
      <w:marTop w:val="0"/>
      <w:marBottom w:val="0"/>
      <w:divBdr>
        <w:top w:val="none" w:sz="0" w:space="0" w:color="auto"/>
        <w:left w:val="none" w:sz="0" w:space="0" w:color="auto"/>
        <w:bottom w:val="none" w:sz="0" w:space="0" w:color="auto"/>
        <w:right w:val="none" w:sz="0" w:space="0" w:color="auto"/>
      </w:divBdr>
    </w:div>
    <w:div w:id="535779896">
      <w:bodyDiv w:val="1"/>
      <w:marLeft w:val="0"/>
      <w:marRight w:val="0"/>
      <w:marTop w:val="0"/>
      <w:marBottom w:val="0"/>
      <w:divBdr>
        <w:top w:val="none" w:sz="0" w:space="0" w:color="auto"/>
        <w:left w:val="none" w:sz="0" w:space="0" w:color="auto"/>
        <w:bottom w:val="none" w:sz="0" w:space="0" w:color="auto"/>
        <w:right w:val="none" w:sz="0" w:space="0" w:color="auto"/>
      </w:divBdr>
    </w:div>
    <w:div w:id="537427234">
      <w:bodyDiv w:val="1"/>
      <w:marLeft w:val="0"/>
      <w:marRight w:val="0"/>
      <w:marTop w:val="0"/>
      <w:marBottom w:val="0"/>
      <w:divBdr>
        <w:top w:val="none" w:sz="0" w:space="0" w:color="auto"/>
        <w:left w:val="none" w:sz="0" w:space="0" w:color="auto"/>
        <w:bottom w:val="none" w:sz="0" w:space="0" w:color="auto"/>
        <w:right w:val="none" w:sz="0" w:space="0" w:color="auto"/>
      </w:divBdr>
    </w:div>
    <w:div w:id="539439704">
      <w:bodyDiv w:val="1"/>
      <w:marLeft w:val="0"/>
      <w:marRight w:val="0"/>
      <w:marTop w:val="0"/>
      <w:marBottom w:val="0"/>
      <w:divBdr>
        <w:top w:val="none" w:sz="0" w:space="0" w:color="auto"/>
        <w:left w:val="none" w:sz="0" w:space="0" w:color="auto"/>
        <w:bottom w:val="none" w:sz="0" w:space="0" w:color="auto"/>
        <w:right w:val="none" w:sz="0" w:space="0" w:color="auto"/>
      </w:divBdr>
    </w:div>
    <w:div w:id="540946142">
      <w:bodyDiv w:val="1"/>
      <w:marLeft w:val="0"/>
      <w:marRight w:val="0"/>
      <w:marTop w:val="0"/>
      <w:marBottom w:val="0"/>
      <w:divBdr>
        <w:top w:val="none" w:sz="0" w:space="0" w:color="auto"/>
        <w:left w:val="none" w:sz="0" w:space="0" w:color="auto"/>
        <w:bottom w:val="none" w:sz="0" w:space="0" w:color="auto"/>
        <w:right w:val="none" w:sz="0" w:space="0" w:color="auto"/>
      </w:divBdr>
    </w:div>
    <w:div w:id="542251639">
      <w:bodyDiv w:val="1"/>
      <w:marLeft w:val="0"/>
      <w:marRight w:val="0"/>
      <w:marTop w:val="0"/>
      <w:marBottom w:val="0"/>
      <w:divBdr>
        <w:top w:val="none" w:sz="0" w:space="0" w:color="auto"/>
        <w:left w:val="none" w:sz="0" w:space="0" w:color="auto"/>
        <w:bottom w:val="none" w:sz="0" w:space="0" w:color="auto"/>
        <w:right w:val="none" w:sz="0" w:space="0" w:color="auto"/>
      </w:divBdr>
    </w:div>
    <w:div w:id="545289969">
      <w:bodyDiv w:val="1"/>
      <w:marLeft w:val="0"/>
      <w:marRight w:val="0"/>
      <w:marTop w:val="0"/>
      <w:marBottom w:val="0"/>
      <w:divBdr>
        <w:top w:val="none" w:sz="0" w:space="0" w:color="auto"/>
        <w:left w:val="none" w:sz="0" w:space="0" w:color="auto"/>
        <w:bottom w:val="none" w:sz="0" w:space="0" w:color="auto"/>
        <w:right w:val="none" w:sz="0" w:space="0" w:color="auto"/>
      </w:divBdr>
    </w:div>
    <w:div w:id="545340505">
      <w:bodyDiv w:val="1"/>
      <w:marLeft w:val="0"/>
      <w:marRight w:val="0"/>
      <w:marTop w:val="0"/>
      <w:marBottom w:val="0"/>
      <w:divBdr>
        <w:top w:val="none" w:sz="0" w:space="0" w:color="auto"/>
        <w:left w:val="none" w:sz="0" w:space="0" w:color="auto"/>
        <w:bottom w:val="none" w:sz="0" w:space="0" w:color="auto"/>
        <w:right w:val="none" w:sz="0" w:space="0" w:color="auto"/>
      </w:divBdr>
    </w:div>
    <w:div w:id="548153580">
      <w:bodyDiv w:val="1"/>
      <w:marLeft w:val="0"/>
      <w:marRight w:val="0"/>
      <w:marTop w:val="0"/>
      <w:marBottom w:val="0"/>
      <w:divBdr>
        <w:top w:val="none" w:sz="0" w:space="0" w:color="auto"/>
        <w:left w:val="none" w:sz="0" w:space="0" w:color="auto"/>
        <w:bottom w:val="none" w:sz="0" w:space="0" w:color="auto"/>
        <w:right w:val="none" w:sz="0" w:space="0" w:color="auto"/>
      </w:divBdr>
    </w:div>
    <w:div w:id="555049449">
      <w:bodyDiv w:val="1"/>
      <w:marLeft w:val="0"/>
      <w:marRight w:val="0"/>
      <w:marTop w:val="0"/>
      <w:marBottom w:val="0"/>
      <w:divBdr>
        <w:top w:val="none" w:sz="0" w:space="0" w:color="auto"/>
        <w:left w:val="none" w:sz="0" w:space="0" w:color="auto"/>
        <w:bottom w:val="none" w:sz="0" w:space="0" w:color="auto"/>
        <w:right w:val="none" w:sz="0" w:space="0" w:color="auto"/>
      </w:divBdr>
    </w:div>
    <w:div w:id="559559011">
      <w:bodyDiv w:val="1"/>
      <w:marLeft w:val="0"/>
      <w:marRight w:val="0"/>
      <w:marTop w:val="0"/>
      <w:marBottom w:val="0"/>
      <w:divBdr>
        <w:top w:val="none" w:sz="0" w:space="0" w:color="auto"/>
        <w:left w:val="none" w:sz="0" w:space="0" w:color="auto"/>
        <w:bottom w:val="none" w:sz="0" w:space="0" w:color="auto"/>
        <w:right w:val="none" w:sz="0" w:space="0" w:color="auto"/>
      </w:divBdr>
    </w:div>
    <w:div w:id="563373661">
      <w:bodyDiv w:val="1"/>
      <w:marLeft w:val="0"/>
      <w:marRight w:val="0"/>
      <w:marTop w:val="0"/>
      <w:marBottom w:val="0"/>
      <w:divBdr>
        <w:top w:val="none" w:sz="0" w:space="0" w:color="auto"/>
        <w:left w:val="none" w:sz="0" w:space="0" w:color="auto"/>
        <w:bottom w:val="none" w:sz="0" w:space="0" w:color="auto"/>
        <w:right w:val="none" w:sz="0" w:space="0" w:color="auto"/>
      </w:divBdr>
    </w:div>
    <w:div w:id="565528603">
      <w:bodyDiv w:val="1"/>
      <w:marLeft w:val="0"/>
      <w:marRight w:val="0"/>
      <w:marTop w:val="0"/>
      <w:marBottom w:val="0"/>
      <w:divBdr>
        <w:top w:val="none" w:sz="0" w:space="0" w:color="auto"/>
        <w:left w:val="none" w:sz="0" w:space="0" w:color="auto"/>
        <w:bottom w:val="none" w:sz="0" w:space="0" w:color="auto"/>
        <w:right w:val="none" w:sz="0" w:space="0" w:color="auto"/>
      </w:divBdr>
    </w:div>
    <w:div w:id="565804417">
      <w:bodyDiv w:val="1"/>
      <w:marLeft w:val="0"/>
      <w:marRight w:val="0"/>
      <w:marTop w:val="0"/>
      <w:marBottom w:val="0"/>
      <w:divBdr>
        <w:top w:val="none" w:sz="0" w:space="0" w:color="auto"/>
        <w:left w:val="none" w:sz="0" w:space="0" w:color="auto"/>
        <w:bottom w:val="none" w:sz="0" w:space="0" w:color="auto"/>
        <w:right w:val="none" w:sz="0" w:space="0" w:color="auto"/>
      </w:divBdr>
    </w:div>
    <w:div w:id="567767335">
      <w:bodyDiv w:val="1"/>
      <w:marLeft w:val="0"/>
      <w:marRight w:val="0"/>
      <w:marTop w:val="0"/>
      <w:marBottom w:val="0"/>
      <w:divBdr>
        <w:top w:val="none" w:sz="0" w:space="0" w:color="auto"/>
        <w:left w:val="none" w:sz="0" w:space="0" w:color="auto"/>
        <w:bottom w:val="none" w:sz="0" w:space="0" w:color="auto"/>
        <w:right w:val="none" w:sz="0" w:space="0" w:color="auto"/>
      </w:divBdr>
    </w:div>
    <w:div w:id="567959412">
      <w:bodyDiv w:val="1"/>
      <w:marLeft w:val="0"/>
      <w:marRight w:val="0"/>
      <w:marTop w:val="0"/>
      <w:marBottom w:val="0"/>
      <w:divBdr>
        <w:top w:val="none" w:sz="0" w:space="0" w:color="auto"/>
        <w:left w:val="none" w:sz="0" w:space="0" w:color="auto"/>
        <w:bottom w:val="none" w:sz="0" w:space="0" w:color="auto"/>
        <w:right w:val="none" w:sz="0" w:space="0" w:color="auto"/>
      </w:divBdr>
    </w:div>
    <w:div w:id="570191255">
      <w:bodyDiv w:val="1"/>
      <w:marLeft w:val="0"/>
      <w:marRight w:val="0"/>
      <w:marTop w:val="0"/>
      <w:marBottom w:val="0"/>
      <w:divBdr>
        <w:top w:val="none" w:sz="0" w:space="0" w:color="auto"/>
        <w:left w:val="none" w:sz="0" w:space="0" w:color="auto"/>
        <w:bottom w:val="none" w:sz="0" w:space="0" w:color="auto"/>
        <w:right w:val="none" w:sz="0" w:space="0" w:color="auto"/>
      </w:divBdr>
    </w:div>
    <w:div w:id="573784695">
      <w:bodyDiv w:val="1"/>
      <w:marLeft w:val="0"/>
      <w:marRight w:val="0"/>
      <w:marTop w:val="0"/>
      <w:marBottom w:val="0"/>
      <w:divBdr>
        <w:top w:val="none" w:sz="0" w:space="0" w:color="auto"/>
        <w:left w:val="none" w:sz="0" w:space="0" w:color="auto"/>
        <w:bottom w:val="none" w:sz="0" w:space="0" w:color="auto"/>
        <w:right w:val="none" w:sz="0" w:space="0" w:color="auto"/>
      </w:divBdr>
    </w:div>
    <w:div w:id="589705465">
      <w:bodyDiv w:val="1"/>
      <w:marLeft w:val="0"/>
      <w:marRight w:val="0"/>
      <w:marTop w:val="0"/>
      <w:marBottom w:val="0"/>
      <w:divBdr>
        <w:top w:val="none" w:sz="0" w:space="0" w:color="auto"/>
        <w:left w:val="none" w:sz="0" w:space="0" w:color="auto"/>
        <w:bottom w:val="none" w:sz="0" w:space="0" w:color="auto"/>
        <w:right w:val="none" w:sz="0" w:space="0" w:color="auto"/>
      </w:divBdr>
    </w:div>
    <w:div w:id="596061199">
      <w:bodyDiv w:val="1"/>
      <w:marLeft w:val="0"/>
      <w:marRight w:val="0"/>
      <w:marTop w:val="0"/>
      <w:marBottom w:val="0"/>
      <w:divBdr>
        <w:top w:val="none" w:sz="0" w:space="0" w:color="auto"/>
        <w:left w:val="none" w:sz="0" w:space="0" w:color="auto"/>
        <w:bottom w:val="none" w:sz="0" w:space="0" w:color="auto"/>
        <w:right w:val="none" w:sz="0" w:space="0" w:color="auto"/>
      </w:divBdr>
    </w:div>
    <w:div w:id="601424085">
      <w:bodyDiv w:val="1"/>
      <w:marLeft w:val="0"/>
      <w:marRight w:val="0"/>
      <w:marTop w:val="0"/>
      <w:marBottom w:val="0"/>
      <w:divBdr>
        <w:top w:val="none" w:sz="0" w:space="0" w:color="auto"/>
        <w:left w:val="none" w:sz="0" w:space="0" w:color="auto"/>
        <w:bottom w:val="none" w:sz="0" w:space="0" w:color="auto"/>
        <w:right w:val="none" w:sz="0" w:space="0" w:color="auto"/>
      </w:divBdr>
    </w:div>
    <w:div w:id="601960812">
      <w:bodyDiv w:val="1"/>
      <w:marLeft w:val="0"/>
      <w:marRight w:val="0"/>
      <w:marTop w:val="0"/>
      <w:marBottom w:val="0"/>
      <w:divBdr>
        <w:top w:val="none" w:sz="0" w:space="0" w:color="auto"/>
        <w:left w:val="none" w:sz="0" w:space="0" w:color="auto"/>
        <w:bottom w:val="none" w:sz="0" w:space="0" w:color="auto"/>
        <w:right w:val="none" w:sz="0" w:space="0" w:color="auto"/>
      </w:divBdr>
    </w:div>
    <w:div w:id="608900157">
      <w:bodyDiv w:val="1"/>
      <w:marLeft w:val="0"/>
      <w:marRight w:val="0"/>
      <w:marTop w:val="0"/>
      <w:marBottom w:val="0"/>
      <w:divBdr>
        <w:top w:val="none" w:sz="0" w:space="0" w:color="auto"/>
        <w:left w:val="none" w:sz="0" w:space="0" w:color="auto"/>
        <w:bottom w:val="none" w:sz="0" w:space="0" w:color="auto"/>
        <w:right w:val="none" w:sz="0" w:space="0" w:color="auto"/>
      </w:divBdr>
    </w:div>
    <w:div w:id="611940782">
      <w:bodyDiv w:val="1"/>
      <w:marLeft w:val="0"/>
      <w:marRight w:val="0"/>
      <w:marTop w:val="0"/>
      <w:marBottom w:val="0"/>
      <w:divBdr>
        <w:top w:val="none" w:sz="0" w:space="0" w:color="auto"/>
        <w:left w:val="none" w:sz="0" w:space="0" w:color="auto"/>
        <w:bottom w:val="none" w:sz="0" w:space="0" w:color="auto"/>
        <w:right w:val="none" w:sz="0" w:space="0" w:color="auto"/>
      </w:divBdr>
    </w:div>
    <w:div w:id="611976607">
      <w:bodyDiv w:val="1"/>
      <w:marLeft w:val="0"/>
      <w:marRight w:val="0"/>
      <w:marTop w:val="0"/>
      <w:marBottom w:val="0"/>
      <w:divBdr>
        <w:top w:val="none" w:sz="0" w:space="0" w:color="auto"/>
        <w:left w:val="none" w:sz="0" w:space="0" w:color="auto"/>
        <w:bottom w:val="none" w:sz="0" w:space="0" w:color="auto"/>
        <w:right w:val="none" w:sz="0" w:space="0" w:color="auto"/>
      </w:divBdr>
    </w:div>
    <w:div w:id="625619363">
      <w:bodyDiv w:val="1"/>
      <w:marLeft w:val="0"/>
      <w:marRight w:val="0"/>
      <w:marTop w:val="0"/>
      <w:marBottom w:val="0"/>
      <w:divBdr>
        <w:top w:val="none" w:sz="0" w:space="0" w:color="auto"/>
        <w:left w:val="none" w:sz="0" w:space="0" w:color="auto"/>
        <w:bottom w:val="none" w:sz="0" w:space="0" w:color="auto"/>
        <w:right w:val="none" w:sz="0" w:space="0" w:color="auto"/>
      </w:divBdr>
    </w:div>
    <w:div w:id="627008024">
      <w:bodyDiv w:val="1"/>
      <w:marLeft w:val="0"/>
      <w:marRight w:val="0"/>
      <w:marTop w:val="0"/>
      <w:marBottom w:val="0"/>
      <w:divBdr>
        <w:top w:val="none" w:sz="0" w:space="0" w:color="auto"/>
        <w:left w:val="none" w:sz="0" w:space="0" w:color="auto"/>
        <w:bottom w:val="none" w:sz="0" w:space="0" w:color="auto"/>
        <w:right w:val="none" w:sz="0" w:space="0" w:color="auto"/>
      </w:divBdr>
    </w:div>
    <w:div w:id="627711599">
      <w:bodyDiv w:val="1"/>
      <w:marLeft w:val="0"/>
      <w:marRight w:val="0"/>
      <w:marTop w:val="0"/>
      <w:marBottom w:val="0"/>
      <w:divBdr>
        <w:top w:val="none" w:sz="0" w:space="0" w:color="auto"/>
        <w:left w:val="none" w:sz="0" w:space="0" w:color="auto"/>
        <w:bottom w:val="none" w:sz="0" w:space="0" w:color="auto"/>
        <w:right w:val="none" w:sz="0" w:space="0" w:color="auto"/>
      </w:divBdr>
    </w:div>
    <w:div w:id="631448919">
      <w:bodyDiv w:val="1"/>
      <w:marLeft w:val="0"/>
      <w:marRight w:val="0"/>
      <w:marTop w:val="0"/>
      <w:marBottom w:val="0"/>
      <w:divBdr>
        <w:top w:val="none" w:sz="0" w:space="0" w:color="auto"/>
        <w:left w:val="none" w:sz="0" w:space="0" w:color="auto"/>
        <w:bottom w:val="none" w:sz="0" w:space="0" w:color="auto"/>
        <w:right w:val="none" w:sz="0" w:space="0" w:color="auto"/>
      </w:divBdr>
    </w:div>
    <w:div w:id="632054731">
      <w:bodyDiv w:val="1"/>
      <w:marLeft w:val="0"/>
      <w:marRight w:val="0"/>
      <w:marTop w:val="0"/>
      <w:marBottom w:val="0"/>
      <w:divBdr>
        <w:top w:val="none" w:sz="0" w:space="0" w:color="auto"/>
        <w:left w:val="none" w:sz="0" w:space="0" w:color="auto"/>
        <w:bottom w:val="none" w:sz="0" w:space="0" w:color="auto"/>
        <w:right w:val="none" w:sz="0" w:space="0" w:color="auto"/>
      </w:divBdr>
    </w:div>
    <w:div w:id="638729080">
      <w:bodyDiv w:val="1"/>
      <w:marLeft w:val="0"/>
      <w:marRight w:val="0"/>
      <w:marTop w:val="0"/>
      <w:marBottom w:val="0"/>
      <w:divBdr>
        <w:top w:val="none" w:sz="0" w:space="0" w:color="auto"/>
        <w:left w:val="none" w:sz="0" w:space="0" w:color="auto"/>
        <w:bottom w:val="none" w:sz="0" w:space="0" w:color="auto"/>
        <w:right w:val="none" w:sz="0" w:space="0" w:color="auto"/>
      </w:divBdr>
    </w:div>
    <w:div w:id="641616792">
      <w:bodyDiv w:val="1"/>
      <w:marLeft w:val="0"/>
      <w:marRight w:val="0"/>
      <w:marTop w:val="0"/>
      <w:marBottom w:val="0"/>
      <w:divBdr>
        <w:top w:val="none" w:sz="0" w:space="0" w:color="auto"/>
        <w:left w:val="none" w:sz="0" w:space="0" w:color="auto"/>
        <w:bottom w:val="none" w:sz="0" w:space="0" w:color="auto"/>
        <w:right w:val="none" w:sz="0" w:space="0" w:color="auto"/>
      </w:divBdr>
    </w:div>
    <w:div w:id="644890193">
      <w:bodyDiv w:val="1"/>
      <w:marLeft w:val="0"/>
      <w:marRight w:val="0"/>
      <w:marTop w:val="0"/>
      <w:marBottom w:val="0"/>
      <w:divBdr>
        <w:top w:val="none" w:sz="0" w:space="0" w:color="auto"/>
        <w:left w:val="none" w:sz="0" w:space="0" w:color="auto"/>
        <w:bottom w:val="none" w:sz="0" w:space="0" w:color="auto"/>
        <w:right w:val="none" w:sz="0" w:space="0" w:color="auto"/>
      </w:divBdr>
    </w:div>
    <w:div w:id="646980258">
      <w:bodyDiv w:val="1"/>
      <w:marLeft w:val="0"/>
      <w:marRight w:val="0"/>
      <w:marTop w:val="0"/>
      <w:marBottom w:val="0"/>
      <w:divBdr>
        <w:top w:val="none" w:sz="0" w:space="0" w:color="auto"/>
        <w:left w:val="none" w:sz="0" w:space="0" w:color="auto"/>
        <w:bottom w:val="none" w:sz="0" w:space="0" w:color="auto"/>
        <w:right w:val="none" w:sz="0" w:space="0" w:color="auto"/>
      </w:divBdr>
    </w:div>
    <w:div w:id="651980171">
      <w:bodyDiv w:val="1"/>
      <w:marLeft w:val="0"/>
      <w:marRight w:val="0"/>
      <w:marTop w:val="0"/>
      <w:marBottom w:val="0"/>
      <w:divBdr>
        <w:top w:val="none" w:sz="0" w:space="0" w:color="auto"/>
        <w:left w:val="none" w:sz="0" w:space="0" w:color="auto"/>
        <w:bottom w:val="none" w:sz="0" w:space="0" w:color="auto"/>
        <w:right w:val="none" w:sz="0" w:space="0" w:color="auto"/>
      </w:divBdr>
    </w:div>
    <w:div w:id="656033747">
      <w:bodyDiv w:val="1"/>
      <w:marLeft w:val="0"/>
      <w:marRight w:val="0"/>
      <w:marTop w:val="0"/>
      <w:marBottom w:val="0"/>
      <w:divBdr>
        <w:top w:val="none" w:sz="0" w:space="0" w:color="auto"/>
        <w:left w:val="none" w:sz="0" w:space="0" w:color="auto"/>
        <w:bottom w:val="none" w:sz="0" w:space="0" w:color="auto"/>
        <w:right w:val="none" w:sz="0" w:space="0" w:color="auto"/>
      </w:divBdr>
    </w:div>
    <w:div w:id="657196168">
      <w:bodyDiv w:val="1"/>
      <w:marLeft w:val="0"/>
      <w:marRight w:val="0"/>
      <w:marTop w:val="0"/>
      <w:marBottom w:val="0"/>
      <w:divBdr>
        <w:top w:val="none" w:sz="0" w:space="0" w:color="auto"/>
        <w:left w:val="none" w:sz="0" w:space="0" w:color="auto"/>
        <w:bottom w:val="none" w:sz="0" w:space="0" w:color="auto"/>
        <w:right w:val="none" w:sz="0" w:space="0" w:color="auto"/>
      </w:divBdr>
    </w:div>
    <w:div w:id="662389486">
      <w:bodyDiv w:val="1"/>
      <w:marLeft w:val="0"/>
      <w:marRight w:val="0"/>
      <w:marTop w:val="0"/>
      <w:marBottom w:val="0"/>
      <w:divBdr>
        <w:top w:val="none" w:sz="0" w:space="0" w:color="auto"/>
        <w:left w:val="none" w:sz="0" w:space="0" w:color="auto"/>
        <w:bottom w:val="none" w:sz="0" w:space="0" w:color="auto"/>
        <w:right w:val="none" w:sz="0" w:space="0" w:color="auto"/>
      </w:divBdr>
    </w:div>
    <w:div w:id="662465662">
      <w:bodyDiv w:val="1"/>
      <w:marLeft w:val="0"/>
      <w:marRight w:val="0"/>
      <w:marTop w:val="0"/>
      <w:marBottom w:val="0"/>
      <w:divBdr>
        <w:top w:val="none" w:sz="0" w:space="0" w:color="auto"/>
        <w:left w:val="none" w:sz="0" w:space="0" w:color="auto"/>
        <w:bottom w:val="none" w:sz="0" w:space="0" w:color="auto"/>
        <w:right w:val="none" w:sz="0" w:space="0" w:color="auto"/>
      </w:divBdr>
    </w:div>
    <w:div w:id="662778533">
      <w:bodyDiv w:val="1"/>
      <w:marLeft w:val="0"/>
      <w:marRight w:val="0"/>
      <w:marTop w:val="0"/>
      <w:marBottom w:val="0"/>
      <w:divBdr>
        <w:top w:val="none" w:sz="0" w:space="0" w:color="auto"/>
        <w:left w:val="none" w:sz="0" w:space="0" w:color="auto"/>
        <w:bottom w:val="none" w:sz="0" w:space="0" w:color="auto"/>
        <w:right w:val="none" w:sz="0" w:space="0" w:color="auto"/>
      </w:divBdr>
    </w:div>
    <w:div w:id="664237634">
      <w:bodyDiv w:val="1"/>
      <w:marLeft w:val="0"/>
      <w:marRight w:val="0"/>
      <w:marTop w:val="0"/>
      <w:marBottom w:val="0"/>
      <w:divBdr>
        <w:top w:val="none" w:sz="0" w:space="0" w:color="auto"/>
        <w:left w:val="none" w:sz="0" w:space="0" w:color="auto"/>
        <w:bottom w:val="none" w:sz="0" w:space="0" w:color="auto"/>
        <w:right w:val="none" w:sz="0" w:space="0" w:color="auto"/>
      </w:divBdr>
    </w:div>
    <w:div w:id="665478923">
      <w:bodyDiv w:val="1"/>
      <w:marLeft w:val="0"/>
      <w:marRight w:val="0"/>
      <w:marTop w:val="0"/>
      <w:marBottom w:val="0"/>
      <w:divBdr>
        <w:top w:val="none" w:sz="0" w:space="0" w:color="auto"/>
        <w:left w:val="none" w:sz="0" w:space="0" w:color="auto"/>
        <w:bottom w:val="none" w:sz="0" w:space="0" w:color="auto"/>
        <w:right w:val="none" w:sz="0" w:space="0" w:color="auto"/>
      </w:divBdr>
    </w:div>
    <w:div w:id="671876359">
      <w:bodyDiv w:val="1"/>
      <w:marLeft w:val="0"/>
      <w:marRight w:val="0"/>
      <w:marTop w:val="0"/>
      <w:marBottom w:val="0"/>
      <w:divBdr>
        <w:top w:val="none" w:sz="0" w:space="0" w:color="auto"/>
        <w:left w:val="none" w:sz="0" w:space="0" w:color="auto"/>
        <w:bottom w:val="none" w:sz="0" w:space="0" w:color="auto"/>
        <w:right w:val="none" w:sz="0" w:space="0" w:color="auto"/>
      </w:divBdr>
    </w:div>
    <w:div w:id="683360294">
      <w:bodyDiv w:val="1"/>
      <w:marLeft w:val="0"/>
      <w:marRight w:val="0"/>
      <w:marTop w:val="0"/>
      <w:marBottom w:val="0"/>
      <w:divBdr>
        <w:top w:val="none" w:sz="0" w:space="0" w:color="auto"/>
        <w:left w:val="none" w:sz="0" w:space="0" w:color="auto"/>
        <w:bottom w:val="none" w:sz="0" w:space="0" w:color="auto"/>
        <w:right w:val="none" w:sz="0" w:space="0" w:color="auto"/>
      </w:divBdr>
    </w:div>
    <w:div w:id="689185518">
      <w:bodyDiv w:val="1"/>
      <w:marLeft w:val="0"/>
      <w:marRight w:val="0"/>
      <w:marTop w:val="0"/>
      <w:marBottom w:val="0"/>
      <w:divBdr>
        <w:top w:val="none" w:sz="0" w:space="0" w:color="auto"/>
        <w:left w:val="none" w:sz="0" w:space="0" w:color="auto"/>
        <w:bottom w:val="none" w:sz="0" w:space="0" w:color="auto"/>
        <w:right w:val="none" w:sz="0" w:space="0" w:color="auto"/>
      </w:divBdr>
    </w:div>
    <w:div w:id="689987440">
      <w:bodyDiv w:val="1"/>
      <w:marLeft w:val="0"/>
      <w:marRight w:val="0"/>
      <w:marTop w:val="0"/>
      <w:marBottom w:val="0"/>
      <w:divBdr>
        <w:top w:val="none" w:sz="0" w:space="0" w:color="auto"/>
        <w:left w:val="none" w:sz="0" w:space="0" w:color="auto"/>
        <w:bottom w:val="none" w:sz="0" w:space="0" w:color="auto"/>
        <w:right w:val="none" w:sz="0" w:space="0" w:color="auto"/>
      </w:divBdr>
    </w:div>
    <w:div w:id="695228354">
      <w:bodyDiv w:val="1"/>
      <w:marLeft w:val="0"/>
      <w:marRight w:val="0"/>
      <w:marTop w:val="0"/>
      <w:marBottom w:val="0"/>
      <w:divBdr>
        <w:top w:val="none" w:sz="0" w:space="0" w:color="auto"/>
        <w:left w:val="none" w:sz="0" w:space="0" w:color="auto"/>
        <w:bottom w:val="none" w:sz="0" w:space="0" w:color="auto"/>
        <w:right w:val="none" w:sz="0" w:space="0" w:color="auto"/>
      </w:divBdr>
    </w:div>
    <w:div w:id="701326481">
      <w:bodyDiv w:val="1"/>
      <w:marLeft w:val="0"/>
      <w:marRight w:val="0"/>
      <w:marTop w:val="0"/>
      <w:marBottom w:val="0"/>
      <w:divBdr>
        <w:top w:val="none" w:sz="0" w:space="0" w:color="auto"/>
        <w:left w:val="none" w:sz="0" w:space="0" w:color="auto"/>
        <w:bottom w:val="none" w:sz="0" w:space="0" w:color="auto"/>
        <w:right w:val="none" w:sz="0" w:space="0" w:color="auto"/>
      </w:divBdr>
    </w:div>
    <w:div w:id="703167382">
      <w:bodyDiv w:val="1"/>
      <w:marLeft w:val="0"/>
      <w:marRight w:val="0"/>
      <w:marTop w:val="0"/>
      <w:marBottom w:val="0"/>
      <w:divBdr>
        <w:top w:val="none" w:sz="0" w:space="0" w:color="auto"/>
        <w:left w:val="none" w:sz="0" w:space="0" w:color="auto"/>
        <w:bottom w:val="none" w:sz="0" w:space="0" w:color="auto"/>
        <w:right w:val="none" w:sz="0" w:space="0" w:color="auto"/>
      </w:divBdr>
    </w:div>
    <w:div w:id="709305653">
      <w:bodyDiv w:val="1"/>
      <w:marLeft w:val="0"/>
      <w:marRight w:val="0"/>
      <w:marTop w:val="0"/>
      <w:marBottom w:val="0"/>
      <w:divBdr>
        <w:top w:val="none" w:sz="0" w:space="0" w:color="auto"/>
        <w:left w:val="none" w:sz="0" w:space="0" w:color="auto"/>
        <w:bottom w:val="none" w:sz="0" w:space="0" w:color="auto"/>
        <w:right w:val="none" w:sz="0" w:space="0" w:color="auto"/>
      </w:divBdr>
    </w:div>
    <w:div w:id="710571747">
      <w:bodyDiv w:val="1"/>
      <w:marLeft w:val="0"/>
      <w:marRight w:val="0"/>
      <w:marTop w:val="0"/>
      <w:marBottom w:val="0"/>
      <w:divBdr>
        <w:top w:val="none" w:sz="0" w:space="0" w:color="auto"/>
        <w:left w:val="none" w:sz="0" w:space="0" w:color="auto"/>
        <w:bottom w:val="none" w:sz="0" w:space="0" w:color="auto"/>
        <w:right w:val="none" w:sz="0" w:space="0" w:color="auto"/>
      </w:divBdr>
    </w:div>
    <w:div w:id="713389452">
      <w:bodyDiv w:val="1"/>
      <w:marLeft w:val="0"/>
      <w:marRight w:val="0"/>
      <w:marTop w:val="0"/>
      <w:marBottom w:val="0"/>
      <w:divBdr>
        <w:top w:val="none" w:sz="0" w:space="0" w:color="auto"/>
        <w:left w:val="none" w:sz="0" w:space="0" w:color="auto"/>
        <w:bottom w:val="none" w:sz="0" w:space="0" w:color="auto"/>
        <w:right w:val="none" w:sz="0" w:space="0" w:color="auto"/>
      </w:divBdr>
    </w:div>
    <w:div w:id="721028825">
      <w:bodyDiv w:val="1"/>
      <w:marLeft w:val="0"/>
      <w:marRight w:val="0"/>
      <w:marTop w:val="0"/>
      <w:marBottom w:val="0"/>
      <w:divBdr>
        <w:top w:val="none" w:sz="0" w:space="0" w:color="auto"/>
        <w:left w:val="none" w:sz="0" w:space="0" w:color="auto"/>
        <w:bottom w:val="none" w:sz="0" w:space="0" w:color="auto"/>
        <w:right w:val="none" w:sz="0" w:space="0" w:color="auto"/>
      </w:divBdr>
    </w:div>
    <w:div w:id="721296559">
      <w:bodyDiv w:val="1"/>
      <w:marLeft w:val="0"/>
      <w:marRight w:val="0"/>
      <w:marTop w:val="0"/>
      <w:marBottom w:val="0"/>
      <w:divBdr>
        <w:top w:val="none" w:sz="0" w:space="0" w:color="auto"/>
        <w:left w:val="none" w:sz="0" w:space="0" w:color="auto"/>
        <w:bottom w:val="none" w:sz="0" w:space="0" w:color="auto"/>
        <w:right w:val="none" w:sz="0" w:space="0" w:color="auto"/>
      </w:divBdr>
    </w:div>
    <w:div w:id="723024900">
      <w:bodyDiv w:val="1"/>
      <w:marLeft w:val="0"/>
      <w:marRight w:val="0"/>
      <w:marTop w:val="0"/>
      <w:marBottom w:val="0"/>
      <w:divBdr>
        <w:top w:val="none" w:sz="0" w:space="0" w:color="auto"/>
        <w:left w:val="none" w:sz="0" w:space="0" w:color="auto"/>
        <w:bottom w:val="none" w:sz="0" w:space="0" w:color="auto"/>
        <w:right w:val="none" w:sz="0" w:space="0" w:color="auto"/>
      </w:divBdr>
    </w:div>
    <w:div w:id="725448154">
      <w:bodyDiv w:val="1"/>
      <w:marLeft w:val="0"/>
      <w:marRight w:val="0"/>
      <w:marTop w:val="0"/>
      <w:marBottom w:val="0"/>
      <w:divBdr>
        <w:top w:val="none" w:sz="0" w:space="0" w:color="auto"/>
        <w:left w:val="none" w:sz="0" w:space="0" w:color="auto"/>
        <w:bottom w:val="none" w:sz="0" w:space="0" w:color="auto"/>
        <w:right w:val="none" w:sz="0" w:space="0" w:color="auto"/>
      </w:divBdr>
    </w:div>
    <w:div w:id="726681598">
      <w:bodyDiv w:val="1"/>
      <w:marLeft w:val="0"/>
      <w:marRight w:val="0"/>
      <w:marTop w:val="0"/>
      <w:marBottom w:val="0"/>
      <w:divBdr>
        <w:top w:val="none" w:sz="0" w:space="0" w:color="auto"/>
        <w:left w:val="none" w:sz="0" w:space="0" w:color="auto"/>
        <w:bottom w:val="none" w:sz="0" w:space="0" w:color="auto"/>
        <w:right w:val="none" w:sz="0" w:space="0" w:color="auto"/>
      </w:divBdr>
    </w:div>
    <w:div w:id="734008433">
      <w:bodyDiv w:val="1"/>
      <w:marLeft w:val="0"/>
      <w:marRight w:val="0"/>
      <w:marTop w:val="0"/>
      <w:marBottom w:val="0"/>
      <w:divBdr>
        <w:top w:val="none" w:sz="0" w:space="0" w:color="auto"/>
        <w:left w:val="none" w:sz="0" w:space="0" w:color="auto"/>
        <w:bottom w:val="none" w:sz="0" w:space="0" w:color="auto"/>
        <w:right w:val="none" w:sz="0" w:space="0" w:color="auto"/>
      </w:divBdr>
    </w:div>
    <w:div w:id="745954332">
      <w:bodyDiv w:val="1"/>
      <w:marLeft w:val="0"/>
      <w:marRight w:val="0"/>
      <w:marTop w:val="0"/>
      <w:marBottom w:val="0"/>
      <w:divBdr>
        <w:top w:val="none" w:sz="0" w:space="0" w:color="auto"/>
        <w:left w:val="none" w:sz="0" w:space="0" w:color="auto"/>
        <w:bottom w:val="none" w:sz="0" w:space="0" w:color="auto"/>
        <w:right w:val="none" w:sz="0" w:space="0" w:color="auto"/>
      </w:divBdr>
    </w:div>
    <w:div w:id="746077724">
      <w:bodyDiv w:val="1"/>
      <w:marLeft w:val="0"/>
      <w:marRight w:val="0"/>
      <w:marTop w:val="0"/>
      <w:marBottom w:val="0"/>
      <w:divBdr>
        <w:top w:val="none" w:sz="0" w:space="0" w:color="auto"/>
        <w:left w:val="none" w:sz="0" w:space="0" w:color="auto"/>
        <w:bottom w:val="none" w:sz="0" w:space="0" w:color="auto"/>
        <w:right w:val="none" w:sz="0" w:space="0" w:color="auto"/>
      </w:divBdr>
    </w:div>
    <w:div w:id="751046436">
      <w:bodyDiv w:val="1"/>
      <w:marLeft w:val="0"/>
      <w:marRight w:val="0"/>
      <w:marTop w:val="0"/>
      <w:marBottom w:val="0"/>
      <w:divBdr>
        <w:top w:val="none" w:sz="0" w:space="0" w:color="auto"/>
        <w:left w:val="none" w:sz="0" w:space="0" w:color="auto"/>
        <w:bottom w:val="none" w:sz="0" w:space="0" w:color="auto"/>
        <w:right w:val="none" w:sz="0" w:space="0" w:color="auto"/>
      </w:divBdr>
    </w:div>
    <w:div w:id="752360620">
      <w:bodyDiv w:val="1"/>
      <w:marLeft w:val="0"/>
      <w:marRight w:val="0"/>
      <w:marTop w:val="0"/>
      <w:marBottom w:val="0"/>
      <w:divBdr>
        <w:top w:val="none" w:sz="0" w:space="0" w:color="auto"/>
        <w:left w:val="none" w:sz="0" w:space="0" w:color="auto"/>
        <w:bottom w:val="none" w:sz="0" w:space="0" w:color="auto"/>
        <w:right w:val="none" w:sz="0" w:space="0" w:color="auto"/>
      </w:divBdr>
    </w:div>
    <w:div w:id="756558585">
      <w:bodyDiv w:val="1"/>
      <w:marLeft w:val="0"/>
      <w:marRight w:val="0"/>
      <w:marTop w:val="0"/>
      <w:marBottom w:val="0"/>
      <w:divBdr>
        <w:top w:val="none" w:sz="0" w:space="0" w:color="auto"/>
        <w:left w:val="none" w:sz="0" w:space="0" w:color="auto"/>
        <w:bottom w:val="none" w:sz="0" w:space="0" w:color="auto"/>
        <w:right w:val="none" w:sz="0" w:space="0" w:color="auto"/>
      </w:divBdr>
    </w:div>
    <w:div w:id="762187771">
      <w:bodyDiv w:val="1"/>
      <w:marLeft w:val="0"/>
      <w:marRight w:val="0"/>
      <w:marTop w:val="0"/>
      <w:marBottom w:val="0"/>
      <w:divBdr>
        <w:top w:val="none" w:sz="0" w:space="0" w:color="auto"/>
        <w:left w:val="none" w:sz="0" w:space="0" w:color="auto"/>
        <w:bottom w:val="none" w:sz="0" w:space="0" w:color="auto"/>
        <w:right w:val="none" w:sz="0" w:space="0" w:color="auto"/>
      </w:divBdr>
    </w:div>
    <w:div w:id="771559239">
      <w:bodyDiv w:val="1"/>
      <w:marLeft w:val="0"/>
      <w:marRight w:val="0"/>
      <w:marTop w:val="0"/>
      <w:marBottom w:val="0"/>
      <w:divBdr>
        <w:top w:val="none" w:sz="0" w:space="0" w:color="auto"/>
        <w:left w:val="none" w:sz="0" w:space="0" w:color="auto"/>
        <w:bottom w:val="none" w:sz="0" w:space="0" w:color="auto"/>
        <w:right w:val="none" w:sz="0" w:space="0" w:color="auto"/>
      </w:divBdr>
    </w:div>
    <w:div w:id="771751937">
      <w:bodyDiv w:val="1"/>
      <w:marLeft w:val="0"/>
      <w:marRight w:val="0"/>
      <w:marTop w:val="0"/>
      <w:marBottom w:val="0"/>
      <w:divBdr>
        <w:top w:val="none" w:sz="0" w:space="0" w:color="auto"/>
        <w:left w:val="none" w:sz="0" w:space="0" w:color="auto"/>
        <w:bottom w:val="none" w:sz="0" w:space="0" w:color="auto"/>
        <w:right w:val="none" w:sz="0" w:space="0" w:color="auto"/>
      </w:divBdr>
    </w:div>
    <w:div w:id="776483283">
      <w:bodyDiv w:val="1"/>
      <w:marLeft w:val="0"/>
      <w:marRight w:val="0"/>
      <w:marTop w:val="0"/>
      <w:marBottom w:val="0"/>
      <w:divBdr>
        <w:top w:val="none" w:sz="0" w:space="0" w:color="auto"/>
        <w:left w:val="none" w:sz="0" w:space="0" w:color="auto"/>
        <w:bottom w:val="none" w:sz="0" w:space="0" w:color="auto"/>
        <w:right w:val="none" w:sz="0" w:space="0" w:color="auto"/>
      </w:divBdr>
    </w:div>
    <w:div w:id="780222745">
      <w:bodyDiv w:val="1"/>
      <w:marLeft w:val="0"/>
      <w:marRight w:val="0"/>
      <w:marTop w:val="0"/>
      <w:marBottom w:val="0"/>
      <w:divBdr>
        <w:top w:val="none" w:sz="0" w:space="0" w:color="auto"/>
        <w:left w:val="none" w:sz="0" w:space="0" w:color="auto"/>
        <w:bottom w:val="none" w:sz="0" w:space="0" w:color="auto"/>
        <w:right w:val="none" w:sz="0" w:space="0" w:color="auto"/>
      </w:divBdr>
    </w:div>
    <w:div w:id="784546250">
      <w:bodyDiv w:val="1"/>
      <w:marLeft w:val="0"/>
      <w:marRight w:val="0"/>
      <w:marTop w:val="0"/>
      <w:marBottom w:val="0"/>
      <w:divBdr>
        <w:top w:val="none" w:sz="0" w:space="0" w:color="auto"/>
        <w:left w:val="none" w:sz="0" w:space="0" w:color="auto"/>
        <w:bottom w:val="none" w:sz="0" w:space="0" w:color="auto"/>
        <w:right w:val="none" w:sz="0" w:space="0" w:color="auto"/>
      </w:divBdr>
    </w:div>
    <w:div w:id="789592261">
      <w:bodyDiv w:val="1"/>
      <w:marLeft w:val="0"/>
      <w:marRight w:val="0"/>
      <w:marTop w:val="0"/>
      <w:marBottom w:val="0"/>
      <w:divBdr>
        <w:top w:val="none" w:sz="0" w:space="0" w:color="auto"/>
        <w:left w:val="none" w:sz="0" w:space="0" w:color="auto"/>
        <w:bottom w:val="none" w:sz="0" w:space="0" w:color="auto"/>
        <w:right w:val="none" w:sz="0" w:space="0" w:color="auto"/>
      </w:divBdr>
    </w:div>
    <w:div w:id="790243054">
      <w:bodyDiv w:val="1"/>
      <w:marLeft w:val="0"/>
      <w:marRight w:val="0"/>
      <w:marTop w:val="0"/>
      <w:marBottom w:val="0"/>
      <w:divBdr>
        <w:top w:val="none" w:sz="0" w:space="0" w:color="auto"/>
        <w:left w:val="none" w:sz="0" w:space="0" w:color="auto"/>
        <w:bottom w:val="none" w:sz="0" w:space="0" w:color="auto"/>
        <w:right w:val="none" w:sz="0" w:space="0" w:color="auto"/>
      </w:divBdr>
    </w:div>
    <w:div w:id="795217438">
      <w:bodyDiv w:val="1"/>
      <w:marLeft w:val="0"/>
      <w:marRight w:val="0"/>
      <w:marTop w:val="0"/>
      <w:marBottom w:val="0"/>
      <w:divBdr>
        <w:top w:val="none" w:sz="0" w:space="0" w:color="auto"/>
        <w:left w:val="none" w:sz="0" w:space="0" w:color="auto"/>
        <w:bottom w:val="none" w:sz="0" w:space="0" w:color="auto"/>
        <w:right w:val="none" w:sz="0" w:space="0" w:color="auto"/>
      </w:divBdr>
    </w:div>
    <w:div w:id="796801921">
      <w:bodyDiv w:val="1"/>
      <w:marLeft w:val="0"/>
      <w:marRight w:val="0"/>
      <w:marTop w:val="0"/>
      <w:marBottom w:val="0"/>
      <w:divBdr>
        <w:top w:val="none" w:sz="0" w:space="0" w:color="auto"/>
        <w:left w:val="none" w:sz="0" w:space="0" w:color="auto"/>
        <w:bottom w:val="none" w:sz="0" w:space="0" w:color="auto"/>
        <w:right w:val="none" w:sz="0" w:space="0" w:color="auto"/>
      </w:divBdr>
    </w:div>
    <w:div w:id="804542176">
      <w:bodyDiv w:val="1"/>
      <w:marLeft w:val="0"/>
      <w:marRight w:val="0"/>
      <w:marTop w:val="0"/>
      <w:marBottom w:val="0"/>
      <w:divBdr>
        <w:top w:val="none" w:sz="0" w:space="0" w:color="auto"/>
        <w:left w:val="none" w:sz="0" w:space="0" w:color="auto"/>
        <w:bottom w:val="none" w:sz="0" w:space="0" w:color="auto"/>
        <w:right w:val="none" w:sz="0" w:space="0" w:color="auto"/>
      </w:divBdr>
    </w:div>
    <w:div w:id="805050744">
      <w:bodyDiv w:val="1"/>
      <w:marLeft w:val="0"/>
      <w:marRight w:val="0"/>
      <w:marTop w:val="0"/>
      <w:marBottom w:val="0"/>
      <w:divBdr>
        <w:top w:val="none" w:sz="0" w:space="0" w:color="auto"/>
        <w:left w:val="none" w:sz="0" w:space="0" w:color="auto"/>
        <w:bottom w:val="none" w:sz="0" w:space="0" w:color="auto"/>
        <w:right w:val="none" w:sz="0" w:space="0" w:color="auto"/>
      </w:divBdr>
    </w:div>
    <w:div w:id="805853549">
      <w:bodyDiv w:val="1"/>
      <w:marLeft w:val="0"/>
      <w:marRight w:val="0"/>
      <w:marTop w:val="0"/>
      <w:marBottom w:val="0"/>
      <w:divBdr>
        <w:top w:val="none" w:sz="0" w:space="0" w:color="auto"/>
        <w:left w:val="none" w:sz="0" w:space="0" w:color="auto"/>
        <w:bottom w:val="none" w:sz="0" w:space="0" w:color="auto"/>
        <w:right w:val="none" w:sz="0" w:space="0" w:color="auto"/>
      </w:divBdr>
    </w:div>
    <w:div w:id="811748156">
      <w:bodyDiv w:val="1"/>
      <w:marLeft w:val="0"/>
      <w:marRight w:val="0"/>
      <w:marTop w:val="0"/>
      <w:marBottom w:val="0"/>
      <w:divBdr>
        <w:top w:val="none" w:sz="0" w:space="0" w:color="auto"/>
        <w:left w:val="none" w:sz="0" w:space="0" w:color="auto"/>
        <w:bottom w:val="none" w:sz="0" w:space="0" w:color="auto"/>
        <w:right w:val="none" w:sz="0" w:space="0" w:color="auto"/>
      </w:divBdr>
    </w:div>
    <w:div w:id="818109437">
      <w:bodyDiv w:val="1"/>
      <w:marLeft w:val="0"/>
      <w:marRight w:val="0"/>
      <w:marTop w:val="0"/>
      <w:marBottom w:val="0"/>
      <w:divBdr>
        <w:top w:val="none" w:sz="0" w:space="0" w:color="auto"/>
        <w:left w:val="none" w:sz="0" w:space="0" w:color="auto"/>
        <w:bottom w:val="none" w:sz="0" w:space="0" w:color="auto"/>
        <w:right w:val="none" w:sz="0" w:space="0" w:color="auto"/>
      </w:divBdr>
    </w:div>
    <w:div w:id="825517061">
      <w:bodyDiv w:val="1"/>
      <w:marLeft w:val="0"/>
      <w:marRight w:val="0"/>
      <w:marTop w:val="0"/>
      <w:marBottom w:val="0"/>
      <w:divBdr>
        <w:top w:val="none" w:sz="0" w:space="0" w:color="auto"/>
        <w:left w:val="none" w:sz="0" w:space="0" w:color="auto"/>
        <w:bottom w:val="none" w:sz="0" w:space="0" w:color="auto"/>
        <w:right w:val="none" w:sz="0" w:space="0" w:color="auto"/>
      </w:divBdr>
    </w:div>
    <w:div w:id="826479817">
      <w:bodyDiv w:val="1"/>
      <w:marLeft w:val="0"/>
      <w:marRight w:val="0"/>
      <w:marTop w:val="0"/>
      <w:marBottom w:val="0"/>
      <w:divBdr>
        <w:top w:val="none" w:sz="0" w:space="0" w:color="auto"/>
        <w:left w:val="none" w:sz="0" w:space="0" w:color="auto"/>
        <w:bottom w:val="none" w:sz="0" w:space="0" w:color="auto"/>
        <w:right w:val="none" w:sz="0" w:space="0" w:color="auto"/>
      </w:divBdr>
    </w:div>
    <w:div w:id="829055047">
      <w:bodyDiv w:val="1"/>
      <w:marLeft w:val="0"/>
      <w:marRight w:val="0"/>
      <w:marTop w:val="0"/>
      <w:marBottom w:val="0"/>
      <w:divBdr>
        <w:top w:val="none" w:sz="0" w:space="0" w:color="auto"/>
        <w:left w:val="none" w:sz="0" w:space="0" w:color="auto"/>
        <w:bottom w:val="none" w:sz="0" w:space="0" w:color="auto"/>
        <w:right w:val="none" w:sz="0" w:space="0" w:color="auto"/>
      </w:divBdr>
    </w:div>
    <w:div w:id="832263004">
      <w:bodyDiv w:val="1"/>
      <w:marLeft w:val="0"/>
      <w:marRight w:val="0"/>
      <w:marTop w:val="0"/>
      <w:marBottom w:val="0"/>
      <w:divBdr>
        <w:top w:val="none" w:sz="0" w:space="0" w:color="auto"/>
        <w:left w:val="none" w:sz="0" w:space="0" w:color="auto"/>
        <w:bottom w:val="none" w:sz="0" w:space="0" w:color="auto"/>
        <w:right w:val="none" w:sz="0" w:space="0" w:color="auto"/>
      </w:divBdr>
    </w:div>
    <w:div w:id="833227296">
      <w:bodyDiv w:val="1"/>
      <w:marLeft w:val="0"/>
      <w:marRight w:val="0"/>
      <w:marTop w:val="0"/>
      <w:marBottom w:val="0"/>
      <w:divBdr>
        <w:top w:val="none" w:sz="0" w:space="0" w:color="auto"/>
        <w:left w:val="none" w:sz="0" w:space="0" w:color="auto"/>
        <w:bottom w:val="none" w:sz="0" w:space="0" w:color="auto"/>
        <w:right w:val="none" w:sz="0" w:space="0" w:color="auto"/>
      </w:divBdr>
    </w:div>
    <w:div w:id="844366982">
      <w:bodyDiv w:val="1"/>
      <w:marLeft w:val="0"/>
      <w:marRight w:val="0"/>
      <w:marTop w:val="0"/>
      <w:marBottom w:val="0"/>
      <w:divBdr>
        <w:top w:val="none" w:sz="0" w:space="0" w:color="auto"/>
        <w:left w:val="none" w:sz="0" w:space="0" w:color="auto"/>
        <w:bottom w:val="none" w:sz="0" w:space="0" w:color="auto"/>
        <w:right w:val="none" w:sz="0" w:space="0" w:color="auto"/>
      </w:divBdr>
    </w:div>
    <w:div w:id="844978578">
      <w:bodyDiv w:val="1"/>
      <w:marLeft w:val="0"/>
      <w:marRight w:val="0"/>
      <w:marTop w:val="0"/>
      <w:marBottom w:val="0"/>
      <w:divBdr>
        <w:top w:val="none" w:sz="0" w:space="0" w:color="auto"/>
        <w:left w:val="none" w:sz="0" w:space="0" w:color="auto"/>
        <w:bottom w:val="none" w:sz="0" w:space="0" w:color="auto"/>
        <w:right w:val="none" w:sz="0" w:space="0" w:color="auto"/>
      </w:divBdr>
    </w:div>
    <w:div w:id="846745769">
      <w:bodyDiv w:val="1"/>
      <w:marLeft w:val="0"/>
      <w:marRight w:val="0"/>
      <w:marTop w:val="0"/>
      <w:marBottom w:val="0"/>
      <w:divBdr>
        <w:top w:val="none" w:sz="0" w:space="0" w:color="auto"/>
        <w:left w:val="none" w:sz="0" w:space="0" w:color="auto"/>
        <w:bottom w:val="none" w:sz="0" w:space="0" w:color="auto"/>
        <w:right w:val="none" w:sz="0" w:space="0" w:color="auto"/>
      </w:divBdr>
    </w:div>
    <w:div w:id="848374867">
      <w:bodyDiv w:val="1"/>
      <w:marLeft w:val="0"/>
      <w:marRight w:val="0"/>
      <w:marTop w:val="0"/>
      <w:marBottom w:val="0"/>
      <w:divBdr>
        <w:top w:val="none" w:sz="0" w:space="0" w:color="auto"/>
        <w:left w:val="none" w:sz="0" w:space="0" w:color="auto"/>
        <w:bottom w:val="none" w:sz="0" w:space="0" w:color="auto"/>
        <w:right w:val="none" w:sz="0" w:space="0" w:color="auto"/>
      </w:divBdr>
    </w:div>
    <w:div w:id="860977534">
      <w:bodyDiv w:val="1"/>
      <w:marLeft w:val="0"/>
      <w:marRight w:val="0"/>
      <w:marTop w:val="0"/>
      <w:marBottom w:val="0"/>
      <w:divBdr>
        <w:top w:val="none" w:sz="0" w:space="0" w:color="auto"/>
        <w:left w:val="none" w:sz="0" w:space="0" w:color="auto"/>
        <w:bottom w:val="none" w:sz="0" w:space="0" w:color="auto"/>
        <w:right w:val="none" w:sz="0" w:space="0" w:color="auto"/>
      </w:divBdr>
    </w:div>
    <w:div w:id="865099003">
      <w:bodyDiv w:val="1"/>
      <w:marLeft w:val="0"/>
      <w:marRight w:val="0"/>
      <w:marTop w:val="0"/>
      <w:marBottom w:val="0"/>
      <w:divBdr>
        <w:top w:val="none" w:sz="0" w:space="0" w:color="auto"/>
        <w:left w:val="none" w:sz="0" w:space="0" w:color="auto"/>
        <w:bottom w:val="none" w:sz="0" w:space="0" w:color="auto"/>
        <w:right w:val="none" w:sz="0" w:space="0" w:color="auto"/>
      </w:divBdr>
    </w:div>
    <w:div w:id="870917286">
      <w:bodyDiv w:val="1"/>
      <w:marLeft w:val="0"/>
      <w:marRight w:val="0"/>
      <w:marTop w:val="0"/>
      <w:marBottom w:val="0"/>
      <w:divBdr>
        <w:top w:val="none" w:sz="0" w:space="0" w:color="auto"/>
        <w:left w:val="none" w:sz="0" w:space="0" w:color="auto"/>
        <w:bottom w:val="none" w:sz="0" w:space="0" w:color="auto"/>
        <w:right w:val="none" w:sz="0" w:space="0" w:color="auto"/>
      </w:divBdr>
    </w:div>
    <w:div w:id="880750374">
      <w:bodyDiv w:val="1"/>
      <w:marLeft w:val="0"/>
      <w:marRight w:val="0"/>
      <w:marTop w:val="0"/>
      <w:marBottom w:val="0"/>
      <w:divBdr>
        <w:top w:val="none" w:sz="0" w:space="0" w:color="auto"/>
        <w:left w:val="none" w:sz="0" w:space="0" w:color="auto"/>
        <w:bottom w:val="none" w:sz="0" w:space="0" w:color="auto"/>
        <w:right w:val="none" w:sz="0" w:space="0" w:color="auto"/>
      </w:divBdr>
    </w:div>
    <w:div w:id="890648966">
      <w:bodyDiv w:val="1"/>
      <w:marLeft w:val="0"/>
      <w:marRight w:val="0"/>
      <w:marTop w:val="0"/>
      <w:marBottom w:val="0"/>
      <w:divBdr>
        <w:top w:val="none" w:sz="0" w:space="0" w:color="auto"/>
        <w:left w:val="none" w:sz="0" w:space="0" w:color="auto"/>
        <w:bottom w:val="none" w:sz="0" w:space="0" w:color="auto"/>
        <w:right w:val="none" w:sz="0" w:space="0" w:color="auto"/>
      </w:divBdr>
    </w:div>
    <w:div w:id="895048809">
      <w:bodyDiv w:val="1"/>
      <w:marLeft w:val="0"/>
      <w:marRight w:val="0"/>
      <w:marTop w:val="0"/>
      <w:marBottom w:val="0"/>
      <w:divBdr>
        <w:top w:val="none" w:sz="0" w:space="0" w:color="auto"/>
        <w:left w:val="none" w:sz="0" w:space="0" w:color="auto"/>
        <w:bottom w:val="none" w:sz="0" w:space="0" w:color="auto"/>
        <w:right w:val="none" w:sz="0" w:space="0" w:color="auto"/>
      </w:divBdr>
    </w:div>
    <w:div w:id="895705981">
      <w:bodyDiv w:val="1"/>
      <w:marLeft w:val="0"/>
      <w:marRight w:val="0"/>
      <w:marTop w:val="0"/>
      <w:marBottom w:val="0"/>
      <w:divBdr>
        <w:top w:val="none" w:sz="0" w:space="0" w:color="auto"/>
        <w:left w:val="none" w:sz="0" w:space="0" w:color="auto"/>
        <w:bottom w:val="none" w:sz="0" w:space="0" w:color="auto"/>
        <w:right w:val="none" w:sz="0" w:space="0" w:color="auto"/>
      </w:divBdr>
    </w:div>
    <w:div w:id="898983445">
      <w:bodyDiv w:val="1"/>
      <w:marLeft w:val="0"/>
      <w:marRight w:val="0"/>
      <w:marTop w:val="0"/>
      <w:marBottom w:val="0"/>
      <w:divBdr>
        <w:top w:val="none" w:sz="0" w:space="0" w:color="auto"/>
        <w:left w:val="none" w:sz="0" w:space="0" w:color="auto"/>
        <w:bottom w:val="none" w:sz="0" w:space="0" w:color="auto"/>
        <w:right w:val="none" w:sz="0" w:space="0" w:color="auto"/>
      </w:divBdr>
    </w:div>
    <w:div w:id="899096774">
      <w:bodyDiv w:val="1"/>
      <w:marLeft w:val="0"/>
      <w:marRight w:val="0"/>
      <w:marTop w:val="0"/>
      <w:marBottom w:val="0"/>
      <w:divBdr>
        <w:top w:val="none" w:sz="0" w:space="0" w:color="auto"/>
        <w:left w:val="none" w:sz="0" w:space="0" w:color="auto"/>
        <w:bottom w:val="none" w:sz="0" w:space="0" w:color="auto"/>
        <w:right w:val="none" w:sz="0" w:space="0" w:color="auto"/>
      </w:divBdr>
    </w:div>
    <w:div w:id="899250068">
      <w:bodyDiv w:val="1"/>
      <w:marLeft w:val="0"/>
      <w:marRight w:val="0"/>
      <w:marTop w:val="0"/>
      <w:marBottom w:val="0"/>
      <w:divBdr>
        <w:top w:val="none" w:sz="0" w:space="0" w:color="auto"/>
        <w:left w:val="none" w:sz="0" w:space="0" w:color="auto"/>
        <w:bottom w:val="none" w:sz="0" w:space="0" w:color="auto"/>
        <w:right w:val="none" w:sz="0" w:space="0" w:color="auto"/>
      </w:divBdr>
    </w:div>
    <w:div w:id="899561221">
      <w:bodyDiv w:val="1"/>
      <w:marLeft w:val="0"/>
      <w:marRight w:val="0"/>
      <w:marTop w:val="0"/>
      <w:marBottom w:val="0"/>
      <w:divBdr>
        <w:top w:val="none" w:sz="0" w:space="0" w:color="auto"/>
        <w:left w:val="none" w:sz="0" w:space="0" w:color="auto"/>
        <w:bottom w:val="none" w:sz="0" w:space="0" w:color="auto"/>
        <w:right w:val="none" w:sz="0" w:space="0" w:color="auto"/>
      </w:divBdr>
    </w:div>
    <w:div w:id="900553174">
      <w:bodyDiv w:val="1"/>
      <w:marLeft w:val="0"/>
      <w:marRight w:val="0"/>
      <w:marTop w:val="0"/>
      <w:marBottom w:val="0"/>
      <w:divBdr>
        <w:top w:val="none" w:sz="0" w:space="0" w:color="auto"/>
        <w:left w:val="none" w:sz="0" w:space="0" w:color="auto"/>
        <w:bottom w:val="none" w:sz="0" w:space="0" w:color="auto"/>
        <w:right w:val="none" w:sz="0" w:space="0" w:color="auto"/>
      </w:divBdr>
    </w:div>
    <w:div w:id="908615317">
      <w:bodyDiv w:val="1"/>
      <w:marLeft w:val="0"/>
      <w:marRight w:val="0"/>
      <w:marTop w:val="0"/>
      <w:marBottom w:val="0"/>
      <w:divBdr>
        <w:top w:val="none" w:sz="0" w:space="0" w:color="auto"/>
        <w:left w:val="none" w:sz="0" w:space="0" w:color="auto"/>
        <w:bottom w:val="none" w:sz="0" w:space="0" w:color="auto"/>
        <w:right w:val="none" w:sz="0" w:space="0" w:color="auto"/>
      </w:divBdr>
    </w:div>
    <w:div w:id="912160664">
      <w:bodyDiv w:val="1"/>
      <w:marLeft w:val="0"/>
      <w:marRight w:val="0"/>
      <w:marTop w:val="0"/>
      <w:marBottom w:val="0"/>
      <w:divBdr>
        <w:top w:val="none" w:sz="0" w:space="0" w:color="auto"/>
        <w:left w:val="none" w:sz="0" w:space="0" w:color="auto"/>
        <w:bottom w:val="none" w:sz="0" w:space="0" w:color="auto"/>
        <w:right w:val="none" w:sz="0" w:space="0" w:color="auto"/>
      </w:divBdr>
    </w:div>
    <w:div w:id="918442330">
      <w:bodyDiv w:val="1"/>
      <w:marLeft w:val="0"/>
      <w:marRight w:val="0"/>
      <w:marTop w:val="0"/>
      <w:marBottom w:val="0"/>
      <w:divBdr>
        <w:top w:val="none" w:sz="0" w:space="0" w:color="auto"/>
        <w:left w:val="none" w:sz="0" w:space="0" w:color="auto"/>
        <w:bottom w:val="none" w:sz="0" w:space="0" w:color="auto"/>
        <w:right w:val="none" w:sz="0" w:space="0" w:color="auto"/>
      </w:divBdr>
    </w:div>
    <w:div w:id="934173130">
      <w:bodyDiv w:val="1"/>
      <w:marLeft w:val="0"/>
      <w:marRight w:val="0"/>
      <w:marTop w:val="0"/>
      <w:marBottom w:val="0"/>
      <w:divBdr>
        <w:top w:val="none" w:sz="0" w:space="0" w:color="auto"/>
        <w:left w:val="none" w:sz="0" w:space="0" w:color="auto"/>
        <w:bottom w:val="none" w:sz="0" w:space="0" w:color="auto"/>
        <w:right w:val="none" w:sz="0" w:space="0" w:color="auto"/>
      </w:divBdr>
    </w:div>
    <w:div w:id="942150176">
      <w:bodyDiv w:val="1"/>
      <w:marLeft w:val="0"/>
      <w:marRight w:val="0"/>
      <w:marTop w:val="0"/>
      <w:marBottom w:val="0"/>
      <w:divBdr>
        <w:top w:val="none" w:sz="0" w:space="0" w:color="auto"/>
        <w:left w:val="none" w:sz="0" w:space="0" w:color="auto"/>
        <w:bottom w:val="none" w:sz="0" w:space="0" w:color="auto"/>
        <w:right w:val="none" w:sz="0" w:space="0" w:color="auto"/>
      </w:divBdr>
    </w:div>
    <w:div w:id="944264708">
      <w:bodyDiv w:val="1"/>
      <w:marLeft w:val="0"/>
      <w:marRight w:val="0"/>
      <w:marTop w:val="0"/>
      <w:marBottom w:val="0"/>
      <w:divBdr>
        <w:top w:val="none" w:sz="0" w:space="0" w:color="auto"/>
        <w:left w:val="none" w:sz="0" w:space="0" w:color="auto"/>
        <w:bottom w:val="none" w:sz="0" w:space="0" w:color="auto"/>
        <w:right w:val="none" w:sz="0" w:space="0" w:color="auto"/>
      </w:divBdr>
    </w:div>
    <w:div w:id="958995768">
      <w:bodyDiv w:val="1"/>
      <w:marLeft w:val="0"/>
      <w:marRight w:val="0"/>
      <w:marTop w:val="0"/>
      <w:marBottom w:val="0"/>
      <w:divBdr>
        <w:top w:val="none" w:sz="0" w:space="0" w:color="auto"/>
        <w:left w:val="none" w:sz="0" w:space="0" w:color="auto"/>
        <w:bottom w:val="none" w:sz="0" w:space="0" w:color="auto"/>
        <w:right w:val="none" w:sz="0" w:space="0" w:color="auto"/>
      </w:divBdr>
    </w:div>
    <w:div w:id="958996450">
      <w:bodyDiv w:val="1"/>
      <w:marLeft w:val="0"/>
      <w:marRight w:val="0"/>
      <w:marTop w:val="0"/>
      <w:marBottom w:val="0"/>
      <w:divBdr>
        <w:top w:val="none" w:sz="0" w:space="0" w:color="auto"/>
        <w:left w:val="none" w:sz="0" w:space="0" w:color="auto"/>
        <w:bottom w:val="none" w:sz="0" w:space="0" w:color="auto"/>
        <w:right w:val="none" w:sz="0" w:space="0" w:color="auto"/>
      </w:divBdr>
    </w:div>
    <w:div w:id="967663778">
      <w:bodyDiv w:val="1"/>
      <w:marLeft w:val="0"/>
      <w:marRight w:val="0"/>
      <w:marTop w:val="0"/>
      <w:marBottom w:val="0"/>
      <w:divBdr>
        <w:top w:val="none" w:sz="0" w:space="0" w:color="auto"/>
        <w:left w:val="none" w:sz="0" w:space="0" w:color="auto"/>
        <w:bottom w:val="none" w:sz="0" w:space="0" w:color="auto"/>
        <w:right w:val="none" w:sz="0" w:space="0" w:color="auto"/>
      </w:divBdr>
    </w:div>
    <w:div w:id="970941609">
      <w:bodyDiv w:val="1"/>
      <w:marLeft w:val="0"/>
      <w:marRight w:val="0"/>
      <w:marTop w:val="0"/>
      <w:marBottom w:val="0"/>
      <w:divBdr>
        <w:top w:val="none" w:sz="0" w:space="0" w:color="auto"/>
        <w:left w:val="none" w:sz="0" w:space="0" w:color="auto"/>
        <w:bottom w:val="none" w:sz="0" w:space="0" w:color="auto"/>
        <w:right w:val="none" w:sz="0" w:space="0" w:color="auto"/>
      </w:divBdr>
    </w:div>
    <w:div w:id="972442536">
      <w:bodyDiv w:val="1"/>
      <w:marLeft w:val="0"/>
      <w:marRight w:val="0"/>
      <w:marTop w:val="0"/>
      <w:marBottom w:val="0"/>
      <w:divBdr>
        <w:top w:val="none" w:sz="0" w:space="0" w:color="auto"/>
        <w:left w:val="none" w:sz="0" w:space="0" w:color="auto"/>
        <w:bottom w:val="none" w:sz="0" w:space="0" w:color="auto"/>
        <w:right w:val="none" w:sz="0" w:space="0" w:color="auto"/>
      </w:divBdr>
    </w:div>
    <w:div w:id="974062794">
      <w:bodyDiv w:val="1"/>
      <w:marLeft w:val="0"/>
      <w:marRight w:val="0"/>
      <w:marTop w:val="0"/>
      <w:marBottom w:val="0"/>
      <w:divBdr>
        <w:top w:val="none" w:sz="0" w:space="0" w:color="auto"/>
        <w:left w:val="none" w:sz="0" w:space="0" w:color="auto"/>
        <w:bottom w:val="none" w:sz="0" w:space="0" w:color="auto"/>
        <w:right w:val="none" w:sz="0" w:space="0" w:color="auto"/>
      </w:divBdr>
    </w:div>
    <w:div w:id="984311271">
      <w:bodyDiv w:val="1"/>
      <w:marLeft w:val="0"/>
      <w:marRight w:val="0"/>
      <w:marTop w:val="0"/>
      <w:marBottom w:val="0"/>
      <w:divBdr>
        <w:top w:val="none" w:sz="0" w:space="0" w:color="auto"/>
        <w:left w:val="none" w:sz="0" w:space="0" w:color="auto"/>
        <w:bottom w:val="none" w:sz="0" w:space="0" w:color="auto"/>
        <w:right w:val="none" w:sz="0" w:space="0" w:color="auto"/>
      </w:divBdr>
    </w:div>
    <w:div w:id="985084441">
      <w:bodyDiv w:val="1"/>
      <w:marLeft w:val="0"/>
      <w:marRight w:val="0"/>
      <w:marTop w:val="0"/>
      <w:marBottom w:val="0"/>
      <w:divBdr>
        <w:top w:val="none" w:sz="0" w:space="0" w:color="auto"/>
        <w:left w:val="none" w:sz="0" w:space="0" w:color="auto"/>
        <w:bottom w:val="none" w:sz="0" w:space="0" w:color="auto"/>
        <w:right w:val="none" w:sz="0" w:space="0" w:color="auto"/>
      </w:divBdr>
    </w:div>
    <w:div w:id="985934339">
      <w:bodyDiv w:val="1"/>
      <w:marLeft w:val="0"/>
      <w:marRight w:val="0"/>
      <w:marTop w:val="0"/>
      <w:marBottom w:val="0"/>
      <w:divBdr>
        <w:top w:val="none" w:sz="0" w:space="0" w:color="auto"/>
        <w:left w:val="none" w:sz="0" w:space="0" w:color="auto"/>
        <w:bottom w:val="none" w:sz="0" w:space="0" w:color="auto"/>
        <w:right w:val="none" w:sz="0" w:space="0" w:color="auto"/>
      </w:divBdr>
    </w:div>
    <w:div w:id="991449066">
      <w:bodyDiv w:val="1"/>
      <w:marLeft w:val="0"/>
      <w:marRight w:val="0"/>
      <w:marTop w:val="0"/>
      <w:marBottom w:val="0"/>
      <w:divBdr>
        <w:top w:val="none" w:sz="0" w:space="0" w:color="auto"/>
        <w:left w:val="none" w:sz="0" w:space="0" w:color="auto"/>
        <w:bottom w:val="none" w:sz="0" w:space="0" w:color="auto"/>
        <w:right w:val="none" w:sz="0" w:space="0" w:color="auto"/>
      </w:divBdr>
    </w:div>
    <w:div w:id="993990158">
      <w:bodyDiv w:val="1"/>
      <w:marLeft w:val="0"/>
      <w:marRight w:val="0"/>
      <w:marTop w:val="0"/>
      <w:marBottom w:val="0"/>
      <w:divBdr>
        <w:top w:val="none" w:sz="0" w:space="0" w:color="auto"/>
        <w:left w:val="none" w:sz="0" w:space="0" w:color="auto"/>
        <w:bottom w:val="none" w:sz="0" w:space="0" w:color="auto"/>
        <w:right w:val="none" w:sz="0" w:space="0" w:color="auto"/>
      </w:divBdr>
    </w:div>
    <w:div w:id="994144936">
      <w:bodyDiv w:val="1"/>
      <w:marLeft w:val="0"/>
      <w:marRight w:val="0"/>
      <w:marTop w:val="0"/>
      <w:marBottom w:val="0"/>
      <w:divBdr>
        <w:top w:val="none" w:sz="0" w:space="0" w:color="auto"/>
        <w:left w:val="none" w:sz="0" w:space="0" w:color="auto"/>
        <w:bottom w:val="none" w:sz="0" w:space="0" w:color="auto"/>
        <w:right w:val="none" w:sz="0" w:space="0" w:color="auto"/>
      </w:divBdr>
    </w:div>
    <w:div w:id="1001422222">
      <w:bodyDiv w:val="1"/>
      <w:marLeft w:val="0"/>
      <w:marRight w:val="0"/>
      <w:marTop w:val="0"/>
      <w:marBottom w:val="0"/>
      <w:divBdr>
        <w:top w:val="none" w:sz="0" w:space="0" w:color="auto"/>
        <w:left w:val="none" w:sz="0" w:space="0" w:color="auto"/>
        <w:bottom w:val="none" w:sz="0" w:space="0" w:color="auto"/>
        <w:right w:val="none" w:sz="0" w:space="0" w:color="auto"/>
      </w:divBdr>
    </w:div>
    <w:div w:id="1004166744">
      <w:bodyDiv w:val="1"/>
      <w:marLeft w:val="0"/>
      <w:marRight w:val="0"/>
      <w:marTop w:val="0"/>
      <w:marBottom w:val="0"/>
      <w:divBdr>
        <w:top w:val="none" w:sz="0" w:space="0" w:color="auto"/>
        <w:left w:val="none" w:sz="0" w:space="0" w:color="auto"/>
        <w:bottom w:val="none" w:sz="0" w:space="0" w:color="auto"/>
        <w:right w:val="none" w:sz="0" w:space="0" w:color="auto"/>
      </w:divBdr>
    </w:div>
    <w:div w:id="1007828691">
      <w:bodyDiv w:val="1"/>
      <w:marLeft w:val="0"/>
      <w:marRight w:val="0"/>
      <w:marTop w:val="0"/>
      <w:marBottom w:val="0"/>
      <w:divBdr>
        <w:top w:val="none" w:sz="0" w:space="0" w:color="auto"/>
        <w:left w:val="none" w:sz="0" w:space="0" w:color="auto"/>
        <w:bottom w:val="none" w:sz="0" w:space="0" w:color="auto"/>
        <w:right w:val="none" w:sz="0" w:space="0" w:color="auto"/>
      </w:divBdr>
    </w:div>
    <w:div w:id="1014571995">
      <w:bodyDiv w:val="1"/>
      <w:marLeft w:val="0"/>
      <w:marRight w:val="0"/>
      <w:marTop w:val="0"/>
      <w:marBottom w:val="0"/>
      <w:divBdr>
        <w:top w:val="none" w:sz="0" w:space="0" w:color="auto"/>
        <w:left w:val="none" w:sz="0" w:space="0" w:color="auto"/>
        <w:bottom w:val="none" w:sz="0" w:space="0" w:color="auto"/>
        <w:right w:val="none" w:sz="0" w:space="0" w:color="auto"/>
      </w:divBdr>
    </w:div>
    <w:div w:id="1016620633">
      <w:bodyDiv w:val="1"/>
      <w:marLeft w:val="0"/>
      <w:marRight w:val="0"/>
      <w:marTop w:val="0"/>
      <w:marBottom w:val="0"/>
      <w:divBdr>
        <w:top w:val="none" w:sz="0" w:space="0" w:color="auto"/>
        <w:left w:val="none" w:sz="0" w:space="0" w:color="auto"/>
        <w:bottom w:val="none" w:sz="0" w:space="0" w:color="auto"/>
        <w:right w:val="none" w:sz="0" w:space="0" w:color="auto"/>
      </w:divBdr>
    </w:div>
    <w:div w:id="1018192159">
      <w:bodyDiv w:val="1"/>
      <w:marLeft w:val="0"/>
      <w:marRight w:val="0"/>
      <w:marTop w:val="0"/>
      <w:marBottom w:val="0"/>
      <w:divBdr>
        <w:top w:val="none" w:sz="0" w:space="0" w:color="auto"/>
        <w:left w:val="none" w:sz="0" w:space="0" w:color="auto"/>
        <w:bottom w:val="none" w:sz="0" w:space="0" w:color="auto"/>
        <w:right w:val="none" w:sz="0" w:space="0" w:color="auto"/>
      </w:divBdr>
    </w:div>
    <w:div w:id="1019816967">
      <w:bodyDiv w:val="1"/>
      <w:marLeft w:val="0"/>
      <w:marRight w:val="0"/>
      <w:marTop w:val="0"/>
      <w:marBottom w:val="0"/>
      <w:divBdr>
        <w:top w:val="none" w:sz="0" w:space="0" w:color="auto"/>
        <w:left w:val="none" w:sz="0" w:space="0" w:color="auto"/>
        <w:bottom w:val="none" w:sz="0" w:space="0" w:color="auto"/>
        <w:right w:val="none" w:sz="0" w:space="0" w:color="auto"/>
      </w:divBdr>
    </w:div>
    <w:div w:id="1024092091">
      <w:bodyDiv w:val="1"/>
      <w:marLeft w:val="0"/>
      <w:marRight w:val="0"/>
      <w:marTop w:val="0"/>
      <w:marBottom w:val="0"/>
      <w:divBdr>
        <w:top w:val="none" w:sz="0" w:space="0" w:color="auto"/>
        <w:left w:val="none" w:sz="0" w:space="0" w:color="auto"/>
        <w:bottom w:val="none" w:sz="0" w:space="0" w:color="auto"/>
        <w:right w:val="none" w:sz="0" w:space="0" w:color="auto"/>
      </w:divBdr>
    </w:div>
    <w:div w:id="1025669643">
      <w:bodyDiv w:val="1"/>
      <w:marLeft w:val="0"/>
      <w:marRight w:val="0"/>
      <w:marTop w:val="0"/>
      <w:marBottom w:val="0"/>
      <w:divBdr>
        <w:top w:val="none" w:sz="0" w:space="0" w:color="auto"/>
        <w:left w:val="none" w:sz="0" w:space="0" w:color="auto"/>
        <w:bottom w:val="none" w:sz="0" w:space="0" w:color="auto"/>
        <w:right w:val="none" w:sz="0" w:space="0" w:color="auto"/>
      </w:divBdr>
    </w:div>
    <w:div w:id="1028677276">
      <w:bodyDiv w:val="1"/>
      <w:marLeft w:val="0"/>
      <w:marRight w:val="0"/>
      <w:marTop w:val="0"/>
      <w:marBottom w:val="0"/>
      <w:divBdr>
        <w:top w:val="none" w:sz="0" w:space="0" w:color="auto"/>
        <w:left w:val="none" w:sz="0" w:space="0" w:color="auto"/>
        <w:bottom w:val="none" w:sz="0" w:space="0" w:color="auto"/>
        <w:right w:val="none" w:sz="0" w:space="0" w:color="auto"/>
      </w:divBdr>
    </w:div>
    <w:div w:id="1029986280">
      <w:bodyDiv w:val="1"/>
      <w:marLeft w:val="0"/>
      <w:marRight w:val="0"/>
      <w:marTop w:val="0"/>
      <w:marBottom w:val="0"/>
      <w:divBdr>
        <w:top w:val="none" w:sz="0" w:space="0" w:color="auto"/>
        <w:left w:val="none" w:sz="0" w:space="0" w:color="auto"/>
        <w:bottom w:val="none" w:sz="0" w:space="0" w:color="auto"/>
        <w:right w:val="none" w:sz="0" w:space="0" w:color="auto"/>
      </w:divBdr>
    </w:div>
    <w:div w:id="1030572830">
      <w:bodyDiv w:val="1"/>
      <w:marLeft w:val="0"/>
      <w:marRight w:val="0"/>
      <w:marTop w:val="0"/>
      <w:marBottom w:val="0"/>
      <w:divBdr>
        <w:top w:val="none" w:sz="0" w:space="0" w:color="auto"/>
        <w:left w:val="none" w:sz="0" w:space="0" w:color="auto"/>
        <w:bottom w:val="none" w:sz="0" w:space="0" w:color="auto"/>
        <w:right w:val="none" w:sz="0" w:space="0" w:color="auto"/>
      </w:divBdr>
    </w:div>
    <w:div w:id="1042292966">
      <w:bodyDiv w:val="1"/>
      <w:marLeft w:val="0"/>
      <w:marRight w:val="0"/>
      <w:marTop w:val="0"/>
      <w:marBottom w:val="0"/>
      <w:divBdr>
        <w:top w:val="none" w:sz="0" w:space="0" w:color="auto"/>
        <w:left w:val="none" w:sz="0" w:space="0" w:color="auto"/>
        <w:bottom w:val="none" w:sz="0" w:space="0" w:color="auto"/>
        <w:right w:val="none" w:sz="0" w:space="0" w:color="auto"/>
      </w:divBdr>
    </w:div>
    <w:div w:id="1052919592">
      <w:bodyDiv w:val="1"/>
      <w:marLeft w:val="0"/>
      <w:marRight w:val="0"/>
      <w:marTop w:val="0"/>
      <w:marBottom w:val="0"/>
      <w:divBdr>
        <w:top w:val="none" w:sz="0" w:space="0" w:color="auto"/>
        <w:left w:val="none" w:sz="0" w:space="0" w:color="auto"/>
        <w:bottom w:val="none" w:sz="0" w:space="0" w:color="auto"/>
        <w:right w:val="none" w:sz="0" w:space="0" w:color="auto"/>
      </w:divBdr>
    </w:div>
    <w:div w:id="1056899130">
      <w:bodyDiv w:val="1"/>
      <w:marLeft w:val="0"/>
      <w:marRight w:val="0"/>
      <w:marTop w:val="0"/>
      <w:marBottom w:val="0"/>
      <w:divBdr>
        <w:top w:val="none" w:sz="0" w:space="0" w:color="auto"/>
        <w:left w:val="none" w:sz="0" w:space="0" w:color="auto"/>
        <w:bottom w:val="none" w:sz="0" w:space="0" w:color="auto"/>
        <w:right w:val="none" w:sz="0" w:space="0" w:color="auto"/>
      </w:divBdr>
    </w:div>
    <w:div w:id="1066294476">
      <w:bodyDiv w:val="1"/>
      <w:marLeft w:val="0"/>
      <w:marRight w:val="0"/>
      <w:marTop w:val="0"/>
      <w:marBottom w:val="0"/>
      <w:divBdr>
        <w:top w:val="none" w:sz="0" w:space="0" w:color="auto"/>
        <w:left w:val="none" w:sz="0" w:space="0" w:color="auto"/>
        <w:bottom w:val="none" w:sz="0" w:space="0" w:color="auto"/>
        <w:right w:val="none" w:sz="0" w:space="0" w:color="auto"/>
      </w:divBdr>
    </w:div>
    <w:div w:id="1070538576">
      <w:bodyDiv w:val="1"/>
      <w:marLeft w:val="0"/>
      <w:marRight w:val="0"/>
      <w:marTop w:val="0"/>
      <w:marBottom w:val="0"/>
      <w:divBdr>
        <w:top w:val="none" w:sz="0" w:space="0" w:color="auto"/>
        <w:left w:val="none" w:sz="0" w:space="0" w:color="auto"/>
        <w:bottom w:val="none" w:sz="0" w:space="0" w:color="auto"/>
        <w:right w:val="none" w:sz="0" w:space="0" w:color="auto"/>
      </w:divBdr>
    </w:div>
    <w:div w:id="1074232118">
      <w:bodyDiv w:val="1"/>
      <w:marLeft w:val="0"/>
      <w:marRight w:val="0"/>
      <w:marTop w:val="0"/>
      <w:marBottom w:val="0"/>
      <w:divBdr>
        <w:top w:val="none" w:sz="0" w:space="0" w:color="auto"/>
        <w:left w:val="none" w:sz="0" w:space="0" w:color="auto"/>
        <w:bottom w:val="none" w:sz="0" w:space="0" w:color="auto"/>
        <w:right w:val="none" w:sz="0" w:space="0" w:color="auto"/>
      </w:divBdr>
    </w:div>
    <w:div w:id="1075855572">
      <w:bodyDiv w:val="1"/>
      <w:marLeft w:val="0"/>
      <w:marRight w:val="0"/>
      <w:marTop w:val="0"/>
      <w:marBottom w:val="0"/>
      <w:divBdr>
        <w:top w:val="none" w:sz="0" w:space="0" w:color="auto"/>
        <w:left w:val="none" w:sz="0" w:space="0" w:color="auto"/>
        <w:bottom w:val="none" w:sz="0" w:space="0" w:color="auto"/>
        <w:right w:val="none" w:sz="0" w:space="0" w:color="auto"/>
      </w:divBdr>
    </w:div>
    <w:div w:id="1080518324">
      <w:bodyDiv w:val="1"/>
      <w:marLeft w:val="0"/>
      <w:marRight w:val="0"/>
      <w:marTop w:val="0"/>
      <w:marBottom w:val="0"/>
      <w:divBdr>
        <w:top w:val="none" w:sz="0" w:space="0" w:color="auto"/>
        <w:left w:val="none" w:sz="0" w:space="0" w:color="auto"/>
        <w:bottom w:val="none" w:sz="0" w:space="0" w:color="auto"/>
        <w:right w:val="none" w:sz="0" w:space="0" w:color="auto"/>
      </w:divBdr>
    </w:div>
    <w:div w:id="1081487033">
      <w:bodyDiv w:val="1"/>
      <w:marLeft w:val="0"/>
      <w:marRight w:val="0"/>
      <w:marTop w:val="0"/>
      <w:marBottom w:val="0"/>
      <w:divBdr>
        <w:top w:val="none" w:sz="0" w:space="0" w:color="auto"/>
        <w:left w:val="none" w:sz="0" w:space="0" w:color="auto"/>
        <w:bottom w:val="none" w:sz="0" w:space="0" w:color="auto"/>
        <w:right w:val="none" w:sz="0" w:space="0" w:color="auto"/>
      </w:divBdr>
    </w:div>
    <w:div w:id="1082947274">
      <w:bodyDiv w:val="1"/>
      <w:marLeft w:val="0"/>
      <w:marRight w:val="0"/>
      <w:marTop w:val="0"/>
      <w:marBottom w:val="0"/>
      <w:divBdr>
        <w:top w:val="none" w:sz="0" w:space="0" w:color="auto"/>
        <w:left w:val="none" w:sz="0" w:space="0" w:color="auto"/>
        <w:bottom w:val="none" w:sz="0" w:space="0" w:color="auto"/>
        <w:right w:val="none" w:sz="0" w:space="0" w:color="auto"/>
      </w:divBdr>
    </w:div>
    <w:div w:id="1082992169">
      <w:bodyDiv w:val="1"/>
      <w:marLeft w:val="0"/>
      <w:marRight w:val="0"/>
      <w:marTop w:val="0"/>
      <w:marBottom w:val="0"/>
      <w:divBdr>
        <w:top w:val="none" w:sz="0" w:space="0" w:color="auto"/>
        <w:left w:val="none" w:sz="0" w:space="0" w:color="auto"/>
        <w:bottom w:val="none" w:sz="0" w:space="0" w:color="auto"/>
        <w:right w:val="none" w:sz="0" w:space="0" w:color="auto"/>
      </w:divBdr>
    </w:div>
    <w:div w:id="1092622603">
      <w:bodyDiv w:val="1"/>
      <w:marLeft w:val="0"/>
      <w:marRight w:val="0"/>
      <w:marTop w:val="0"/>
      <w:marBottom w:val="0"/>
      <w:divBdr>
        <w:top w:val="none" w:sz="0" w:space="0" w:color="auto"/>
        <w:left w:val="none" w:sz="0" w:space="0" w:color="auto"/>
        <w:bottom w:val="none" w:sz="0" w:space="0" w:color="auto"/>
        <w:right w:val="none" w:sz="0" w:space="0" w:color="auto"/>
      </w:divBdr>
    </w:div>
    <w:div w:id="1099833989">
      <w:bodyDiv w:val="1"/>
      <w:marLeft w:val="0"/>
      <w:marRight w:val="0"/>
      <w:marTop w:val="0"/>
      <w:marBottom w:val="0"/>
      <w:divBdr>
        <w:top w:val="none" w:sz="0" w:space="0" w:color="auto"/>
        <w:left w:val="none" w:sz="0" w:space="0" w:color="auto"/>
        <w:bottom w:val="none" w:sz="0" w:space="0" w:color="auto"/>
        <w:right w:val="none" w:sz="0" w:space="0" w:color="auto"/>
      </w:divBdr>
    </w:div>
    <w:div w:id="1101488466">
      <w:bodyDiv w:val="1"/>
      <w:marLeft w:val="0"/>
      <w:marRight w:val="0"/>
      <w:marTop w:val="0"/>
      <w:marBottom w:val="0"/>
      <w:divBdr>
        <w:top w:val="none" w:sz="0" w:space="0" w:color="auto"/>
        <w:left w:val="none" w:sz="0" w:space="0" w:color="auto"/>
        <w:bottom w:val="none" w:sz="0" w:space="0" w:color="auto"/>
        <w:right w:val="none" w:sz="0" w:space="0" w:color="auto"/>
      </w:divBdr>
    </w:div>
    <w:div w:id="1103115089">
      <w:bodyDiv w:val="1"/>
      <w:marLeft w:val="0"/>
      <w:marRight w:val="0"/>
      <w:marTop w:val="0"/>
      <w:marBottom w:val="0"/>
      <w:divBdr>
        <w:top w:val="none" w:sz="0" w:space="0" w:color="auto"/>
        <w:left w:val="none" w:sz="0" w:space="0" w:color="auto"/>
        <w:bottom w:val="none" w:sz="0" w:space="0" w:color="auto"/>
        <w:right w:val="none" w:sz="0" w:space="0" w:color="auto"/>
      </w:divBdr>
    </w:div>
    <w:div w:id="1126898958">
      <w:bodyDiv w:val="1"/>
      <w:marLeft w:val="0"/>
      <w:marRight w:val="0"/>
      <w:marTop w:val="0"/>
      <w:marBottom w:val="0"/>
      <w:divBdr>
        <w:top w:val="none" w:sz="0" w:space="0" w:color="auto"/>
        <w:left w:val="none" w:sz="0" w:space="0" w:color="auto"/>
        <w:bottom w:val="none" w:sz="0" w:space="0" w:color="auto"/>
        <w:right w:val="none" w:sz="0" w:space="0" w:color="auto"/>
      </w:divBdr>
    </w:div>
    <w:div w:id="1128663683">
      <w:bodyDiv w:val="1"/>
      <w:marLeft w:val="0"/>
      <w:marRight w:val="0"/>
      <w:marTop w:val="0"/>
      <w:marBottom w:val="0"/>
      <w:divBdr>
        <w:top w:val="none" w:sz="0" w:space="0" w:color="auto"/>
        <w:left w:val="none" w:sz="0" w:space="0" w:color="auto"/>
        <w:bottom w:val="none" w:sz="0" w:space="0" w:color="auto"/>
        <w:right w:val="none" w:sz="0" w:space="0" w:color="auto"/>
      </w:divBdr>
    </w:div>
    <w:div w:id="1132938986">
      <w:bodyDiv w:val="1"/>
      <w:marLeft w:val="0"/>
      <w:marRight w:val="0"/>
      <w:marTop w:val="0"/>
      <w:marBottom w:val="0"/>
      <w:divBdr>
        <w:top w:val="none" w:sz="0" w:space="0" w:color="auto"/>
        <w:left w:val="none" w:sz="0" w:space="0" w:color="auto"/>
        <w:bottom w:val="none" w:sz="0" w:space="0" w:color="auto"/>
        <w:right w:val="none" w:sz="0" w:space="0" w:color="auto"/>
      </w:divBdr>
    </w:div>
    <w:div w:id="1137837612">
      <w:bodyDiv w:val="1"/>
      <w:marLeft w:val="0"/>
      <w:marRight w:val="0"/>
      <w:marTop w:val="0"/>
      <w:marBottom w:val="0"/>
      <w:divBdr>
        <w:top w:val="none" w:sz="0" w:space="0" w:color="auto"/>
        <w:left w:val="none" w:sz="0" w:space="0" w:color="auto"/>
        <w:bottom w:val="none" w:sz="0" w:space="0" w:color="auto"/>
        <w:right w:val="none" w:sz="0" w:space="0" w:color="auto"/>
      </w:divBdr>
    </w:div>
    <w:div w:id="1138494395">
      <w:bodyDiv w:val="1"/>
      <w:marLeft w:val="0"/>
      <w:marRight w:val="0"/>
      <w:marTop w:val="0"/>
      <w:marBottom w:val="0"/>
      <w:divBdr>
        <w:top w:val="none" w:sz="0" w:space="0" w:color="auto"/>
        <w:left w:val="none" w:sz="0" w:space="0" w:color="auto"/>
        <w:bottom w:val="none" w:sz="0" w:space="0" w:color="auto"/>
        <w:right w:val="none" w:sz="0" w:space="0" w:color="auto"/>
      </w:divBdr>
    </w:div>
    <w:div w:id="1142381976">
      <w:bodyDiv w:val="1"/>
      <w:marLeft w:val="0"/>
      <w:marRight w:val="0"/>
      <w:marTop w:val="0"/>
      <w:marBottom w:val="0"/>
      <w:divBdr>
        <w:top w:val="none" w:sz="0" w:space="0" w:color="auto"/>
        <w:left w:val="none" w:sz="0" w:space="0" w:color="auto"/>
        <w:bottom w:val="none" w:sz="0" w:space="0" w:color="auto"/>
        <w:right w:val="none" w:sz="0" w:space="0" w:color="auto"/>
      </w:divBdr>
    </w:div>
    <w:div w:id="1156532429">
      <w:bodyDiv w:val="1"/>
      <w:marLeft w:val="0"/>
      <w:marRight w:val="0"/>
      <w:marTop w:val="0"/>
      <w:marBottom w:val="0"/>
      <w:divBdr>
        <w:top w:val="none" w:sz="0" w:space="0" w:color="auto"/>
        <w:left w:val="none" w:sz="0" w:space="0" w:color="auto"/>
        <w:bottom w:val="none" w:sz="0" w:space="0" w:color="auto"/>
        <w:right w:val="none" w:sz="0" w:space="0" w:color="auto"/>
      </w:divBdr>
    </w:div>
    <w:div w:id="1158112838">
      <w:bodyDiv w:val="1"/>
      <w:marLeft w:val="0"/>
      <w:marRight w:val="0"/>
      <w:marTop w:val="0"/>
      <w:marBottom w:val="0"/>
      <w:divBdr>
        <w:top w:val="none" w:sz="0" w:space="0" w:color="auto"/>
        <w:left w:val="none" w:sz="0" w:space="0" w:color="auto"/>
        <w:bottom w:val="none" w:sz="0" w:space="0" w:color="auto"/>
        <w:right w:val="none" w:sz="0" w:space="0" w:color="auto"/>
      </w:divBdr>
    </w:div>
    <w:div w:id="1158577290">
      <w:bodyDiv w:val="1"/>
      <w:marLeft w:val="0"/>
      <w:marRight w:val="0"/>
      <w:marTop w:val="0"/>
      <w:marBottom w:val="0"/>
      <w:divBdr>
        <w:top w:val="none" w:sz="0" w:space="0" w:color="auto"/>
        <w:left w:val="none" w:sz="0" w:space="0" w:color="auto"/>
        <w:bottom w:val="none" w:sz="0" w:space="0" w:color="auto"/>
        <w:right w:val="none" w:sz="0" w:space="0" w:color="auto"/>
      </w:divBdr>
    </w:div>
    <w:div w:id="1163814186">
      <w:bodyDiv w:val="1"/>
      <w:marLeft w:val="0"/>
      <w:marRight w:val="0"/>
      <w:marTop w:val="0"/>
      <w:marBottom w:val="0"/>
      <w:divBdr>
        <w:top w:val="none" w:sz="0" w:space="0" w:color="auto"/>
        <w:left w:val="none" w:sz="0" w:space="0" w:color="auto"/>
        <w:bottom w:val="none" w:sz="0" w:space="0" w:color="auto"/>
        <w:right w:val="none" w:sz="0" w:space="0" w:color="auto"/>
      </w:divBdr>
    </w:div>
    <w:div w:id="1166828053">
      <w:bodyDiv w:val="1"/>
      <w:marLeft w:val="0"/>
      <w:marRight w:val="0"/>
      <w:marTop w:val="0"/>
      <w:marBottom w:val="0"/>
      <w:divBdr>
        <w:top w:val="none" w:sz="0" w:space="0" w:color="auto"/>
        <w:left w:val="none" w:sz="0" w:space="0" w:color="auto"/>
        <w:bottom w:val="none" w:sz="0" w:space="0" w:color="auto"/>
        <w:right w:val="none" w:sz="0" w:space="0" w:color="auto"/>
      </w:divBdr>
    </w:div>
    <w:div w:id="1170607971">
      <w:bodyDiv w:val="1"/>
      <w:marLeft w:val="0"/>
      <w:marRight w:val="0"/>
      <w:marTop w:val="0"/>
      <w:marBottom w:val="0"/>
      <w:divBdr>
        <w:top w:val="none" w:sz="0" w:space="0" w:color="auto"/>
        <w:left w:val="none" w:sz="0" w:space="0" w:color="auto"/>
        <w:bottom w:val="none" w:sz="0" w:space="0" w:color="auto"/>
        <w:right w:val="none" w:sz="0" w:space="0" w:color="auto"/>
      </w:divBdr>
    </w:div>
    <w:div w:id="1176774438">
      <w:bodyDiv w:val="1"/>
      <w:marLeft w:val="0"/>
      <w:marRight w:val="0"/>
      <w:marTop w:val="0"/>
      <w:marBottom w:val="0"/>
      <w:divBdr>
        <w:top w:val="none" w:sz="0" w:space="0" w:color="auto"/>
        <w:left w:val="none" w:sz="0" w:space="0" w:color="auto"/>
        <w:bottom w:val="none" w:sz="0" w:space="0" w:color="auto"/>
        <w:right w:val="none" w:sz="0" w:space="0" w:color="auto"/>
      </w:divBdr>
    </w:div>
    <w:div w:id="1180268178">
      <w:bodyDiv w:val="1"/>
      <w:marLeft w:val="0"/>
      <w:marRight w:val="0"/>
      <w:marTop w:val="0"/>
      <w:marBottom w:val="0"/>
      <w:divBdr>
        <w:top w:val="none" w:sz="0" w:space="0" w:color="auto"/>
        <w:left w:val="none" w:sz="0" w:space="0" w:color="auto"/>
        <w:bottom w:val="none" w:sz="0" w:space="0" w:color="auto"/>
        <w:right w:val="none" w:sz="0" w:space="0" w:color="auto"/>
      </w:divBdr>
    </w:div>
    <w:div w:id="1185679511">
      <w:bodyDiv w:val="1"/>
      <w:marLeft w:val="0"/>
      <w:marRight w:val="0"/>
      <w:marTop w:val="0"/>
      <w:marBottom w:val="0"/>
      <w:divBdr>
        <w:top w:val="none" w:sz="0" w:space="0" w:color="auto"/>
        <w:left w:val="none" w:sz="0" w:space="0" w:color="auto"/>
        <w:bottom w:val="none" w:sz="0" w:space="0" w:color="auto"/>
        <w:right w:val="none" w:sz="0" w:space="0" w:color="auto"/>
      </w:divBdr>
    </w:div>
    <w:div w:id="1185901686">
      <w:bodyDiv w:val="1"/>
      <w:marLeft w:val="0"/>
      <w:marRight w:val="0"/>
      <w:marTop w:val="0"/>
      <w:marBottom w:val="0"/>
      <w:divBdr>
        <w:top w:val="none" w:sz="0" w:space="0" w:color="auto"/>
        <w:left w:val="none" w:sz="0" w:space="0" w:color="auto"/>
        <w:bottom w:val="none" w:sz="0" w:space="0" w:color="auto"/>
        <w:right w:val="none" w:sz="0" w:space="0" w:color="auto"/>
      </w:divBdr>
    </w:div>
    <w:div w:id="1186401613">
      <w:bodyDiv w:val="1"/>
      <w:marLeft w:val="0"/>
      <w:marRight w:val="0"/>
      <w:marTop w:val="0"/>
      <w:marBottom w:val="0"/>
      <w:divBdr>
        <w:top w:val="none" w:sz="0" w:space="0" w:color="auto"/>
        <w:left w:val="none" w:sz="0" w:space="0" w:color="auto"/>
        <w:bottom w:val="none" w:sz="0" w:space="0" w:color="auto"/>
        <w:right w:val="none" w:sz="0" w:space="0" w:color="auto"/>
      </w:divBdr>
    </w:div>
    <w:div w:id="1192838538">
      <w:bodyDiv w:val="1"/>
      <w:marLeft w:val="0"/>
      <w:marRight w:val="0"/>
      <w:marTop w:val="0"/>
      <w:marBottom w:val="0"/>
      <w:divBdr>
        <w:top w:val="none" w:sz="0" w:space="0" w:color="auto"/>
        <w:left w:val="none" w:sz="0" w:space="0" w:color="auto"/>
        <w:bottom w:val="none" w:sz="0" w:space="0" w:color="auto"/>
        <w:right w:val="none" w:sz="0" w:space="0" w:color="auto"/>
      </w:divBdr>
    </w:div>
    <w:div w:id="1197431715">
      <w:bodyDiv w:val="1"/>
      <w:marLeft w:val="0"/>
      <w:marRight w:val="0"/>
      <w:marTop w:val="0"/>
      <w:marBottom w:val="0"/>
      <w:divBdr>
        <w:top w:val="none" w:sz="0" w:space="0" w:color="auto"/>
        <w:left w:val="none" w:sz="0" w:space="0" w:color="auto"/>
        <w:bottom w:val="none" w:sz="0" w:space="0" w:color="auto"/>
        <w:right w:val="none" w:sz="0" w:space="0" w:color="auto"/>
      </w:divBdr>
    </w:div>
    <w:div w:id="1203133857">
      <w:bodyDiv w:val="1"/>
      <w:marLeft w:val="0"/>
      <w:marRight w:val="0"/>
      <w:marTop w:val="0"/>
      <w:marBottom w:val="0"/>
      <w:divBdr>
        <w:top w:val="none" w:sz="0" w:space="0" w:color="auto"/>
        <w:left w:val="none" w:sz="0" w:space="0" w:color="auto"/>
        <w:bottom w:val="none" w:sz="0" w:space="0" w:color="auto"/>
        <w:right w:val="none" w:sz="0" w:space="0" w:color="auto"/>
      </w:divBdr>
    </w:div>
    <w:div w:id="1207377441">
      <w:bodyDiv w:val="1"/>
      <w:marLeft w:val="0"/>
      <w:marRight w:val="0"/>
      <w:marTop w:val="0"/>
      <w:marBottom w:val="0"/>
      <w:divBdr>
        <w:top w:val="none" w:sz="0" w:space="0" w:color="auto"/>
        <w:left w:val="none" w:sz="0" w:space="0" w:color="auto"/>
        <w:bottom w:val="none" w:sz="0" w:space="0" w:color="auto"/>
        <w:right w:val="none" w:sz="0" w:space="0" w:color="auto"/>
      </w:divBdr>
    </w:div>
    <w:div w:id="1207378802">
      <w:bodyDiv w:val="1"/>
      <w:marLeft w:val="0"/>
      <w:marRight w:val="0"/>
      <w:marTop w:val="0"/>
      <w:marBottom w:val="0"/>
      <w:divBdr>
        <w:top w:val="none" w:sz="0" w:space="0" w:color="auto"/>
        <w:left w:val="none" w:sz="0" w:space="0" w:color="auto"/>
        <w:bottom w:val="none" w:sz="0" w:space="0" w:color="auto"/>
        <w:right w:val="none" w:sz="0" w:space="0" w:color="auto"/>
      </w:divBdr>
    </w:div>
    <w:div w:id="1208030615">
      <w:bodyDiv w:val="1"/>
      <w:marLeft w:val="0"/>
      <w:marRight w:val="0"/>
      <w:marTop w:val="0"/>
      <w:marBottom w:val="0"/>
      <w:divBdr>
        <w:top w:val="none" w:sz="0" w:space="0" w:color="auto"/>
        <w:left w:val="none" w:sz="0" w:space="0" w:color="auto"/>
        <w:bottom w:val="none" w:sz="0" w:space="0" w:color="auto"/>
        <w:right w:val="none" w:sz="0" w:space="0" w:color="auto"/>
      </w:divBdr>
    </w:div>
    <w:div w:id="1211915411">
      <w:bodyDiv w:val="1"/>
      <w:marLeft w:val="0"/>
      <w:marRight w:val="0"/>
      <w:marTop w:val="0"/>
      <w:marBottom w:val="0"/>
      <w:divBdr>
        <w:top w:val="none" w:sz="0" w:space="0" w:color="auto"/>
        <w:left w:val="none" w:sz="0" w:space="0" w:color="auto"/>
        <w:bottom w:val="none" w:sz="0" w:space="0" w:color="auto"/>
        <w:right w:val="none" w:sz="0" w:space="0" w:color="auto"/>
      </w:divBdr>
    </w:div>
    <w:div w:id="1212424635">
      <w:bodyDiv w:val="1"/>
      <w:marLeft w:val="0"/>
      <w:marRight w:val="0"/>
      <w:marTop w:val="0"/>
      <w:marBottom w:val="0"/>
      <w:divBdr>
        <w:top w:val="none" w:sz="0" w:space="0" w:color="auto"/>
        <w:left w:val="none" w:sz="0" w:space="0" w:color="auto"/>
        <w:bottom w:val="none" w:sz="0" w:space="0" w:color="auto"/>
        <w:right w:val="none" w:sz="0" w:space="0" w:color="auto"/>
      </w:divBdr>
    </w:div>
    <w:div w:id="1214464809">
      <w:bodyDiv w:val="1"/>
      <w:marLeft w:val="0"/>
      <w:marRight w:val="0"/>
      <w:marTop w:val="0"/>
      <w:marBottom w:val="0"/>
      <w:divBdr>
        <w:top w:val="none" w:sz="0" w:space="0" w:color="auto"/>
        <w:left w:val="none" w:sz="0" w:space="0" w:color="auto"/>
        <w:bottom w:val="none" w:sz="0" w:space="0" w:color="auto"/>
        <w:right w:val="none" w:sz="0" w:space="0" w:color="auto"/>
      </w:divBdr>
    </w:div>
    <w:div w:id="1218975762">
      <w:bodyDiv w:val="1"/>
      <w:marLeft w:val="0"/>
      <w:marRight w:val="0"/>
      <w:marTop w:val="0"/>
      <w:marBottom w:val="0"/>
      <w:divBdr>
        <w:top w:val="none" w:sz="0" w:space="0" w:color="auto"/>
        <w:left w:val="none" w:sz="0" w:space="0" w:color="auto"/>
        <w:bottom w:val="none" w:sz="0" w:space="0" w:color="auto"/>
        <w:right w:val="none" w:sz="0" w:space="0" w:color="auto"/>
      </w:divBdr>
    </w:div>
    <w:div w:id="1220433051">
      <w:bodyDiv w:val="1"/>
      <w:marLeft w:val="0"/>
      <w:marRight w:val="0"/>
      <w:marTop w:val="0"/>
      <w:marBottom w:val="0"/>
      <w:divBdr>
        <w:top w:val="none" w:sz="0" w:space="0" w:color="auto"/>
        <w:left w:val="none" w:sz="0" w:space="0" w:color="auto"/>
        <w:bottom w:val="none" w:sz="0" w:space="0" w:color="auto"/>
        <w:right w:val="none" w:sz="0" w:space="0" w:color="auto"/>
      </w:divBdr>
    </w:div>
    <w:div w:id="1227297357">
      <w:bodyDiv w:val="1"/>
      <w:marLeft w:val="0"/>
      <w:marRight w:val="0"/>
      <w:marTop w:val="0"/>
      <w:marBottom w:val="0"/>
      <w:divBdr>
        <w:top w:val="none" w:sz="0" w:space="0" w:color="auto"/>
        <w:left w:val="none" w:sz="0" w:space="0" w:color="auto"/>
        <w:bottom w:val="none" w:sz="0" w:space="0" w:color="auto"/>
        <w:right w:val="none" w:sz="0" w:space="0" w:color="auto"/>
      </w:divBdr>
    </w:div>
    <w:div w:id="1227648259">
      <w:bodyDiv w:val="1"/>
      <w:marLeft w:val="0"/>
      <w:marRight w:val="0"/>
      <w:marTop w:val="0"/>
      <w:marBottom w:val="0"/>
      <w:divBdr>
        <w:top w:val="none" w:sz="0" w:space="0" w:color="auto"/>
        <w:left w:val="none" w:sz="0" w:space="0" w:color="auto"/>
        <w:bottom w:val="none" w:sz="0" w:space="0" w:color="auto"/>
        <w:right w:val="none" w:sz="0" w:space="0" w:color="auto"/>
      </w:divBdr>
    </w:div>
    <w:div w:id="1234967861">
      <w:bodyDiv w:val="1"/>
      <w:marLeft w:val="0"/>
      <w:marRight w:val="0"/>
      <w:marTop w:val="0"/>
      <w:marBottom w:val="0"/>
      <w:divBdr>
        <w:top w:val="none" w:sz="0" w:space="0" w:color="auto"/>
        <w:left w:val="none" w:sz="0" w:space="0" w:color="auto"/>
        <w:bottom w:val="none" w:sz="0" w:space="0" w:color="auto"/>
        <w:right w:val="none" w:sz="0" w:space="0" w:color="auto"/>
      </w:divBdr>
    </w:div>
    <w:div w:id="1240484725">
      <w:bodyDiv w:val="1"/>
      <w:marLeft w:val="0"/>
      <w:marRight w:val="0"/>
      <w:marTop w:val="0"/>
      <w:marBottom w:val="0"/>
      <w:divBdr>
        <w:top w:val="none" w:sz="0" w:space="0" w:color="auto"/>
        <w:left w:val="none" w:sz="0" w:space="0" w:color="auto"/>
        <w:bottom w:val="none" w:sz="0" w:space="0" w:color="auto"/>
        <w:right w:val="none" w:sz="0" w:space="0" w:color="auto"/>
      </w:divBdr>
    </w:div>
    <w:div w:id="1241142048">
      <w:bodyDiv w:val="1"/>
      <w:marLeft w:val="0"/>
      <w:marRight w:val="0"/>
      <w:marTop w:val="0"/>
      <w:marBottom w:val="0"/>
      <w:divBdr>
        <w:top w:val="none" w:sz="0" w:space="0" w:color="auto"/>
        <w:left w:val="none" w:sz="0" w:space="0" w:color="auto"/>
        <w:bottom w:val="none" w:sz="0" w:space="0" w:color="auto"/>
        <w:right w:val="none" w:sz="0" w:space="0" w:color="auto"/>
      </w:divBdr>
    </w:div>
    <w:div w:id="1247960518">
      <w:bodyDiv w:val="1"/>
      <w:marLeft w:val="0"/>
      <w:marRight w:val="0"/>
      <w:marTop w:val="0"/>
      <w:marBottom w:val="0"/>
      <w:divBdr>
        <w:top w:val="none" w:sz="0" w:space="0" w:color="auto"/>
        <w:left w:val="none" w:sz="0" w:space="0" w:color="auto"/>
        <w:bottom w:val="none" w:sz="0" w:space="0" w:color="auto"/>
        <w:right w:val="none" w:sz="0" w:space="0" w:color="auto"/>
      </w:divBdr>
    </w:div>
    <w:div w:id="1254513660">
      <w:bodyDiv w:val="1"/>
      <w:marLeft w:val="0"/>
      <w:marRight w:val="0"/>
      <w:marTop w:val="0"/>
      <w:marBottom w:val="0"/>
      <w:divBdr>
        <w:top w:val="none" w:sz="0" w:space="0" w:color="auto"/>
        <w:left w:val="none" w:sz="0" w:space="0" w:color="auto"/>
        <w:bottom w:val="none" w:sz="0" w:space="0" w:color="auto"/>
        <w:right w:val="none" w:sz="0" w:space="0" w:color="auto"/>
      </w:divBdr>
    </w:div>
    <w:div w:id="1258366611">
      <w:bodyDiv w:val="1"/>
      <w:marLeft w:val="0"/>
      <w:marRight w:val="0"/>
      <w:marTop w:val="0"/>
      <w:marBottom w:val="0"/>
      <w:divBdr>
        <w:top w:val="none" w:sz="0" w:space="0" w:color="auto"/>
        <w:left w:val="none" w:sz="0" w:space="0" w:color="auto"/>
        <w:bottom w:val="none" w:sz="0" w:space="0" w:color="auto"/>
        <w:right w:val="none" w:sz="0" w:space="0" w:color="auto"/>
      </w:divBdr>
    </w:div>
    <w:div w:id="1258950262">
      <w:bodyDiv w:val="1"/>
      <w:marLeft w:val="0"/>
      <w:marRight w:val="0"/>
      <w:marTop w:val="0"/>
      <w:marBottom w:val="0"/>
      <w:divBdr>
        <w:top w:val="none" w:sz="0" w:space="0" w:color="auto"/>
        <w:left w:val="none" w:sz="0" w:space="0" w:color="auto"/>
        <w:bottom w:val="none" w:sz="0" w:space="0" w:color="auto"/>
        <w:right w:val="none" w:sz="0" w:space="0" w:color="auto"/>
      </w:divBdr>
    </w:div>
    <w:div w:id="1262563035">
      <w:bodyDiv w:val="1"/>
      <w:marLeft w:val="0"/>
      <w:marRight w:val="0"/>
      <w:marTop w:val="0"/>
      <w:marBottom w:val="0"/>
      <w:divBdr>
        <w:top w:val="none" w:sz="0" w:space="0" w:color="auto"/>
        <w:left w:val="none" w:sz="0" w:space="0" w:color="auto"/>
        <w:bottom w:val="none" w:sz="0" w:space="0" w:color="auto"/>
        <w:right w:val="none" w:sz="0" w:space="0" w:color="auto"/>
      </w:divBdr>
    </w:div>
    <w:div w:id="1270503319">
      <w:bodyDiv w:val="1"/>
      <w:marLeft w:val="0"/>
      <w:marRight w:val="0"/>
      <w:marTop w:val="0"/>
      <w:marBottom w:val="0"/>
      <w:divBdr>
        <w:top w:val="none" w:sz="0" w:space="0" w:color="auto"/>
        <w:left w:val="none" w:sz="0" w:space="0" w:color="auto"/>
        <w:bottom w:val="none" w:sz="0" w:space="0" w:color="auto"/>
        <w:right w:val="none" w:sz="0" w:space="0" w:color="auto"/>
      </w:divBdr>
    </w:div>
    <w:div w:id="1271206608">
      <w:bodyDiv w:val="1"/>
      <w:marLeft w:val="0"/>
      <w:marRight w:val="0"/>
      <w:marTop w:val="0"/>
      <w:marBottom w:val="0"/>
      <w:divBdr>
        <w:top w:val="none" w:sz="0" w:space="0" w:color="auto"/>
        <w:left w:val="none" w:sz="0" w:space="0" w:color="auto"/>
        <w:bottom w:val="none" w:sz="0" w:space="0" w:color="auto"/>
        <w:right w:val="none" w:sz="0" w:space="0" w:color="auto"/>
      </w:divBdr>
    </w:div>
    <w:div w:id="1272199038">
      <w:bodyDiv w:val="1"/>
      <w:marLeft w:val="0"/>
      <w:marRight w:val="0"/>
      <w:marTop w:val="0"/>
      <w:marBottom w:val="0"/>
      <w:divBdr>
        <w:top w:val="none" w:sz="0" w:space="0" w:color="auto"/>
        <w:left w:val="none" w:sz="0" w:space="0" w:color="auto"/>
        <w:bottom w:val="none" w:sz="0" w:space="0" w:color="auto"/>
        <w:right w:val="none" w:sz="0" w:space="0" w:color="auto"/>
      </w:divBdr>
    </w:div>
    <w:div w:id="1302424157">
      <w:bodyDiv w:val="1"/>
      <w:marLeft w:val="0"/>
      <w:marRight w:val="0"/>
      <w:marTop w:val="0"/>
      <w:marBottom w:val="0"/>
      <w:divBdr>
        <w:top w:val="none" w:sz="0" w:space="0" w:color="auto"/>
        <w:left w:val="none" w:sz="0" w:space="0" w:color="auto"/>
        <w:bottom w:val="none" w:sz="0" w:space="0" w:color="auto"/>
        <w:right w:val="none" w:sz="0" w:space="0" w:color="auto"/>
      </w:divBdr>
    </w:div>
    <w:div w:id="1308707641">
      <w:bodyDiv w:val="1"/>
      <w:marLeft w:val="0"/>
      <w:marRight w:val="0"/>
      <w:marTop w:val="0"/>
      <w:marBottom w:val="0"/>
      <w:divBdr>
        <w:top w:val="none" w:sz="0" w:space="0" w:color="auto"/>
        <w:left w:val="none" w:sz="0" w:space="0" w:color="auto"/>
        <w:bottom w:val="none" w:sz="0" w:space="0" w:color="auto"/>
        <w:right w:val="none" w:sz="0" w:space="0" w:color="auto"/>
      </w:divBdr>
    </w:div>
    <w:div w:id="1311053245">
      <w:bodyDiv w:val="1"/>
      <w:marLeft w:val="0"/>
      <w:marRight w:val="0"/>
      <w:marTop w:val="0"/>
      <w:marBottom w:val="0"/>
      <w:divBdr>
        <w:top w:val="none" w:sz="0" w:space="0" w:color="auto"/>
        <w:left w:val="none" w:sz="0" w:space="0" w:color="auto"/>
        <w:bottom w:val="none" w:sz="0" w:space="0" w:color="auto"/>
        <w:right w:val="none" w:sz="0" w:space="0" w:color="auto"/>
      </w:divBdr>
    </w:div>
    <w:div w:id="1317077272">
      <w:bodyDiv w:val="1"/>
      <w:marLeft w:val="0"/>
      <w:marRight w:val="0"/>
      <w:marTop w:val="0"/>
      <w:marBottom w:val="0"/>
      <w:divBdr>
        <w:top w:val="none" w:sz="0" w:space="0" w:color="auto"/>
        <w:left w:val="none" w:sz="0" w:space="0" w:color="auto"/>
        <w:bottom w:val="none" w:sz="0" w:space="0" w:color="auto"/>
        <w:right w:val="none" w:sz="0" w:space="0" w:color="auto"/>
      </w:divBdr>
    </w:div>
    <w:div w:id="1337613992">
      <w:bodyDiv w:val="1"/>
      <w:marLeft w:val="0"/>
      <w:marRight w:val="0"/>
      <w:marTop w:val="0"/>
      <w:marBottom w:val="0"/>
      <w:divBdr>
        <w:top w:val="none" w:sz="0" w:space="0" w:color="auto"/>
        <w:left w:val="none" w:sz="0" w:space="0" w:color="auto"/>
        <w:bottom w:val="none" w:sz="0" w:space="0" w:color="auto"/>
        <w:right w:val="none" w:sz="0" w:space="0" w:color="auto"/>
      </w:divBdr>
    </w:div>
    <w:div w:id="1352342195">
      <w:bodyDiv w:val="1"/>
      <w:marLeft w:val="0"/>
      <w:marRight w:val="0"/>
      <w:marTop w:val="0"/>
      <w:marBottom w:val="0"/>
      <w:divBdr>
        <w:top w:val="none" w:sz="0" w:space="0" w:color="auto"/>
        <w:left w:val="none" w:sz="0" w:space="0" w:color="auto"/>
        <w:bottom w:val="none" w:sz="0" w:space="0" w:color="auto"/>
        <w:right w:val="none" w:sz="0" w:space="0" w:color="auto"/>
      </w:divBdr>
    </w:div>
    <w:div w:id="1352880559">
      <w:bodyDiv w:val="1"/>
      <w:marLeft w:val="0"/>
      <w:marRight w:val="0"/>
      <w:marTop w:val="0"/>
      <w:marBottom w:val="0"/>
      <w:divBdr>
        <w:top w:val="none" w:sz="0" w:space="0" w:color="auto"/>
        <w:left w:val="none" w:sz="0" w:space="0" w:color="auto"/>
        <w:bottom w:val="none" w:sz="0" w:space="0" w:color="auto"/>
        <w:right w:val="none" w:sz="0" w:space="0" w:color="auto"/>
      </w:divBdr>
    </w:div>
    <w:div w:id="1355569489">
      <w:bodyDiv w:val="1"/>
      <w:marLeft w:val="0"/>
      <w:marRight w:val="0"/>
      <w:marTop w:val="0"/>
      <w:marBottom w:val="0"/>
      <w:divBdr>
        <w:top w:val="none" w:sz="0" w:space="0" w:color="auto"/>
        <w:left w:val="none" w:sz="0" w:space="0" w:color="auto"/>
        <w:bottom w:val="none" w:sz="0" w:space="0" w:color="auto"/>
        <w:right w:val="none" w:sz="0" w:space="0" w:color="auto"/>
      </w:divBdr>
    </w:div>
    <w:div w:id="1356612746">
      <w:bodyDiv w:val="1"/>
      <w:marLeft w:val="0"/>
      <w:marRight w:val="0"/>
      <w:marTop w:val="0"/>
      <w:marBottom w:val="0"/>
      <w:divBdr>
        <w:top w:val="none" w:sz="0" w:space="0" w:color="auto"/>
        <w:left w:val="none" w:sz="0" w:space="0" w:color="auto"/>
        <w:bottom w:val="none" w:sz="0" w:space="0" w:color="auto"/>
        <w:right w:val="none" w:sz="0" w:space="0" w:color="auto"/>
      </w:divBdr>
    </w:div>
    <w:div w:id="1363894484">
      <w:bodyDiv w:val="1"/>
      <w:marLeft w:val="0"/>
      <w:marRight w:val="0"/>
      <w:marTop w:val="0"/>
      <w:marBottom w:val="0"/>
      <w:divBdr>
        <w:top w:val="none" w:sz="0" w:space="0" w:color="auto"/>
        <w:left w:val="none" w:sz="0" w:space="0" w:color="auto"/>
        <w:bottom w:val="none" w:sz="0" w:space="0" w:color="auto"/>
        <w:right w:val="none" w:sz="0" w:space="0" w:color="auto"/>
      </w:divBdr>
    </w:div>
    <w:div w:id="1365641757">
      <w:bodyDiv w:val="1"/>
      <w:marLeft w:val="0"/>
      <w:marRight w:val="0"/>
      <w:marTop w:val="0"/>
      <w:marBottom w:val="0"/>
      <w:divBdr>
        <w:top w:val="none" w:sz="0" w:space="0" w:color="auto"/>
        <w:left w:val="none" w:sz="0" w:space="0" w:color="auto"/>
        <w:bottom w:val="none" w:sz="0" w:space="0" w:color="auto"/>
        <w:right w:val="none" w:sz="0" w:space="0" w:color="auto"/>
      </w:divBdr>
    </w:div>
    <w:div w:id="1368330473">
      <w:bodyDiv w:val="1"/>
      <w:marLeft w:val="0"/>
      <w:marRight w:val="0"/>
      <w:marTop w:val="0"/>
      <w:marBottom w:val="0"/>
      <w:divBdr>
        <w:top w:val="none" w:sz="0" w:space="0" w:color="auto"/>
        <w:left w:val="none" w:sz="0" w:space="0" w:color="auto"/>
        <w:bottom w:val="none" w:sz="0" w:space="0" w:color="auto"/>
        <w:right w:val="none" w:sz="0" w:space="0" w:color="auto"/>
      </w:divBdr>
    </w:div>
    <w:div w:id="1373192391">
      <w:bodyDiv w:val="1"/>
      <w:marLeft w:val="0"/>
      <w:marRight w:val="0"/>
      <w:marTop w:val="0"/>
      <w:marBottom w:val="0"/>
      <w:divBdr>
        <w:top w:val="none" w:sz="0" w:space="0" w:color="auto"/>
        <w:left w:val="none" w:sz="0" w:space="0" w:color="auto"/>
        <w:bottom w:val="none" w:sz="0" w:space="0" w:color="auto"/>
        <w:right w:val="none" w:sz="0" w:space="0" w:color="auto"/>
      </w:divBdr>
    </w:div>
    <w:div w:id="1373731146">
      <w:bodyDiv w:val="1"/>
      <w:marLeft w:val="0"/>
      <w:marRight w:val="0"/>
      <w:marTop w:val="0"/>
      <w:marBottom w:val="0"/>
      <w:divBdr>
        <w:top w:val="none" w:sz="0" w:space="0" w:color="auto"/>
        <w:left w:val="none" w:sz="0" w:space="0" w:color="auto"/>
        <w:bottom w:val="none" w:sz="0" w:space="0" w:color="auto"/>
        <w:right w:val="none" w:sz="0" w:space="0" w:color="auto"/>
      </w:divBdr>
    </w:div>
    <w:div w:id="1381327095">
      <w:bodyDiv w:val="1"/>
      <w:marLeft w:val="0"/>
      <w:marRight w:val="0"/>
      <w:marTop w:val="0"/>
      <w:marBottom w:val="0"/>
      <w:divBdr>
        <w:top w:val="none" w:sz="0" w:space="0" w:color="auto"/>
        <w:left w:val="none" w:sz="0" w:space="0" w:color="auto"/>
        <w:bottom w:val="none" w:sz="0" w:space="0" w:color="auto"/>
        <w:right w:val="none" w:sz="0" w:space="0" w:color="auto"/>
      </w:divBdr>
    </w:div>
    <w:div w:id="1381444085">
      <w:bodyDiv w:val="1"/>
      <w:marLeft w:val="0"/>
      <w:marRight w:val="0"/>
      <w:marTop w:val="0"/>
      <w:marBottom w:val="0"/>
      <w:divBdr>
        <w:top w:val="none" w:sz="0" w:space="0" w:color="auto"/>
        <w:left w:val="none" w:sz="0" w:space="0" w:color="auto"/>
        <w:bottom w:val="none" w:sz="0" w:space="0" w:color="auto"/>
        <w:right w:val="none" w:sz="0" w:space="0" w:color="auto"/>
      </w:divBdr>
    </w:div>
    <w:div w:id="1393650098">
      <w:bodyDiv w:val="1"/>
      <w:marLeft w:val="0"/>
      <w:marRight w:val="0"/>
      <w:marTop w:val="0"/>
      <w:marBottom w:val="0"/>
      <w:divBdr>
        <w:top w:val="none" w:sz="0" w:space="0" w:color="auto"/>
        <w:left w:val="none" w:sz="0" w:space="0" w:color="auto"/>
        <w:bottom w:val="none" w:sz="0" w:space="0" w:color="auto"/>
        <w:right w:val="none" w:sz="0" w:space="0" w:color="auto"/>
      </w:divBdr>
    </w:div>
    <w:div w:id="1397313164">
      <w:bodyDiv w:val="1"/>
      <w:marLeft w:val="0"/>
      <w:marRight w:val="0"/>
      <w:marTop w:val="0"/>
      <w:marBottom w:val="0"/>
      <w:divBdr>
        <w:top w:val="none" w:sz="0" w:space="0" w:color="auto"/>
        <w:left w:val="none" w:sz="0" w:space="0" w:color="auto"/>
        <w:bottom w:val="none" w:sz="0" w:space="0" w:color="auto"/>
        <w:right w:val="none" w:sz="0" w:space="0" w:color="auto"/>
      </w:divBdr>
    </w:div>
    <w:div w:id="1397359556">
      <w:bodyDiv w:val="1"/>
      <w:marLeft w:val="0"/>
      <w:marRight w:val="0"/>
      <w:marTop w:val="0"/>
      <w:marBottom w:val="0"/>
      <w:divBdr>
        <w:top w:val="none" w:sz="0" w:space="0" w:color="auto"/>
        <w:left w:val="none" w:sz="0" w:space="0" w:color="auto"/>
        <w:bottom w:val="none" w:sz="0" w:space="0" w:color="auto"/>
        <w:right w:val="none" w:sz="0" w:space="0" w:color="auto"/>
      </w:divBdr>
    </w:div>
    <w:div w:id="1405840523">
      <w:bodyDiv w:val="1"/>
      <w:marLeft w:val="0"/>
      <w:marRight w:val="0"/>
      <w:marTop w:val="0"/>
      <w:marBottom w:val="0"/>
      <w:divBdr>
        <w:top w:val="none" w:sz="0" w:space="0" w:color="auto"/>
        <w:left w:val="none" w:sz="0" w:space="0" w:color="auto"/>
        <w:bottom w:val="none" w:sz="0" w:space="0" w:color="auto"/>
        <w:right w:val="none" w:sz="0" w:space="0" w:color="auto"/>
      </w:divBdr>
    </w:div>
    <w:div w:id="1413315794">
      <w:bodyDiv w:val="1"/>
      <w:marLeft w:val="0"/>
      <w:marRight w:val="0"/>
      <w:marTop w:val="0"/>
      <w:marBottom w:val="0"/>
      <w:divBdr>
        <w:top w:val="none" w:sz="0" w:space="0" w:color="auto"/>
        <w:left w:val="none" w:sz="0" w:space="0" w:color="auto"/>
        <w:bottom w:val="none" w:sz="0" w:space="0" w:color="auto"/>
        <w:right w:val="none" w:sz="0" w:space="0" w:color="auto"/>
      </w:divBdr>
    </w:div>
    <w:div w:id="1422290651">
      <w:bodyDiv w:val="1"/>
      <w:marLeft w:val="0"/>
      <w:marRight w:val="0"/>
      <w:marTop w:val="0"/>
      <w:marBottom w:val="0"/>
      <w:divBdr>
        <w:top w:val="none" w:sz="0" w:space="0" w:color="auto"/>
        <w:left w:val="none" w:sz="0" w:space="0" w:color="auto"/>
        <w:bottom w:val="none" w:sz="0" w:space="0" w:color="auto"/>
        <w:right w:val="none" w:sz="0" w:space="0" w:color="auto"/>
      </w:divBdr>
    </w:div>
    <w:div w:id="1423798363">
      <w:bodyDiv w:val="1"/>
      <w:marLeft w:val="0"/>
      <w:marRight w:val="0"/>
      <w:marTop w:val="0"/>
      <w:marBottom w:val="0"/>
      <w:divBdr>
        <w:top w:val="none" w:sz="0" w:space="0" w:color="auto"/>
        <w:left w:val="none" w:sz="0" w:space="0" w:color="auto"/>
        <w:bottom w:val="none" w:sz="0" w:space="0" w:color="auto"/>
        <w:right w:val="none" w:sz="0" w:space="0" w:color="auto"/>
      </w:divBdr>
    </w:div>
    <w:div w:id="1425032255">
      <w:bodyDiv w:val="1"/>
      <w:marLeft w:val="0"/>
      <w:marRight w:val="0"/>
      <w:marTop w:val="0"/>
      <w:marBottom w:val="0"/>
      <w:divBdr>
        <w:top w:val="none" w:sz="0" w:space="0" w:color="auto"/>
        <w:left w:val="none" w:sz="0" w:space="0" w:color="auto"/>
        <w:bottom w:val="none" w:sz="0" w:space="0" w:color="auto"/>
        <w:right w:val="none" w:sz="0" w:space="0" w:color="auto"/>
      </w:divBdr>
    </w:div>
    <w:div w:id="1425303248">
      <w:bodyDiv w:val="1"/>
      <w:marLeft w:val="0"/>
      <w:marRight w:val="0"/>
      <w:marTop w:val="0"/>
      <w:marBottom w:val="0"/>
      <w:divBdr>
        <w:top w:val="none" w:sz="0" w:space="0" w:color="auto"/>
        <w:left w:val="none" w:sz="0" w:space="0" w:color="auto"/>
        <w:bottom w:val="none" w:sz="0" w:space="0" w:color="auto"/>
        <w:right w:val="none" w:sz="0" w:space="0" w:color="auto"/>
      </w:divBdr>
    </w:div>
    <w:div w:id="1428621186">
      <w:bodyDiv w:val="1"/>
      <w:marLeft w:val="0"/>
      <w:marRight w:val="0"/>
      <w:marTop w:val="0"/>
      <w:marBottom w:val="0"/>
      <w:divBdr>
        <w:top w:val="none" w:sz="0" w:space="0" w:color="auto"/>
        <w:left w:val="none" w:sz="0" w:space="0" w:color="auto"/>
        <w:bottom w:val="none" w:sz="0" w:space="0" w:color="auto"/>
        <w:right w:val="none" w:sz="0" w:space="0" w:color="auto"/>
      </w:divBdr>
    </w:div>
    <w:div w:id="1438058370">
      <w:bodyDiv w:val="1"/>
      <w:marLeft w:val="0"/>
      <w:marRight w:val="0"/>
      <w:marTop w:val="0"/>
      <w:marBottom w:val="0"/>
      <w:divBdr>
        <w:top w:val="none" w:sz="0" w:space="0" w:color="auto"/>
        <w:left w:val="none" w:sz="0" w:space="0" w:color="auto"/>
        <w:bottom w:val="none" w:sz="0" w:space="0" w:color="auto"/>
        <w:right w:val="none" w:sz="0" w:space="0" w:color="auto"/>
      </w:divBdr>
    </w:div>
    <w:div w:id="1439063013">
      <w:bodyDiv w:val="1"/>
      <w:marLeft w:val="0"/>
      <w:marRight w:val="0"/>
      <w:marTop w:val="0"/>
      <w:marBottom w:val="0"/>
      <w:divBdr>
        <w:top w:val="none" w:sz="0" w:space="0" w:color="auto"/>
        <w:left w:val="none" w:sz="0" w:space="0" w:color="auto"/>
        <w:bottom w:val="none" w:sz="0" w:space="0" w:color="auto"/>
        <w:right w:val="none" w:sz="0" w:space="0" w:color="auto"/>
      </w:divBdr>
    </w:div>
    <w:div w:id="1450394959">
      <w:bodyDiv w:val="1"/>
      <w:marLeft w:val="0"/>
      <w:marRight w:val="0"/>
      <w:marTop w:val="0"/>
      <w:marBottom w:val="0"/>
      <w:divBdr>
        <w:top w:val="none" w:sz="0" w:space="0" w:color="auto"/>
        <w:left w:val="none" w:sz="0" w:space="0" w:color="auto"/>
        <w:bottom w:val="none" w:sz="0" w:space="0" w:color="auto"/>
        <w:right w:val="none" w:sz="0" w:space="0" w:color="auto"/>
      </w:divBdr>
    </w:div>
    <w:div w:id="1460299845">
      <w:bodyDiv w:val="1"/>
      <w:marLeft w:val="0"/>
      <w:marRight w:val="0"/>
      <w:marTop w:val="0"/>
      <w:marBottom w:val="0"/>
      <w:divBdr>
        <w:top w:val="none" w:sz="0" w:space="0" w:color="auto"/>
        <w:left w:val="none" w:sz="0" w:space="0" w:color="auto"/>
        <w:bottom w:val="none" w:sz="0" w:space="0" w:color="auto"/>
        <w:right w:val="none" w:sz="0" w:space="0" w:color="auto"/>
      </w:divBdr>
    </w:div>
    <w:div w:id="1465461167">
      <w:bodyDiv w:val="1"/>
      <w:marLeft w:val="0"/>
      <w:marRight w:val="0"/>
      <w:marTop w:val="0"/>
      <w:marBottom w:val="0"/>
      <w:divBdr>
        <w:top w:val="none" w:sz="0" w:space="0" w:color="auto"/>
        <w:left w:val="none" w:sz="0" w:space="0" w:color="auto"/>
        <w:bottom w:val="none" w:sz="0" w:space="0" w:color="auto"/>
        <w:right w:val="none" w:sz="0" w:space="0" w:color="auto"/>
      </w:divBdr>
    </w:div>
    <w:div w:id="1475485028">
      <w:bodyDiv w:val="1"/>
      <w:marLeft w:val="0"/>
      <w:marRight w:val="0"/>
      <w:marTop w:val="0"/>
      <w:marBottom w:val="0"/>
      <w:divBdr>
        <w:top w:val="none" w:sz="0" w:space="0" w:color="auto"/>
        <w:left w:val="none" w:sz="0" w:space="0" w:color="auto"/>
        <w:bottom w:val="none" w:sz="0" w:space="0" w:color="auto"/>
        <w:right w:val="none" w:sz="0" w:space="0" w:color="auto"/>
      </w:divBdr>
    </w:div>
    <w:div w:id="1477335951">
      <w:bodyDiv w:val="1"/>
      <w:marLeft w:val="0"/>
      <w:marRight w:val="0"/>
      <w:marTop w:val="0"/>
      <w:marBottom w:val="0"/>
      <w:divBdr>
        <w:top w:val="none" w:sz="0" w:space="0" w:color="auto"/>
        <w:left w:val="none" w:sz="0" w:space="0" w:color="auto"/>
        <w:bottom w:val="none" w:sz="0" w:space="0" w:color="auto"/>
        <w:right w:val="none" w:sz="0" w:space="0" w:color="auto"/>
      </w:divBdr>
    </w:div>
    <w:div w:id="1478717445">
      <w:bodyDiv w:val="1"/>
      <w:marLeft w:val="0"/>
      <w:marRight w:val="0"/>
      <w:marTop w:val="0"/>
      <w:marBottom w:val="0"/>
      <w:divBdr>
        <w:top w:val="none" w:sz="0" w:space="0" w:color="auto"/>
        <w:left w:val="none" w:sz="0" w:space="0" w:color="auto"/>
        <w:bottom w:val="none" w:sz="0" w:space="0" w:color="auto"/>
        <w:right w:val="none" w:sz="0" w:space="0" w:color="auto"/>
      </w:divBdr>
    </w:div>
    <w:div w:id="1482429626">
      <w:bodyDiv w:val="1"/>
      <w:marLeft w:val="0"/>
      <w:marRight w:val="0"/>
      <w:marTop w:val="0"/>
      <w:marBottom w:val="0"/>
      <w:divBdr>
        <w:top w:val="none" w:sz="0" w:space="0" w:color="auto"/>
        <w:left w:val="none" w:sz="0" w:space="0" w:color="auto"/>
        <w:bottom w:val="none" w:sz="0" w:space="0" w:color="auto"/>
        <w:right w:val="none" w:sz="0" w:space="0" w:color="auto"/>
      </w:divBdr>
    </w:div>
    <w:div w:id="1485391082">
      <w:bodyDiv w:val="1"/>
      <w:marLeft w:val="0"/>
      <w:marRight w:val="0"/>
      <w:marTop w:val="0"/>
      <w:marBottom w:val="0"/>
      <w:divBdr>
        <w:top w:val="none" w:sz="0" w:space="0" w:color="auto"/>
        <w:left w:val="none" w:sz="0" w:space="0" w:color="auto"/>
        <w:bottom w:val="none" w:sz="0" w:space="0" w:color="auto"/>
        <w:right w:val="none" w:sz="0" w:space="0" w:color="auto"/>
      </w:divBdr>
    </w:div>
    <w:div w:id="1487673206">
      <w:bodyDiv w:val="1"/>
      <w:marLeft w:val="0"/>
      <w:marRight w:val="0"/>
      <w:marTop w:val="0"/>
      <w:marBottom w:val="0"/>
      <w:divBdr>
        <w:top w:val="none" w:sz="0" w:space="0" w:color="auto"/>
        <w:left w:val="none" w:sz="0" w:space="0" w:color="auto"/>
        <w:bottom w:val="none" w:sz="0" w:space="0" w:color="auto"/>
        <w:right w:val="none" w:sz="0" w:space="0" w:color="auto"/>
      </w:divBdr>
    </w:div>
    <w:div w:id="1496922917">
      <w:bodyDiv w:val="1"/>
      <w:marLeft w:val="0"/>
      <w:marRight w:val="0"/>
      <w:marTop w:val="0"/>
      <w:marBottom w:val="0"/>
      <w:divBdr>
        <w:top w:val="none" w:sz="0" w:space="0" w:color="auto"/>
        <w:left w:val="none" w:sz="0" w:space="0" w:color="auto"/>
        <w:bottom w:val="none" w:sz="0" w:space="0" w:color="auto"/>
        <w:right w:val="none" w:sz="0" w:space="0" w:color="auto"/>
      </w:divBdr>
    </w:div>
    <w:div w:id="1497845671">
      <w:bodyDiv w:val="1"/>
      <w:marLeft w:val="0"/>
      <w:marRight w:val="0"/>
      <w:marTop w:val="0"/>
      <w:marBottom w:val="0"/>
      <w:divBdr>
        <w:top w:val="none" w:sz="0" w:space="0" w:color="auto"/>
        <w:left w:val="none" w:sz="0" w:space="0" w:color="auto"/>
        <w:bottom w:val="none" w:sz="0" w:space="0" w:color="auto"/>
        <w:right w:val="none" w:sz="0" w:space="0" w:color="auto"/>
      </w:divBdr>
    </w:div>
    <w:div w:id="1502352502">
      <w:bodyDiv w:val="1"/>
      <w:marLeft w:val="0"/>
      <w:marRight w:val="0"/>
      <w:marTop w:val="0"/>
      <w:marBottom w:val="0"/>
      <w:divBdr>
        <w:top w:val="none" w:sz="0" w:space="0" w:color="auto"/>
        <w:left w:val="none" w:sz="0" w:space="0" w:color="auto"/>
        <w:bottom w:val="none" w:sz="0" w:space="0" w:color="auto"/>
        <w:right w:val="none" w:sz="0" w:space="0" w:color="auto"/>
      </w:divBdr>
    </w:div>
    <w:div w:id="1503205194">
      <w:bodyDiv w:val="1"/>
      <w:marLeft w:val="0"/>
      <w:marRight w:val="0"/>
      <w:marTop w:val="0"/>
      <w:marBottom w:val="0"/>
      <w:divBdr>
        <w:top w:val="none" w:sz="0" w:space="0" w:color="auto"/>
        <w:left w:val="none" w:sz="0" w:space="0" w:color="auto"/>
        <w:bottom w:val="none" w:sz="0" w:space="0" w:color="auto"/>
        <w:right w:val="none" w:sz="0" w:space="0" w:color="auto"/>
      </w:divBdr>
    </w:div>
    <w:div w:id="1506941397">
      <w:bodyDiv w:val="1"/>
      <w:marLeft w:val="0"/>
      <w:marRight w:val="0"/>
      <w:marTop w:val="0"/>
      <w:marBottom w:val="0"/>
      <w:divBdr>
        <w:top w:val="none" w:sz="0" w:space="0" w:color="auto"/>
        <w:left w:val="none" w:sz="0" w:space="0" w:color="auto"/>
        <w:bottom w:val="none" w:sz="0" w:space="0" w:color="auto"/>
        <w:right w:val="none" w:sz="0" w:space="0" w:color="auto"/>
      </w:divBdr>
    </w:div>
    <w:div w:id="1509170297">
      <w:bodyDiv w:val="1"/>
      <w:marLeft w:val="0"/>
      <w:marRight w:val="0"/>
      <w:marTop w:val="0"/>
      <w:marBottom w:val="0"/>
      <w:divBdr>
        <w:top w:val="none" w:sz="0" w:space="0" w:color="auto"/>
        <w:left w:val="none" w:sz="0" w:space="0" w:color="auto"/>
        <w:bottom w:val="none" w:sz="0" w:space="0" w:color="auto"/>
        <w:right w:val="none" w:sz="0" w:space="0" w:color="auto"/>
      </w:divBdr>
    </w:div>
    <w:div w:id="1513448856">
      <w:bodyDiv w:val="1"/>
      <w:marLeft w:val="0"/>
      <w:marRight w:val="0"/>
      <w:marTop w:val="0"/>
      <w:marBottom w:val="0"/>
      <w:divBdr>
        <w:top w:val="none" w:sz="0" w:space="0" w:color="auto"/>
        <w:left w:val="none" w:sz="0" w:space="0" w:color="auto"/>
        <w:bottom w:val="none" w:sz="0" w:space="0" w:color="auto"/>
        <w:right w:val="none" w:sz="0" w:space="0" w:color="auto"/>
      </w:divBdr>
    </w:div>
    <w:div w:id="1515728404">
      <w:bodyDiv w:val="1"/>
      <w:marLeft w:val="0"/>
      <w:marRight w:val="0"/>
      <w:marTop w:val="0"/>
      <w:marBottom w:val="0"/>
      <w:divBdr>
        <w:top w:val="none" w:sz="0" w:space="0" w:color="auto"/>
        <w:left w:val="none" w:sz="0" w:space="0" w:color="auto"/>
        <w:bottom w:val="none" w:sz="0" w:space="0" w:color="auto"/>
        <w:right w:val="none" w:sz="0" w:space="0" w:color="auto"/>
      </w:divBdr>
    </w:div>
    <w:div w:id="1517764015">
      <w:bodyDiv w:val="1"/>
      <w:marLeft w:val="0"/>
      <w:marRight w:val="0"/>
      <w:marTop w:val="0"/>
      <w:marBottom w:val="0"/>
      <w:divBdr>
        <w:top w:val="none" w:sz="0" w:space="0" w:color="auto"/>
        <w:left w:val="none" w:sz="0" w:space="0" w:color="auto"/>
        <w:bottom w:val="none" w:sz="0" w:space="0" w:color="auto"/>
        <w:right w:val="none" w:sz="0" w:space="0" w:color="auto"/>
      </w:divBdr>
    </w:div>
    <w:div w:id="1521044083">
      <w:bodyDiv w:val="1"/>
      <w:marLeft w:val="0"/>
      <w:marRight w:val="0"/>
      <w:marTop w:val="0"/>
      <w:marBottom w:val="0"/>
      <w:divBdr>
        <w:top w:val="none" w:sz="0" w:space="0" w:color="auto"/>
        <w:left w:val="none" w:sz="0" w:space="0" w:color="auto"/>
        <w:bottom w:val="none" w:sz="0" w:space="0" w:color="auto"/>
        <w:right w:val="none" w:sz="0" w:space="0" w:color="auto"/>
      </w:divBdr>
    </w:div>
    <w:div w:id="1524318076">
      <w:bodyDiv w:val="1"/>
      <w:marLeft w:val="0"/>
      <w:marRight w:val="0"/>
      <w:marTop w:val="0"/>
      <w:marBottom w:val="0"/>
      <w:divBdr>
        <w:top w:val="none" w:sz="0" w:space="0" w:color="auto"/>
        <w:left w:val="none" w:sz="0" w:space="0" w:color="auto"/>
        <w:bottom w:val="none" w:sz="0" w:space="0" w:color="auto"/>
        <w:right w:val="none" w:sz="0" w:space="0" w:color="auto"/>
      </w:divBdr>
    </w:div>
    <w:div w:id="1528371010">
      <w:bodyDiv w:val="1"/>
      <w:marLeft w:val="0"/>
      <w:marRight w:val="0"/>
      <w:marTop w:val="0"/>
      <w:marBottom w:val="0"/>
      <w:divBdr>
        <w:top w:val="none" w:sz="0" w:space="0" w:color="auto"/>
        <w:left w:val="none" w:sz="0" w:space="0" w:color="auto"/>
        <w:bottom w:val="none" w:sz="0" w:space="0" w:color="auto"/>
        <w:right w:val="none" w:sz="0" w:space="0" w:color="auto"/>
      </w:divBdr>
    </w:div>
    <w:div w:id="1533112284">
      <w:bodyDiv w:val="1"/>
      <w:marLeft w:val="0"/>
      <w:marRight w:val="0"/>
      <w:marTop w:val="0"/>
      <w:marBottom w:val="0"/>
      <w:divBdr>
        <w:top w:val="none" w:sz="0" w:space="0" w:color="auto"/>
        <w:left w:val="none" w:sz="0" w:space="0" w:color="auto"/>
        <w:bottom w:val="none" w:sz="0" w:space="0" w:color="auto"/>
        <w:right w:val="none" w:sz="0" w:space="0" w:color="auto"/>
      </w:divBdr>
    </w:div>
    <w:div w:id="1533372610">
      <w:bodyDiv w:val="1"/>
      <w:marLeft w:val="0"/>
      <w:marRight w:val="0"/>
      <w:marTop w:val="0"/>
      <w:marBottom w:val="0"/>
      <w:divBdr>
        <w:top w:val="none" w:sz="0" w:space="0" w:color="auto"/>
        <w:left w:val="none" w:sz="0" w:space="0" w:color="auto"/>
        <w:bottom w:val="none" w:sz="0" w:space="0" w:color="auto"/>
        <w:right w:val="none" w:sz="0" w:space="0" w:color="auto"/>
      </w:divBdr>
    </w:div>
    <w:div w:id="1540313513">
      <w:bodyDiv w:val="1"/>
      <w:marLeft w:val="0"/>
      <w:marRight w:val="0"/>
      <w:marTop w:val="0"/>
      <w:marBottom w:val="0"/>
      <w:divBdr>
        <w:top w:val="none" w:sz="0" w:space="0" w:color="auto"/>
        <w:left w:val="none" w:sz="0" w:space="0" w:color="auto"/>
        <w:bottom w:val="none" w:sz="0" w:space="0" w:color="auto"/>
        <w:right w:val="none" w:sz="0" w:space="0" w:color="auto"/>
      </w:divBdr>
    </w:div>
    <w:div w:id="1541548827">
      <w:bodyDiv w:val="1"/>
      <w:marLeft w:val="0"/>
      <w:marRight w:val="0"/>
      <w:marTop w:val="0"/>
      <w:marBottom w:val="0"/>
      <w:divBdr>
        <w:top w:val="none" w:sz="0" w:space="0" w:color="auto"/>
        <w:left w:val="none" w:sz="0" w:space="0" w:color="auto"/>
        <w:bottom w:val="none" w:sz="0" w:space="0" w:color="auto"/>
        <w:right w:val="none" w:sz="0" w:space="0" w:color="auto"/>
      </w:divBdr>
    </w:div>
    <w:div w:id="1542939936">
      <w:bodyDiv w:val="1"/>
      <w:marLeft w:val="0"/>
      <w:marRight w:val="0"/>
      <w:marTop w:val="0"/>
      <w:marBottom w:val="0"/>
      <w:divBdr>
        <w:top w:val="none" w:sz="0" w:space="0" w:color="auto"/>
        <w:left w:val="none" w:sz="0" w:space="0" w:color="auto"/>
        <w:bottom w:val="none" w:sz="0" w:space="0" w:color="auto"/>
        <w:right w:val="none" w:sz="0" w:space="0" w:color="auto"/>
      </w:divBdr>
    </w:div>
    <w:div w:id="1547526088">
      <w:bodyDiv w:val="1"/>
      <w:marLeft w:val="0"/>
      <w:marRight w:val="0"/>
      <w:marTop w:val="0"/>
      <w:marBottom w:val="0"/>
      <w:divBdr>
        <w:top w:val="none" w:sz="0" w:space="0" w:color="auto"/>
        <w:left w:val="none" w:sz="0" w:space="0" w:color="auto"/>
        <w:bottom w:val="none" w:sz="0" w:space="0" w:color="auto"/>
        <w:right w:val="none" w:sz="0" w:space="0" w:color="auto"/>
      </w:divBdr>
    </w:div>
    <w:div w:id="1550611810">
      <w:bodyDiv w:val="1"/>
      <w:marLeft w:val="0"/>
      <w:marRight w:val="0"/>
      <w:marTop w:val="0"/>
      <w:marBottom w:val="0"/>
      <w:divBdr>
        <w:top w:val="none" w:sz="0" w:space="0" w:color="auto"/>
        <w:left w:val="none" w:sz="0" w:space="0" w:color="auto"/>
        <w:bottom w:val="none" w:sz="0" w:space="0" w:color="auto"/>
        <w:right w:val="none" w:sz="0" w:space="0" w:color="auto"/>
      </w:divBdr>
    </w:div>
    <w:div w:id="1551186525">
      <w:bodyDiv w:val="1"/>
      <w:marLeft w:val="0"/>
      <w:marRight w:val="0"/>
      <w:marTop w:val="0"/>
      <w:marBottom w:val="0"/>
      <w:divBdr>
        <w:top w:val="none" w:sz="0" w:space="0" w:color="auto"/>
        <w:left w:val="none" w:sz="0" w:space="0" w:color="auto"/>
        <w:bottom w:val="none" w:sz="0" w:space="0" w:color="auto"/>
        <w:right w:val="none" w:sz="0" w:space="0" w:color="auto"/>
      </w:divBdr>
    </w:div>
    <w:div w:id="1551265983">
      <w:bodyDiv w:val="1"/>
      <w:marLeft w:val="0"/>
      <w:marRight w:val="0"/>
      <w:marTop w:val="0"/>
      <w:marBottom w:val="0"/>
      <w:divBdr>
        <w:top w:val="none" w:sz="0" w:space="0" w:color="auto"/>
        <w:left w:val="none" w:sz="0" w:space="0" w:color="auto"/>
        <w:bottom w:val="none" w:sz="0" w:space="0" w:color="auto"/>
        <w:right w:val="none" w:sz="0" w:space="0" w:color="auto"/>
      </w:divBdr>
    </w:div>
    <w:div w:id="1555122711">
      <w:bodyDiv w:val="1"/>
      <w:marLeft w:val="0"/>
      <w:marRight w:val="0"/>
      <w:marTop w:val="0"/>
      <w:marBottom w:val="0"/>
      <w:divBdr>
        <w:top w:val="none" w:sz="0" w:space="0" w:color="auto"/>
        <w:left w:val="none" w:sz="0" w:space="0" w:color="auto"/>
        <w:bottom w:val="none" w:sz="0" w:space="0" w:color="auto"/>
        <w:right w:val="none" w:sz="0" w:space="0" w:color="auto"/>
      </w:divBdr>
    </w:div>
    <w:div w:id="1560937914">
      <w:bodyDiv w:val="1"/>
      <w:marLeft w:val="0"/>
      <w:marRight w:val="0"/>
      <w:marTop w:val="0"/>
      <w:marBottom w:val="0"/>
      <w:divBdr>
        <w:top w:val="none" w:sz="0" w:space="0" w:color="auto"/>
        <w:left w:val="none" w:sz="0" w:space="0" w:color="auto"/>
        <w:bottom w:val="none" w:sz="0" w:space="0" w:color="auto"/>
        <w:right w:val="none" w:sz="0" w:space="0" w:color="auto"/>
      </w:divBdr>
    </w:div>
    <w:div w:id="1567688438">
      <w:bodyDiv w:val="1"/>
      <w:marLeft w:val="0"/>
      <w:marRight w:val="0"/>
      <w:marTop w:val="0"/>
      <w:marBottom w:val="0"/>
      <w:divBdr>
        <w:top w:val="none" w:sz="0" w:space="0" w:color="auto"/>
        <w:left w:val="none" w:sz="0" w:space="0" w:color="auto"/>
        <w:bottom w:val="none" w:sz="0" w:space="0" w:color="auto"/>
        <w:right w:val="none" w:sz="0" w:space="0" w:color="auto"/>
      </w:divBdr>
    </w:div>
    <w:div w:id="1568027619">
      <w:bodyDiv w:val="1"/>
      <w:marLeft w:val="0"/>
      <w:marRight w:val="0"/>
      <w:marTop w:val="0"/>
      <w:marBottom w:val="0"/>
      <w:divBdr>
        <w:top w:val="none" w:sz="0" w:space="0" w:color="auto"/>
        <w:left w:val="none" w:sz="0" w:space="0" w:color="auto"/>
        <w:bottom w:val="none" w:sz="0" w:space="0" w:color="auto"/>
        <w:right w:val="none" w:sz="0" w:space="0" w:color="auto"/>
      </w:divBdr>
    </w:div>
    <w:div w:id="1569999442">
      <w:bodyDiv w:val="1"/>
      <w:marLeft w:val="0"/>
      <w:marRight w:val="0"/>
      <w:marTop w:val="0"/>
      <w:marBottom w:val="0"/>
      <w:divBdr>
        <w:top w:val="none" w:sz="0" w:space="0" w:color="auto"/>
        <w:left w:val="none" w:sz="0" w:space="0" w:color="auto"/>
        <w:bottom w:val="none" w:sz="0" w:space="0" w:color="auto"/>
        <w:right w:val="none" w:sz="0" w:space="0" w:color="auto"/>
      </w:divBdr>
    </w:div>
    <w:div w:id="1570842804">
      <w:bodyDiv w:val="1"/>
      <w:marLeft w:val="0"/>
      <w:marRight w:val="0"/>
      <w:marTop w:val="0"/>
      <w:marBottom w:val="0"/>
      <w:divBdr>
        <w:top w:val="none" w:sz="0" w:space="0" w:color="auto"/>
        <w:left w:val="none" w:sz="0" w:space="0" w:color="auto"/>
        <w:bottom w:val="none" w:sz="0" w:space="0" w:color="auto"/>
        <w:right w:val="none" w:sz="0" w:space="0" w:color="auto"/>
      </w:divBdr>
    </w:div>
    <w:div w:id="1573077722">
      <w:bodyDiv w:val="1"/>
      <w:marLeft w:val="0"/>
      <w:marRight w:val="0"/>
      <w:marTop w:val="0"/>
      <w:marBottom w:val="0"/>
      <w:divBdr>
        <w:top w:val="none" w:sz="0" w:space="0" w:color="auto"/>
        <w:left w:val="none" w:sz="0" w:space="0" w:color="auto"/>
        <w:bottom w:val="none" w:sz="0" w:space="0" w:color="auto"/>
        <w:right w:val="none" w:sz="0" w:space="0" w:color="auto"/>
      </w:divBdr>
    </w:div>
    <w:div w:id="1582250328">
      <w:bodyDiv w:val="1"/>
      <w:marLeft w:val="0"/>
      <w:marRight w:val="0"/>
      <w:marTop w:val="0"/>
      <w:marBottom w:val="0"/>
      <w:divBdr>
        <w:top w:val="none" w:sz="0" w:space="0" w:color="auto"/>
        <w:left w:val="none" w:sz="0" w:space="0" w:color="auto"/>
        <w:bottom w:val="none" w:sz="0" w:space="0" w:color="auto"/>
        <w:right w:val="none" w:sz="0" w:space="0" w:color="auto"/>
      </w:divBdr>
    </w:div>
    <w:div w:id="1595015677">
      <w:bodyDiv w:val="1"/>
      <w:marLeft w:val="0"/>
      <w:marRight w:val="0"/>
      <w:marTop w:val="0"/>
      <w:marBottom w:val="0"/>
      <w:divBdr>
        <w:top w:val="none" w:sz="0" w:space="0" w:color="auto"/>
        <w:left w:val="none" w:sz="0" w:space="0" w:color="auto"/>
        <w:bottom w:val="none" w:sz="0" w:space="0" w:color="auto"/>
        <w:right w:val="none" w:sz="0" w:space="0" w:color="auto"/>
      </w:divBdr>
    </w:div>
    <w:div w:id="1597247997">
      <w:bodyDiv w:val="1"/>
      <w:marLeft w:val="0"/>
      <w:marRight w:val="0"/>
      <w:marTop w:val="0"/>
      <w:marBottom w:val="0"/>
      <w:divBdr>
        <w:top w:val="none" w:sz="0" w:space="0" w:color="auto"/>
        <w:left w:val="none" w:sz="0" w:space="0" w:color="auto"/>
        <w:bottom w:val="none" w:sz="0" w:space="0" w:color="auto"/>
        <w:right w:val="none" w:sz="0" w:space="0" w:color="auto"/>
      </w:divBdr>
    </w:div>
    <w:div w:id="1598126383">
      <w:bodyDiv w:val="1"/>
      <w:marLeft w:val="0"/>
      <w:marRight w:val="0"/>
      <w:marTop w:val="0"/>
      <w:marBottom w:val="0"/>
      <w:divBdr>
        <w:top w:val="none" w:sz="0" w:space="0" w:color="auto"/>
        <w:left w:val="none" w:sz="0" w:space="0" w:color="auto"/>
        <w:bottom w:val="none" w:sz="0" w:space="0" w:color="auto"/>
        <w:right w:val="none" w:sz="0" w:space="0" w:color="auto"/>
      </w:divBdr>
    </w:div>
    <w:div w:id="1600094004">
      <w:bodyDiv w:val="1"/>
      <w:marLeft w:val="0"/>
      <w:marRight w:val="0"/>
      <w:marTop w:val="0"/>
      <w:marBottom w:val="0"/>
      <w:divBdr>
        <w:top w:val="none" w:sz="0" w:space="0" w:color="auto"/>
        <w:left w:val="none" w:sz="0" w:space="0" w:color="auto"/>
        <w:bottom w:val="none" w:sz="0" w:space="0" w:color="auto"/>
        <w:right w:val="none" w:sz="0" w:space="0" w:color="auto"/>
      </w:divBdr>
    </w:div>
    <w:div w:id="1609384253">
      <w:bodyDiv w:val="1"/>
      <w:marLeft w:val="0"/>
      <w:marRight w:val="0"/>
      <w:marTop w:val="0"/>
      <w:marBottom w:val="0"/>
      <w:divBdr>
        <w:top w:val="none" w:sz="0" w:space="0" w:color="auto"/>
        <w:left w:val="none" w:sz="0" w:space="0" w:color="auto"/>
        <w:bottom w:val="none" w:sz="0" w:space="0" w:color="auto"/>
        <w:right w:val="none" w:sz="0" w:space="0" w:color="auto"/>
      </w:divBdr>
    </w:div>
    <w:div w:id="1620650786">
      <w:bodyDiv w:val="1"/>
      <w:marLeft w:val="0"/>
      <w:marRight w:val="0"/>
      <w:marTop w:val="0"/>
      <w:marBottom w:val="0"/>
      <w:divBdr>
        <w:top w:val="none" w:sz="0" w:space="0" w:color="auto"/>
        <w:left w:val="none" w:sz="0" w:space="0" w:color="auto"/>
        <w:bottom w:val="none" w:sz="0" w:space="0" w:color="auto"/>
        <w:right w:val="none" w:sz="0" w:space="0" w:color="auto"/>
      </w:divBdr>
    </w:div>
    <w:div w:id="1622691395">
      <w:bodyDiv w:val="1"/>
      <w:marLeft w:val="0"/>
      <w:marRight w:val="0"/>
      <w:marTop w:val="0"/>
      <w:marBottom w:val="0"/>
      <w:divBdr>
        <w:top w:val="none" w:sz="0" w:space="0" w:color="auto"/>
        <w:left w:val="none" w:sz="0" w:space="0" w:color="auto"/>
        <w:bottom w:val="none" w:sz="0" w:space="0" w:color="auto"/>
        <w:right w:val="none" w:sz="0" w:space="0" w:color="auto"/>
      </w:divBdr>
    </w:div>
    <w:div w:id="1627082831">
      <w:bodyDiv w:val="1"/>
      <w:marLeft w:val="0"/>
      <w:marRight w:val="0"/>
      <w:marTop w:val="0"/>
      <w:marBottom w:val="0"/>
      <w:divBdr>
        <w:top w:val="none" w:sz="0" w:space="0" w:color="auto"/>
        <w:left w:val="none" w:sz="0" w:space="0" w:color="auto"/>
        <w:bottom w:val="none" w:sz="0" w:space="0" w:color="auto"/>
        <w:right w:val="none" w:sz="0" w:space="0" w:color="auto"/>
      </w:divBdr>
    </w:div>
    <w:div w:id="1631206383">
      <w:bodyDiv w:val="1"/>
      <w:marLeft w:val="0"/>
      <w:marRight w:val="0"/>
      <w:marTop w:val="0"/>
      <w:marBottom w:val="0"/>
      <w:divBdr>
        <w:top w:val="none" w:sz="0" w:space="0" w:color="auto"/>
        <w:left w:val="none" w:sz="0" w:space="0" w:color="auto"/>
        <w:bottom w:val="none" w:sz="0" w:space="0" w:color="auto"/>
        <w:right w:val="none" w:sz="0" w:space="0" w:color="auto"/>
      </w:divBdr>
    </w:div>
    <w:div w:id="1632906247">
      <w:bodyDiv w:val="1"/>
      <w:marLeft w:val="0"/>
      <w:marRight w:val="0"/>
      <w:marTop w:val="0"/>
      <w:marBottom w:val="0"/>
      <w:divBdr>
        <w:top w:val="none" w:sz="0" w:space="0" w:color="auto"/>
        <w:left w:val="none" w:sz="0" w:space="0" w:color="auto"/>
        <w:bottom w:val="none" w:sz="0" w:space="0" w:color="auto"/>
        <w:right w:val="none" w:sz="0" w:space="0" w:color="auto"/>
      </w:divBdr>
    </w:div>
    <w:div w:id="1634404290">
      <w:bodyDiv w:val="1"/>
      <w:marLeft w:val="0"/>
      <w:marRight w:val="0"/>
      <w:marTop w:val="0"/>
      <w:marBottom w:val="0"/>
      <w:divBdr>
        <w:top w:val="none" w:sz="0" w:space="0" w:color="auto"/>
        <w:left w:val="none" w:sz="0" w:space="0" w:color="auto"/>
        <w:bottom w:val="none" w:sz="0" w:space="0" w:color="auto"/>
        <w:right w:val="none" w:sz="0" w:space="0" w:color="auto"/>
      </w:divBdr>
    </w:div>
    <w:div w:id="1636064758">
      <w:bodyDiv w:val="1"/>
      <w:marLeft w:val="0"/>
      <w:marRight w:val="0"/>
      <w:marTop w:val="0"/>
      <w:marBottom w:val="0"/>
      <w:divBdr>
        <w:top w:val="none" w:sz="0" w:space="0" w:color="auto"/>
        <w:left w:val="none" w:sz="0" w:space="0" w:color="auto"/>
        <w:bottom w:val="none" w:sz="0" w:space="0" w:color="auto"/>
        <w:right w:val="none" w:sz="0" w:space="0" w:color="auto"/>
      </w:divBdr>
    </w:div>
    <w:div w:id="1638493884">
      <w:bodyDiv w:val="1"/>
      <w:marLeft w:val="0"/>
      <w:marRight w:val="0"/>
      <w:marTop w:val="0"/>
      <w:marBottom w:val="0"/>
      <w:divBdr>
        <w:top w:val="none" w:sz="0" w:space="0" w:color="auto"/>
        <w:left w:val="none" w:sz="0" w:space="0" w:color="auto"/>
        <w:bottom w:val="none" w:sz="0" w:space="0" w:color="auto"/>
        <w:right w:val="none" w:sz="0" w:space="0" w:color="auto"/>
      </w:divBdr>
    </w:div>
    <w:div w:id="1642686676">
      <w:bodyDiv w:val="1"/>
      <w:marLeft w:val="0"/>
      <w:marRight w:val="0"/>
      <w:marTop w:val="0"/>
      <w:marBottom w:val="0"/>
      <w:divBdr>
        <w:top w:val="none" w:sz="0" w:space="0" w:color="auto"/>
        <w:left w:val="none" w:sz="0" w:space="0" w:color="auto"/>
        <w:bottom w:val="none" w:sz="0" w:space="0" w:color="auto"/>
        <w:right w:val="none" w:sz="0" w:space="0" w:color="auto"/>
      </w:divBdr>
    </w:div>
    <w:div w:id="1652442121">
      <w:bodyDiv w:val="1"/>
      <w:marLeft w:val="0"/>
      <w:marRight w:val="0"/>
      <w:marTop w:val="0"/>
      <w:marBottom w:val="0"/>
      <w:divBdr>
        <w:top w:val="none" w:sz="0" w:space="0" w:color="auto"/>
        <w:left w:val="none" w:sz="0" w:space="0" w:color="auto"/>
        <w:bottom w:val="none" w:sz="0" w:space="0" w:color="auto"/>
        <w:right w:val="none" w:sz="0" w:space="0" w:color="auto"/>
      </w:divBdr>
    </w:div>
    <w:div w:id="1656375127">
      <w:bodyDiv w:val="1"/>
      <w:marLeft w:val="0"/>
      <w:marRight w:val="0"/>
      <w:marTop w:val="0"/>
      <w:marBottom w:val="0"/>
      <w:divBdr>
        <w:top w:val="none" w:sz="0" w:space="0" w:color="auto"/>
        <w:left w:val="none" w:sz="0" w:space="0" w:color="auto"/>
        <w:bottom w:val="none" w:sz="0" w:space="0" w:color="auto"/>
        <w:right w:val="none" w:sz="0" w:space="0" w:color="auto"/>
      </w:divBdr>
    </w:div>
    <w:div w:id="1656492739">
      <w:bodyDiv w:val="1"/>
      <w:marLeft w:val="0"/>
      <w:marRight w:val="0"/>
      <w:marTop w:val="0"/>
      <w:marBottom w:val="0"/>
      <w:divBdr>
        <w:top w:val="none" w:sz="0" w:space="0" w:color="auto"/>
        <w:left w:val="none" w:sz="0" w:space="0" w:color="auto"/>
        <w:bottom w:val="none" w:sz="0" w:space="0" w:color="auto"/>
        <w:right w:val="none" w:sz="0" w:space="0" w:color="auto"/>
      </w:divBdr>
    </w:div>
    <w:div w:id="1660884294">
      <w:bodyDiv w:val="1"/>
      <w:marLeft w:val="0"/>
      <w:marRight w:val="0"/>
      <w:marTop w:val="0"/>
      <w:marBottom w:val="0"/>
      <w:divBdr>
        <w:top w:val="none" w:sz="0" w:space="0" w:color="auto"/>
        <w:left w:val="none" w:sz="0" w:space="0" w:color="auto"/>
        <w:bottom w:val="none" w:sz="0" w:space="0" w:color="auto"/>
        <w:right w:val="none" w:sz="0" w:space="0" w:color="auto"/>
      </w:divBdr>
    </w:div>
    <w:div w:id="1665208233">
      <w:bodyDiv w:val="1"/>
      <w:marLeft w:val="0"/>
      <w:marRight w:val="0"/>
      <w:marTop w:val="0"/>
      <w:marBottom w:val="0"/>
      <w:divBdr>
        <w:top w:val="none" w:sz="0" w:space="0" w:color="auto"/>
        <w:left w:val="none" w:sz="0" w:space="0" w:color="auto"/>
        <w:bottom w:val="none" w:sz="0" w:space="0" w:color="auto"/>
        <w:right w:val="none" w:sz="0" w:space="0" w:color="auto"/>
      </w:divBdr>
    </w:div>
    <w:div w:id="1669554385">
      <w:bodyDiv w:val="1"/>
      <w:marLeft w:val="0"/>
      <w:marRight w:val="0"/>
      <w:marTop w:val="0"/>
      <w:marBottom w:val="0"/>
      <w:divBdr>
        <w:top w:val="none" w:sz="0" w:space="0" w:color="auto"/>
        <w:left w:val="none" w:sz="0" w:space="0" w:color="auto"/>
        <w:bottom w:val="none" w:sz="0" w:space="0" w:color="auto"/>
        <w:right w:val="none" w:sz="0" w:space="0" w:color="auto"/>
      </w:divBdr>
    </w:div>
    <w:div w:id="1671447060">
      <w:bodyDiv w:val="1"/>
      <w:marLeft w:val="0"/>
      <w:marRight w:val="0"/>
      <w:marTop w:val="0"/>
      <w:marBottom w:val="0"/>
      <w:divBdr>
        <w:top w:val="none" w:sz="0" w:space="0" w:color="auto"/>
        <w:left w:val="none" w:sz="0" w:space="0" w:color="auto"/>
        <w:bottom w:val="none" w:sz="0" w:space="0" w:color="auto"/>
        <w:right w:val="none" w:sz="0" w:space="0" w:color="auto"/>
      </w:divBdr>
    </w:div>
    <w:div w:id="1674452180">
      <w:bodyDiv w:val="1"/>
      <w:marLeft w:val="0"/>
      <w:marRight w:val="0"/>
      <w:marTop w:val="0"/>
      <w:marBottom w:val="0"/>
      <w:divBdr>
        <w:top w:val="none" w:sz="0" w:space="0" w:color="auto"/>
        <w:left w:val="none" w:sz="0" w:space="0" w:color="auto"/>
        <w:bottom w:val="none" w:sz="0" w:space="0" w:color="auto"/>
        <w:right w:val="none" w:sz="0" w:space="0" w:color="auto"/>
      </w:divBdr>
    </w:div>
    <w:div w:id="1681422235">
      <w:bodyDiv w:val="1"/>
      <w:marLeft w:val="0"/>
      <w:marRight w:val="0"/>
      <w:marTop w:val="0"/>
      <w:marBottom w:val="0"/>
      <w:divBdr>
        <w:top w:val="none" w:sz="0" w:space="0" w:color="auto"/>
        <w:left w:val="none" w:sz="0" w:space="0" w:color="auto"/>
        <w:bottom w:val="none" w:sz="0" w:space="0" w:color="auto"/>
        <w:right w:val="none" w:sz="0" w:space="0" w:color="auto"/>
      </w:divBdr>
    </w:div>
    <w:div w:id="1682967761">
      <w:bodyDiv w:val="1"/>
      <w:marLeft w:val="0"/>
      <w:marRight w:val="0"/>
      <w:marTop w:val="0"/>
      <w:marBottom w:val="0"/>
      <w:divBdr>
        <w:top w:val="none" w:sz="0" w:space="0" w:color="auto"/>
        <w:left w:val="none" w:sz="0" w:space="0" w:color="auto"/>
        <w:bottom w:val="none" w:sz="0" w:space="0" w:color="auto"/>
        <w:right w:val="none" w:sz="0" w:space="0" w:color="auto"/>
      </w:divBdr>
    </w:div>
    <w:div w:id="1692875707">
      <w:bodyDiv w:val="1"/>
      <w:marLeft w:val="0"/>
      <w:marRight w:val="0"/>
      <w:marTop w:val="0"/>
      <w:marBottom w:val="0"/>
      <w:divBdr>
        <w:top w:val="none" w:sz="0" w:space="0" w:color="auto"/>
        <w:left w:val="none" w:sz="0" w:space="0" w:color="auto"/>
        <w:bottom w:val="none" w:sz="0" w:space="0" w:color="auto"/>
        <w:right w:val="none" w:sz="0" w:space="0" w:color="auto"/>
      </w:divBdr>
    </w:div>
    <w:div w:id="1695577583">
      <w:bodyDiv w:val="1"/>
      <w:marLeft w:val="0"/>
      <w:marRight w:val="0"/>
      <w:marTop w:val="0"/>
      <w:marBottom w:val="0"/>
      <w:divBdr>
        <w:top w:val="none" w:sz="0" w:space="0" w:color="auto"/>
        <w:left w:val="none" w:sz="0" w:space="0" w:color="auto"/>
        <w:bottom w:val="none" w:sz="0" w:space="0" w:color="auto"/>
        <w:right w:val="none" w:sz="0" w:space="0" w:color="auto"/>
      </w:divBdr>
    </w:div>
    <w:div w:id="1695693672">
      <w:bodyDiv w:val="1"/>
      <w:marLeft w:val="0"/>
      <w:marRight w:val="0"/>
      <w:marTop w:val="0"/>
      <w:marBottom w:val="0"/>
      <w:divBdr>
        <w:top w:val="none" w:sz="0" w:space="0" w:color="auto"/>
        <w:left w:val="none" w:sz="0" w:space="0" w:color="auto"/>
        <w:bottom w:val="none" w:sz="0" w:space="0" w:color="auto"/>
        <w:right w:val="none" w:sz="0" w:space="0" w:color="auto"/>
      </w:divBdr>
    </w:div>
    <w:div w:id="1700933598">
      <w:bodyDiv w:val="1"/>
      <w:marLeft w:val="0"/>
      <w:marRight w:val="0"/>
      <w:marTop w:val="0"/>
      <w:marBottom w:val="0"/>
      <w:divBdr>
        <w:top w:val="none" w:sz="0" w:space="0" w:color="auto"/>
        <w:left w:val="none" w:sz="0" w:space="0" w:color="auto"/>
        <w:bottom w:val="none" w:sz="0" w:space="0" w:color="auto"/>
        <w:right w:val="none" w:sz="0" w:space="0" w:color="auto"/>
      </w:divBdr>
    </w:div>
    <w:div w:id="1705979044">
      <w:bodyDiv w:val="1"/>
      <w:marLeft w:val="0"/>
      <w:marRight w:val="0"/>
      <w:marTop w:val="0"/>
      <w:marBottom w:val="0"/>
      <w:divBdr>
        <w:top w:val="none" w:sz="0" w:space="0" w:color="auto"/>
        <w:left w:val="none" w:sz="0" w:space="0" w:color="auto"/>
        <w:bottom w:val="none" w:sz="0" w:space="0" w:color="auto"/>
        <w:right w:val="none" w:sz="0" w:space="0" w:color="auto"/>
      </w:divBdr>
    </w:div>
    <w:div w:id="1709061953">
      <w:bodyDiv w:val="1"/>
      <w:marLeft w:val="0"/>
      <w:marRight w:val="0"/>
      <w:marTop w:val="0"/>
      <w:marBottom w:val="0"/>
      <w:divBdr>
        <w:top w:val="none" w:sz="0" w:space="0" w:color="auto"/>
        <w:left w:val="none" w:sz="0" w:space="0" w:color="auto"/>
        <w:bottom w:val="none" w:sz="0" w:space="0" w:color="auto"/>
        <w:right w:val="none" w:sz="0" w:space="0" w:color="auto"/>
      </w:divBdr>
    </w:div>
    <w:div w:id="1717240825">
      <w:bodyDiv w:val="1"/>
      <w:marLeft w:val="0"/>
      <w:marRight w:val="0"/>
      <w:marTop w:val="0"/>
      <w:marBottom w:val="0"/>
      <w:divBdr>
        <w:top w:val="none" w:sz="0" w:space="0" w:color="auto"/>
        <w:left w:val="none" w:sz="0" w:space="0" w:color="auto"/>
        <w:bottom w:val="none" w:sz="0" w:space="0" w:color="auto"/>
        <w:right w:val="none" w:sz="0" w:space="0" w:color="auto"/>
      </w:divBdr>
    </w:div>
    <w:div w:id="1729524258">
      <w:bodyDiv w:val="1"/>
      <w:marLeft w:val="0"/>
      <w:marRight w:val="0"/>
      <w:marTop w:val="0"/>
      <w:marBottom w:val="0"/>
      <w:divBdr>
        <w:top w:val="none" w:sz="0" w:space="0" w:color="auto"/>
        <w:left w:val="none" w:sz="0" w:space="0" w:color="auto"/>
        <w:bottom w:val="none" w:sz="0" w:space="0" w:color="auto"/>
        <w:right w:val="none" w:sz="0" w:space="0" w:color="auto"/>
      </w:divBdr>
    </w:div>
    <w:div w:id="1729575838">
      <w:bodyDiv w:val="1"/>
      <w:marLeft w:val="0"/>
      <w:marRight w:val="0"/>
      <w:marTop w:val="0"/>
      <w:marBottom w:val="0"/>
      <w:divBdr>
        <w:top w:val="none" w:sz="0" w:space="0" w:color="auto"/>
        <w:left w:val="none" w:sz="0" w:space="0" w:color="auto"/>
        <w:bottom w:val="none" w:sz="0" w:space="0" w:color="auto"/>
        <w:right w:val="none" w:sz="0" w:space="0" w:color="auto"/>
      </w:divBdr>
    </w:div>
    <w:div w:id="1739132652">
      <w:bodyDiv w:val="1"/>
      <w:marLeft w:val="0"/>
      <w:marRight w:val="0"/>
      <w:marTop w:val="0"/>
      <w:marBottom w:val="0"/>
      <w:divBdr>
        <w:top w:val="none" w:sz="0" w:space="0" w:color="auto"/>
        <w:left w:val="none" w:sz="0" w:space="0" w:color="auto"/>
        <w:bottom w:val="none" w:sz="0" w:space="0" w:color="auto"/>
        <w:right w:val="none" w:sz="0" w:space="0" w:color="auto"/>
      </w:divBdr>
    </w:div>
    <w:div w:id="1747070738">
      <w:bodyDiv w:val="1"/>
      <w:marLeft w:val="0"/>
      <w:marRight w:val="0"/>
      <w:marTop w:val="0"/>
      <w:marBottom w:val="0"/>
      <w:divBdr>
        <w:top w:val="none" w:sz="0" w:space="0" w:color="auto"/>
        <w:left w:val="none" w:sz="0" w:space="0" w:color="auto"/>
        <w:bottom w:val="none" w:sz="0" w:space="0" w:color="auto"/>
        <w:right w:val="none" w:sz="0" w:space="0" w:color="auto"/>
      </w:divBdr>
    </w:div>
    <w:div w:id="1749769410">
      <w:bodyDiv w:val="1"/>
      <w:marLeft w:val="0"/>
      <w:marRight w:val="0"/>
      <w:marTop w:val="0"/>
      <w:marBottom w:val="0"/>
      <w:divBdr>
        <w:top w:val="none" w:sz="0" w:space="0" w:color="auto"/>
        <w:left w:val="none" w:sz="0" w:space="0" w:color="auto"/>
        <w:bottom w:val="none" w:sz="0" w:space="0" w:color="auto"/>
        <w:right w:val="none" w:sz="0" w:space="0" w:color="auto"/>
      </w:divBdr>
    </w:div>
    <w:div w:id="1750686415">
      <w:bodyDiv w:val="1"/>
      <w:marLeft w:val="0"/>
      <w:marRight w:val="0"/>
      <w:marTop w:val="0"/>
      <w:marBottom w:val="0"/>
      <w:divBdr>
        <w:top w:val="none" w:sz="0" w:space="0" w:color="auto"/>
        <w:left w:val="none" w:sz="0" w:space="0" w:color="auto"/>
        <w:bottom w:val="none" w:sz="0" w:space="0" w:color="auto"/>
        <w:right w:val="none" w:sz="0" w:space="0" w:color="auto"/>
      </w:divBdr>
    </w:div>
    <w:div w:id="1752697162">
      <w:bodyDiv w:val="1"/>
      <w:marLeft w:val="0"/>
      <w:marRight w:val="0"/>
      <w:marTop w:val="0"/>
      <w:marBottom w:val="0"/>
      <w:divBdr>
        <w:top w:val="none" w:sz="0" w:space="0" w:color="auto"/>
        <w:left w:val="none" w:sz="0" w:space="0" w:color="auto"/>
        <w:bottom w:val="none" w:sz="0" w:space="0" w:color="auto"/>
        <w:right w:val="none" w:sz="0" w:space="0" w:color="auto"/>
      </w:divBdr>
    </w:div>
    <w:div w:id="1755738834">
      <w:bodyDiv w:val="1"/>
      <w:marLeft w:val="0"/>
      <w:marRight w:val="0"/>
      <w:marTop w:val="0"/>
      <w:marBottom w:val="0"/>
      <w:divBdr>
        <w:top w:val="none" w:sz="0" w:space="0" w:color="auto"/>
        <w:left w:val="none" w:sz="0" w:space="0" w:color="auto"/>
        <w:bottom w:val="none" w:sz="0" w:space="0" w:color="auto"/>
        <w:right w:val="none" w:sz="0" w:space="0" w:color="auto"/>
      </w:divBdr>
    </w:div>
    <w:div w:id="1756439689">
      <w:bodyDiv w:val="1"/>
      <w:marLeft w:val="0"/>
      <w:marRight w:val="0"/>
      <w:marTop w:val="0"/>
      <w:marBottom w:val="0"/>
      <w:divBdr>
        <w:top w:val="none" w:sz="0" w:space="0" w:color="auto"/>
        <w:left w:val="none" w:sz="0" w:space="0" w:color="auto"/>
        <w:bottom w:val="none" w:sz="0" w:space="0" w:color="auto"/>
        <w:right w:val="none" w:sz="0" w:space="0" w:color="auto"/>
      </w:divBdr>
    </w:div>
    <w:div w:id="1760760419">
      <w:bodyDiv w:val="1"/>
      <w:marLeft w:val="0"/>
      <w:marRight w:val="0"/>
      <w:marTop w:val="0"/>
      <w:marBottom w:val="0"/>
      <w:divBdr>
        <w:top w:val="none" w:sz="0" w:space="0" w:color="auto"/>
        <w:left w:val="none" w:sz="0" w:space="0" w:color="auto"/>
        <w:bottom w:val="none" w:sz="0" w:space="0" w:color="auto"/>
        <w:right w:val="none" w:sz="0" w:space="0" w:color="auto"/>
      </w:divBdr>
    </w:div>
    <w:div w:id="1768111010">
      <w:bodyDiv w:val="1"/>
      <w:marLeft w:val="0"/>
      <w:marRight w:val="0"/>
      <w:marTop w:val="0"/>
      <w:marBottom w:val="0"/>
      <w:divBdr>
        <w:top w:val="none" w:sz="0" w:space="0" w:color="auto"/>
        <w:left w:val="none" w:sz="0" w:space="0" w:color="auto"/>
        <w:bottom w:val="none" w:sz="0" w:space="0" w:color="auto"/>
        <w:right w:val="none" w:sz="0" w:space="0" w:color="auto"/>
      </w:divBdr>
    </w:div>
    <w:div w:id="1771243142">
      <w:bodyDiv w:val="1"/>
      <w:marLeft w:val="0"/>
      <w:marRight w:val="0"/>
      <w:marTop w:val="0"/>
      <w:marBottom w:val="0"/>
      <w:divBdr>
        <w:top w:val="none" w:sz="0" w:space="0" w:color="auto"/>
        <w:left w:val="none" w:sz="0" w:space="0" w:color="auto"/>
        <w:bottom w:val="none" w:sz="0" w:space="0" w:color="auto"/>
        <w:right w:val="none" w:sz="0" w:space="0" w:color="auto"/>
      </w:divBdr>
    </w:div>
    <w:div w:id="1781727579">
      <w:bodyDiv w:val="1"/>
      <w:marLeft w:val="0"/>
      <w:marRight w:val="0"/>
      <w:marTop w:val="0"/>
      <w:marBottom w:val="0"/>
      <w:divBdr>
        <w:top w:val="none" w:sz="0" w:space="0" w:color="auto"/>
        <w:left w:val="none" w:sz="0" w:space="0" w:color="auto"/>
        <w:bottom w:val="none" w:sz="0" w:space="0" w:color="auto"/>
        <w:right w:val="none" w:sz="0" w:space="0" w:color="auto"/>
      </w:divBdr>
    </w:div>
    <w:div w:id="1788043669">
      <w:bodyDiv w:val="1"/>
      <w:marLeft w:val="0"/>
      <w:marRight w:val="0"/>
      <w:marTop w:val="0"/>
      <w:marBottom w:val="0"/>
      <w:divBdr>
        <w:top w:val="none" w:sz="0" w:space="0" w:color="auto"/>
        <w:left w:val="none" w:sz="0" w:space="0" w:color="auto"/>
        <w:bottom w:val="none" w:sz="0" w:space="0" w:color="auto"/>
        <w:right w:val="none" w:sz="0" w:space="0" w:color="auto"/>
      </w:divBdr>
    </w:div>
    <w:div w:id="1794207423">
      <w:bodyDiv w:val="1"/>
      <w:marLeft w:val="0"/>
      <w:marRight w:val="0"/>
      <w:marTop w:val="0"/>
      <w:marBottom w:val="0"/>
      <w:divBdr>
        <w:top w:val="none" w:sz="0" w:space="0" w:color="auto"/>
        <w:left w:val="none" w:sz="0" w:space="0" w:color="auto"/>
        <w:bottom w:val="none" w:sz="0" w:space="0" w:color="auto"/>
        <w:right w:val="none" w:sz="0" w:space="0" w:color="auto"/>
      </w:divBdr>
    </w:div>
    <w:div w:id="1796753493">
      <w:bodyDiv w:val="1"/>
      <w:marLeft w:val="0"/>
      <w:marRight w:val="0"/>
      <w:marTop w:val="0"/>
      <w:marBottom w:val="0"/>
      <w:divBdr>
        <w:top w:val="none" w:sz="0" w:space="0" w:color="auto"/>
        <w:left w:val="none" w:sz="0" w:space="0" w:color="auto"/>
        <w:bottom w:val="none" w:sz="0" w:space="0" w:color="auto"/>
        <w:right w:val="none" w:sz="0" w:space="0" w:color="auto"/>
      </w:divBdr>
    </w:div>
    <w:div w:id="1797065077">
      <w:bodyDiv w:val="1"/>
      <w:marLeft w:val="0"/>
      <w:marRight w:val="0"/>
      <w:marTop w:val="0"/>
      <w:marBottom w:val="0"/>
      <w:divBdr>
        <w:top w:val="none" w:sz="0" w:space="0" w:color="auto"/>
        <w:left w:val="none" w:sz="0" w:space="0" w:color="auto"/>
        <w:bottom w:val="none" w:sz="0" w:space="0" w:color="auto"/>
        <w:right w:val="none" w:sz="0" w:space="0" w:color="auto"/>
      </w:divBdr>
    </w:div>
    <w:div w:id="1801143125">
      <w:bodyDiv w:val="1"/>
      <w:marLeft w:val="0"/>
      <w:marRight w:val="0"/>
      <w:marTop w:val="0"/>
      <w:marBottom w:val="0"/>
      <w:divBdr>
        <w:top w:val="none" w:sz="0" w:space="0" w:color="auto"/>
        <w:left w:val="none" w:sz="0" w:space="0" w:color="auto"/>
        <w:bottom w:val="none" w:sz="0" w:space="0" w:color="auto"/>
        <w:right w:val="none" w:sz="0" w:space="0" w:color="auto"/>
      </w:divBdr>
    </w:div>
    <w:div w:id="1803382511">
      <w:bodyDiv w:val="1"/>
      <w:marLeft w:val="0"/>
      <w:marRight w:val="0"/>
      <w:marTop w:val="0"/>
      <w:marBottom w:val="0"/>
      <w:divBdr>
        <w:top w:val="none" w:sz="0" w:space="0" w:color="auto"/>
        <w:left w:val="none" w:sz="0" w:space="0" w:color="auto"/>
        <w:bottom w:val="none" w:sz="0" w:space="0" w:color="auto"/>
        <w:right w:val="none" w:sz="0" w:space="0" w:color="auto"/>
      </w:divBdr>
    </w:div>
    <w:div w:id="1812750639">
      <w:bodyDiv w:val="1"/>
      <w:marLeft w:val="0"/>
      <w:marRight w:val="0"/>
      <w:marTop w:val="0"/>
      <w:marBottom w:val="0"/>
      <w:divBdr>
        <w:top w:val="none" w:sz="0" w:space="0" w:color="auto"/>
        <w:left w:val="none" w:sz="0" w:space="0" w:color="auto"/>
        <w:bottom w:val="none" w:sz="0" w:space="0" w:color="auto"/>
        <w:right w:val="none" w:sz="0" w:space="0" w:color="auto"/>
      </w:divBdr>
    </w:div>
    <w:div w:id="1817987704">
      <w:bodyDiv w:val="1"/>
      <w:marLeft w:val="0"/>
      <w:marRight w:val="0"/>
      <w:marTop w:val="0"/>
      <w:marBottom w:val="0"/>
      <w:divBdr>
        <w:top w:val="none" w:sz="0" w:space="0" w:color="auto"/>
        <w:left w:val="none" w:sz="0" w:space="0" w:color="auto"/>
        <w:bottom w:val="none" w:sz="0" w:space="0" w:color="auto"/>
        <w:right w:val="none" w:sz="0" w:space="0" w:color="auto"/>
      </w:divBdr>
    </w:div>
    <w:div w:id="1829325221">
      <w:bodyDiv w:val="1"/>
      <w:marLeft w:val="0"/>
      <w:marRight w:val="0"/>
      <w:marTop w:val="0"/>
      <w:marBottom w:val="0"/>
      <w:divBdr>
        <w:top w:val="none" w:sz="0" w:space="0" w:color="auto"/>
        <w:left w:val="none" w:sz="0" w:space="0" w:color="auto"/>
        <w:bottom w:val="none" w:sz="0" w:space="0" w:color="auto"/>
        <w:right w:val="none" w:sz="0" w:space="0" w:color="auto"/>
      </w:divBdr>
    </w:div>
    <w:div w:id="1833178005">
      <w:bodyDiv w:val="1"/>
      <w:marLeft w:val="0"/>
      <w:marRight w:val="0"/>
      <w:marTop w:val="0"/>
      <w:marBottom w:val="0"/>
      <w:divBdr>
        <w:top w:val="none" w:sz="0" w:space="0" w:color="auto"/>
        <w:left w:val="none" w:sz="0" w:space="0" w:color="auto"/>
        <w:bottom w:val="none" w:sz="0" w:space="0" w:color="auto"/>
        <w:right w:val="none" w:sz="0" w:space="0" w:color="auto"/>
      </w:divBdr>
    </w:div>
    <w:div w:id="1835028106">
      <w:bodyDiv w:val="1"/>
      <w:marLeft w:val="0"/>
      <w:marRight w:val="0"/>
      <w:marTop w:val="0"/>
      <w:marBottom w:val="0"/>
      <w:divBdr>
        <w:top w:val="none" w:sz="0" w:space="0" w:color="auto"/>
        <w:left w:val="none" w:sz="0" w:space="0" w:color="auto"/>
        <w:bottom w:val="none" w:sz="0" w:space="0" w:color="auto"/>
        <w:right w:val="none" w:sz="0" w:space="0" w:color="auto"/>
      </w:divBdr>
    </w:div>
    <w:div w:id="1838226641">
      <w:bodyDiv w:val="1"/>
      <w:marLeft w:val="0"/>
      <w:marRight w:val="0"/>
      <w:marTop w:val="0"/>
      <w:marBottom w:val="0"/>
      <w:divBdr>
        <w:top w:val="none" w:sz="0" w:space="0" w:color="auto"/>
        <w:left w:val="none" w:sz="0" w:space="0" w:color="auto"/>
        <w:bottom w:val="none" w:sz="0" w:space="0" w:color="auto"/>
        <w:right w:val="none" w:sz="0" w:space="0" w:color="auto"/>
      </w:divBdr>
    </w:div>
    <w:div w:id="1842885572">
      <w:bodyDiv w:val="1"/>
      <w:marLeft w:val="0"/>
      <w:marRight w:val="0"/>
      <w:marTop w:val="0"/>
      <w:marBottom w:val="0"/>
      <w:divBdr>
        <w:top w:val="none" w:sz="0" w:space="0" w:color="auto"/>
        <w:left w:val="none" w:sz="0" w:space="0" w:color="auto"/>
        <w:bottom w:val="none" w:sz="0" w:space="0" w:color="auto"/>
        <w:right w:val="none" w:sz="0" w:space="0" w:color="auto"/>
      </w:divBdr>
    </w:div>
    <w:div w:id="1843660257">
      <w:bodyDiv w:val="1"/>
      <w:marLeft w:val="0"/>
      <w:marRight w:val="0"/>
      <w:marTop w:val="0"/>
      <w:marBottom w:val="0"/>
      <w:divBdr>
        <w:top w:val="none" w:sz="0" w:space="0" w:color="auto"/>
        <w:left w:val="none" w:sz="0" w:space="0" w:color="auto"/>
        <w:bottom w:val="none" w:sz="0" w:space="0" w:color="auto"/>
        <w:right w:val="none" w:sz="0" w:space="0" w:color="auto"/>
      </w:divBdr>
    </w:div>
    <w:div w:id="1856846604">
      <w:bodyDiv w:val="1"/>
      <w:marLeft w:val="0"/>
      <w:marRight w:val="0"/>
      <w:marTop w:val="0"/>
      <w:marBottom w:val="0"/>
      <w:divBdr>
        <w:top w:val="none" w:sz="0" w:space="0" w:color="auto"/>
        <w:left w:val="none" w:sz="0" w:space="0" w:color="auto"/>
        <w:bottom w:val="none" w:sz="0" w:space="0" w:color="auto"/>
        <w:right w:val="none" w:sz="0" w:space="0" w:color="auto"/>
      </w:divBdr>
    </w:div>
    <w:div w:id="1857575689">
      <w:bodyDiv w:val="1"/>
      <w:marLeft w:val="0"/>
      <w:marRight w:val="0"/>
      <w:marTop w:val="0"/>
      <w:marBottom w:val="0"/>
      <w:divBdr>
        <w:top w:val="none" w:sz="0" w:space="0" w:color="auto"/>
        <w:left w:val="none" w:sz="0" w:space="0" w:color="auto"/>
        <w:bottom w:val="none" w:sz="0" w:space="0" w:color="auto"/>
        <w:right w:val="none" w:sz="0" w:space="0" w:color="auto"/>
      </w:divBdr>
    </w:div>
    <w:div w:id="1865825943">
      <w:bodyDiv w:val="1"/>
      <w:marLeft w:val="0"/>
      <w:marRight w:val="0"/>
      <w:marTop w:val="0"/>
      <w:marBottom w:val="0"/>
      <w:divBdr>
        <w:top w:val="none" w:sz="0" w:space="0" w:color="auto"/>
        <w:left w:val="none" w:sz="0" w:space="0" w:color="auto"/>
        <w:bottom w:val="none" w:sz="0" w:space="0" w:color="auto"/>
        <w:right w:val="none" w:sz="0" w:space="0" w:color="auto"/>
      </w:divBdr>
    </w:div>
    <w:div w:id="1867057938">
      <w:bodyDiv w:val="1"/>
      <w:marLeft w:val="0"/>
      <w:marRight w:val="0"/>
      <w:marTop w:val="0"/>
      <w:marBottom w:val="0"/>
      <w:divBdr>
        <w:top w:val="none" w:sz="0" w:space="0" w:color="auto"/>
        <w:left w:val="none" w:sz="0" w:space="0" w:color="auto"/>
        <w:bottom w:val="none" w:sz="0" w:space="0" w:color="auto"/>
        <w:right w:val="none" w:sz="0" w:space="0" w:color="auto"/>
      </w:divBdr>
    </w:div>
    <w:div w:id="1867330311">
      <w:bodyDiv w:val="1"/>
      <w:marLeft w:val="0"/>
      <w:marRight w:val="0"/>
      <w:marTop w:val="0"/>
      <w:marBottom w:val="0"/>
      <w:divBdr>
        <w:top w:val="none" w:sz="0" w:space="0" w:color="auto"/>
        <w:left w:val="none" w:sz="0" w:space="0" w:color="auto"/>
        <w:bottom w:val="none" w:sz="0" w:space="0" w:color="auto"/>
        <w:right w:val="none" w:sz="0" w:space="0" w:color="auto"/>
      </w:divBdr>
    </w:div>
    <w:div w:id="1872374502">
      <w:bodyDiv w:val="1"/>
      <w:marLeft w:val="0"/>
      <w:marRight w:val="0"/>
      <w:marTop w:val="0"/>
      <w:marBottom w:val="0"/>
      <w:divBdr>
        <w:top w:val="none" w:sz="0" w:space="0" w:color="auto"/>
        <w:left w:val="none" w:sz="0" w:space="0" w:color="auto"/>
        <w:bottom w:val="none" w:sz="0" w:space="0" w:color="auto"/>
        <w:right w:val="none" w:sz="0" w:space="0" w:color="auto"/>
      </w:divBdr>
    </w:div>
    <w:div w:id="1877738765">
      <w:bodyDiv w:val="1"/>
      <w:marLeft w:val="0"/>
      <w:marRight w:val="0"/>
      <w:marTop w:val="0"/>
      <w:marBottom w:val="0"/>
      <w:divBdr>
        <w:top w:val="none" w:sz="0" w:space="0" w:color="auto"/>
        <w:left w:val="none" w:sz="0" w:space="0" w:color="auto"/>
        <w:bottom w:val="none" w:sz="0" w:space="0" w:color="auto"/>
        <w:right w:val="none" w:sz="0" w:space="0" w:color="auto"/>
      </w:divBdr>
    </w:div>
    <w:div w:id="1882595335">
      <w:bodyDiv w:val="1"/>
      <w:marLeft w:val="0"/>
      <w:marRight w:val="0"/>
      <w:marTop w:val="0"/>
      <w:marBottom w:val="0"/>
      <w:divBdr>
        <w:top w:val="none" w:sz="0" w:space="0" w:color="auto"/>
        <w:left w:val="none" w:sz="0" w:space="0" w:color="auto"/>
        <w:bottom w:val="none" w:sz="0" w:space="0" w:color="auto"/>
        <w:right w:val="none" w:sz="0" w:space="0" w:color="auto"/>
      </w:divBdr>
    </w:div>
    <w:div w:id="1887640016">
      <w:bodyDiv w:val="1"/>
      <w:marLeft w:val="0"/>
      <w:marRight w:val="0"/>
      <w:marTop w:val="0"/>
      <w:marBottom w:val="0"/>
      <w:divBdr>
        <w:top w:val="none" w:sz="0" w:space="0" w:color="auto"/>
        <w:left w:val="none" w:sz="0" w:space="0" w:color="auto"/>
        <w:bottom w:val="none" w:sz="0" w:space="0" w:color="auto"/>
        <w:right w:val="none" w:sz="0" w:space="0" w:color="auto"/>
      </w:divBdr>
    </w:div>
    <w:div w:id="1896427922">
      <w:bodyDiv w:val="1"/>
      <w:marLeft w:val="0"/>
      <w:marRight w:val="0"/>
      <w:marTop w:val="0"/>
      <w:marBottom w:val="0"/>
      <w:divBdr>
        <w:top w:val="none" w:sz="0" w:space="0" w:color="auto"/>
        <w:left w:val="none" w:sz="0" w:space="0" w:color="auto"/>
        <w:bottom w:val="none" w:sz="0" w:space="0" w:color="auto"/>
        <w:right w:val="none" w:sz="0" w:space="0" w:color="auto"/>
      </w:divBdr>
    </w:div>
    <w:div w:id="1908759133">
      <w:bodyDiv w:val="1"/>
      <w:marLeft w:val="0"/>
      <w:marRight w:val="0"/>
      <w:marTop w:val="0"/>
      <w:marBottom w:val="0"/>
      <w:divBdr>
        <w:top w:val="none" w:sz="0" w:space="0" w:color="auto"/>
        <w:left w:val="none" w:sz="0" w:space="0" w:color="auto"/>
        <w:bottom w:val="none" w:sz="0" w:space="0" w:color="auto"/>
        <w:right w:val="none" w:sz="0" w:space="0" w:color="auto"/>
      </w:divBdr>
    </w:div>
    <w:div w:id="1911311207">
      <w:bodyDiv w:val="1"/>
      <w:marLeft w:val="0"/>
      <w:marRight w:val="0"/>
      <w:marTop w:val="0"/>
      <w:marBottom w:val="0"/>
      <w:divBdr>
        <w:top w:val="none" w:sz="0" w:space="0" w:color="auto"/>
        <w:left w:val="none" w:sz="0" w:space="0" w:color="auto"/>
        <w:bottom w:val="none" w:sz="0" w:space="0" w:color="auto"/>
        <w:right w:val="none" w:sz="0" w:space="0" w:color="auto"/>
      </w:divBdr>
    </w:div>
    <w:div w:id="1913855591">
      <w:bodyDiv w:val="1"/>
      <w:marLeft w:val="0"/>
      <w:marRight w:val="0"/>
      <w:marTop w:val="0"/>
      <w:marBottom w:val="0"/>
      <w:divBdr>
        <w:top w:val="none" w:sz="0" w:space="0" w:color="auto"/>
        <w:left w:val="none" w:sz="0" w:space="0" w:color="auto"/>
        <w:bottom w:val="none" w:sz="0" w:space="0" w:color="auto"/>
        <w:right w:val="none" w:sz="0" w:space="0" w:color="auto"/>
      </w:divBdr>
    </w:div>
    <w:div w:id="1918594920">
      <w:bodyDiv w:val="1"/>
      <w:marLeft w:val="0"/>
      <w:marRight w:val="0"/>
      <w:marTop w:val="0"/>
      <w:marBottom w:val="0"/>
      <w:divBdr>
        <w:top w:val="none" w:sz="0" w:space="0" w:color="auto"/>
        <w:left w:val="none" w:sz="0" w:space="0" w:color="auto"/>
        <w:bottom w:val="none" w:sz="0" w:space="0" w:color="auto"/>
        <w:right w:val="none" w:sz="0" w:space="0" w:color="auto"/>
      </w:divBdr>
    </w:div>
    <w:div w:id="1922761126">
      <w:bodyDiv w:val="1"/>
      <w:marLeft w:val="0"/>
      <w:marRight w:val="0"/>
      <w:marTop w:val="0"/>
      <w:marBottom w:val="0"/>
      <w:divBdr>
        <w:top w:val="none" w:sz="0" w:space="0" w:color="auto"/>
        <w:left w:val="none" w:sz="0" w:space="0" w:color="auto"/>
        <w:bottom w:val="none" w:sz="0" w:space="0" w:color="auto"/>
        <w:right w:val="none" w:sz="0" w:space="0" w:color="auto"/>
      </w:divBdr>
    </w:div>
    <w:div w:id="1923875862">
      <w:bodyDiv w:val="1"/>
      <w:marLeft w:val="0"/>
      <w:marRight w:val="0"/>
      <w:marTop w:val="0"/>
      <w:marBottom w:val="0"/>
      <w:divBdr>
        <w:top w:val="none" w:sz="0" w:space="0" w:color="auto"/>
        <w:left w:val="none" w:sz="0" w:space="0" w:color="auto"/>
        <w:bottom w:val="none" w:sz="0" w:space="0" w:color="auto"/>
        <w:right w:val="none" w:sz="0" w:space="0" w:color="auto"/>
      </w:divBdr>
    </w:div>
    <w:div w:id="1931816261">
      <w:bodyDiv w:val="1"/>
      <w:marLeft w:val="0"/>
      <w:marRight w:val="0"/>
      <w:marTop w:val="0"/>
      <w:marBottom w:val="0"/>
      <w:divBdr>
        <w:top w:val="none" w:sz="0" w:space="0" w:color="auto"/>
        <w:left w:val="none" w:sz="0" w:space="0" w:color="auto"/>
        <w:bottom w:val="none" w:sz="0" w:space="0" w:color="auto"/>
        <w:right w:val="none" w:sz="0" w:space="0" w:color="auto"/>
      </w:divBdr>
    </w:div>
    <w:div w:id="1938516118">
      <w:bodyDiv w:val="1"/>
      <w:marLeft w:val="0"/>
      <w:marRight w:val="0"/>
      <w:marTop w:val="0"/>
      <w:marBottom w:val="0"/>
      <w:divBdr>
        <w:top w:val="none" w:sz="0" w:space="0" w:color="auto"/>
        <w:left w:val="none" w:sz="0" w:space="0" w:color="auto"/>
        <w:bottom w:val="none" w:sz="0" w:space="0" w:color="auto"/>
        <w:right w:val="none" w:sz="0" w:space="0" w:color="auto"/>
      </w:divBdr>
    </w:div>
    <w:div w:id="1939020609">
      <w:bodyDiv w:val="1"/>
      <w:marLeft w:val="0"/>
      <w:marRight w:val="0"/>
      <w:marTop w:val="0"/>
      <w:marBottom w:val="0"/>
      <w:divBdr>
        <w:top w:val="none" w:sz="0" w:space="0" w:color="auto"/>
        <w:left w:val="none" w:sz="0" w:space="0" w:color="auto"/>
        <w:bottom w:val="none" w:sz="0" w:space="0" w:color="auto"/>
        <w:right w:val="none" w:sz="0" w:space="0" w:color="auto"/>
      </w:divBdr>
    </w:div>
    <w:div w:id="1942762999">
      <w:bodyDiv w:val="1"/>
      <w:marLeft w:val="0"/>
      <w:marRight w:val="0"/>
      <w:marTop w:val="0"/>
      <w:marBottom w:val="0"/>
      <w:divBdr>
        <w:top w:val="none" w:sz="0" w:space="0" w:color="auto"/>
        <w:left w:val="none" w:sz="0" w:space="0" w:color="auto"/>
        <w:bottom w:val="none" w:sz="0" w:space="0" w:color="auto"/>
        <w:right w:val="none" w:sz="0" w:space="0" w:color="auto"/>
      </w:divBdr>
    </w:div>
    <w:div w:id="1946692534">
      <w:bodyDiv w:val="1"/>
      <w:marLeft w:val="0"/>
      <w:marRight w:val="0"/>
      <w:marTop w:val="0"/>
      <w:marBottom w:val="0"/>
      <w:divBdr>
        <w:top w:val="none" w:sz="0" w:space="0" w:color="auto"/>
        <w:left w:val="none" w:sz="0" w:space="0" w:color="auto"/>
        <w:bottom w:val="none" w:sz="0" w:space="0" w:color="auto"/>
        <w:right w:val="none" w:sz="0" w:space="0" w:color="auto"/>
      </w:divBdr>
    </w:div>
    <w:div w:id="1972009182">
      <w:bodyDiv w:val="1"/>
      <w:marLeft w:val="0"/>
      <w:marRight w:val="0"/>
      <w:marTop w:val="0"/>
      <w:marBottom w:val="0"/>
      <w:divBdr>
        <w:top w:val="none" w:sz="0" w:space="0" w:color="auto"/>
        <w:left w:val="none" w:sz="0" w:space="0" w:color="auto"/>
        <w:bottom w:val="none" w:sz="0" w:space="0" w:color="auto"/>
        <w:right w:val="none" w:sz="0" w:space="0" w:color="auto"/>
      </w:divBdr>
    </w:div>
    <w:div w:id="1975478049">
      <w:bodyDiv w:val="1"/>
      <w:marLeft w:val="0"/>
      <w:marRight w:val="0"/>
      <w:marTop w:val="0"/>
      <w:marBottom w:val="0"/>
      <w:divBdr>
        <w:top w:val="none" w:sz="0" w:space="0" w:color="auto"/>
        <w:left w:val="none" w:sz="0" w:space="0" w:color="auto"/>
        <w:bottom w:val="none" w:sz="0" w:space="0" w:color="auto"/>
        <w:right w:val="none" w:sz="0" w:space="0" w:color="auto"/>
      </w:divBdr>
    </w:div>
    <w:div w:id="1977947662">
      <w:bodyDiv w:val="1"/>
      <w:marLeft w:val="0"/>
      <w:marRight w:val="0"/>
      <w:marTop w:val="0"/>
      <w:marBottom w:val="0"/>
      <w:divBdr>
        <w:top w:val="none" w:sz="0" w:space="0" w:color="auto"/>
        <w:left w:val="none" w:sz="0" w:space="0" w:color="auto"/>
        <w:bottom w:val="none" w:sz="0" w:space="0" w:color="auto"/>
        <w:right w:val="none" w:sz="0" w:space="0" w:color="auto"/>
      </w:divBdr>
    </w:div>
    <w:div w:id="1980260750">
      <w:bodyDiv w:val="1"/>
      <w:marLeft w:val="0"/>
      <w:marRight w:val="0"/>
      <w:marTop w:val="0"/>
      <w:marBottom w:val="0"/>
      <w:divBdr>
        <w:top w:val="none" w:sz="0" w:space="0" w:color="auto"/>
        <w:left w:val="none" w:sz="0" w:space="0" w:color="auto"/>
        <w:bottom w:val="none" w:sz="0" w:space="0" w:color="auto"/>
        <w:right w:val="none" w:sz="0" w:space="0" w:color="auto"/>
      </w:divBdr>
    </w:div>
    <w:div w:id="1991978029">
      <w:bodyDiv w:val="1"/>
      <w:marLeft w:val="0"/>
      <w:marRight w:val="0"/>
      <w:marTop w:val="0"/>
      <w:marBottom w:val="0"/>
      <w:divBdr>
        <w:top w:val="none" w:sz="0" w:space="0" w:color="auto"/>
        <w:left w:val="none" w:sz="0" w:space="0" w:color="auto"/>
        <w:bottom w:val="none" w:sz="0" w:space="0" w:color="auto"/>
        <w:right w:val="none" w:sz="0" w:space="0" w:color="auto"/>
      </w:divBdr>
    </w:div>
    <w:div w:id="2001039838">
      <w:bodyDiv w:val="1"/>
      <w:marLeft w:val="0"/>
      <w:marRight w:val="0"/>
      <w:marTop w:val="0"/>
      <w:marBottom w:val="0"/>
      <w:divBdr>
        <w:top w:val="none" w:sz="0" w:space="0" w:color="auto"/>
        <w:left w:val="none" w:sz="0" w:space="0" w:color="auto"/>
        <w:bottom w:val="none" w:sz="0" w:space="0" w:color="auto"/>
        <w:right w:val="none" w:sz="0" w:space="0" w:color="auto"/>
      </w:divBdr>
    </w:div>
    <w:div w:id="2006084274">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14141732">
      <w:bodyDiv w:val="1"/>
      <w:marLeft w:val="0"/>
      <w:marRight w:val="0"/>
      <w:marTop w:val="0"/>
      <w:marBottom w:val="0"/>
      <w:divBdr>
        <w:top w:val="none" w:sz="0" w:space="0" w:color="auto"/>
        <w:left w:val="none" w:sz="0" w:space="0" w:color="auto"/>
        <w:bottom w:val="none" w:sz="0" w:space="0" w:color="auto"/>
        <w:right w:val="none" w:sz="0" w:space="0" w:color="auto"/>
      </w:divBdr>
    </w:div>
    <w:div w:id="2017607794">
      <w:bodyDiv w:val="1"/>
      <w:marLeft w:val="0"/>
      <w:marRight w:val="0"/>
      <w:marTop w:val="0"/>
      <w:marBottom w:val="0"/>
      <w:divBdr>
        <w:top w:val="none" w:sz="0" w:space="0" w:color="auto"/>
        <w:left w:val="none" w:sz="0" w:space="0" w:color="auto"/>
        <w:bottom w:val="none" w:sz="0" w:space="0" w:color="auto"/>
        <w:right w:val="none" w:sz="0" w:space="0" w:color="auto"/>
      </w:divBdr>
    </w:div>
    <w:div w:id="2018119029">
      <w:bodyDiv w:val="1"/>
      <w:marLeft w:val="0"/>
      <w:marRight w:val="0"/>
      <w:marTop w:val="0"/>
      <w:marBottom w:val="0"/>
      <w:divBdr>
        <w:top w:val="none" w:sz="0" w:space="0" w:color="auto"/>
        <w:left w:val="none" w:sz="0" w:space="0" w:color="auto"/>
        <w:bottom w:val="none" w:sz="0" w:space="0" w:color="auto"/>
        <w:right w:val="none" w:sz="0" w:space="0" w:color="auto"/>
      </w:divBdr>
    </w:div>
    <w:div w:id="2025401859">
      <w:bodyDiv w:val="1"/>
      <w:marLeft w:val="0"/>
      <w:marRight w:val="0"/>
      <w:marTop w:val="0"/>
      <w:marBottom w:val="0"/>
      <w:divBdr>
        <w:top w:val="none" w:sz="0" w:space="0" w:color="auto"/>
        <w:left w:val="none" w:sz="0" w:space="0" w:color="auto"/>
        <w:bottom w:val="none" w:sz="0" w:space="0" w:color="auto"/>
        <w:right w:val="none" w:sz="0" w:space="0" w:color="auto"/>
      </w:divBdr>
    </w:div>
    <w:div w:id="2032217931">
      <w:bodyDiv w:val="1"/>
      <w:marLeft w:val="0"/>
      <w:marRight w:val="0"/>
      <w:marTop w:val="0"/>
      <w:marBottom w:val="0"/>
      <w:divBdr>
        <w:top w:val="none" w:sz="0" w:space="0" w:color="auto"/>
        <w:left w:val="none" w:sz="0" w:space="0" w:color="auto"/>
        <w:bottom w:val="none" w:sz="0" w:space="0" w:color="auto"/>
        <w:right w:val="none" w:sz="0" w:space="0" w:color="auto"/>
      </w:divBdr>
    </w:div>
    <w:div w:id="2032679596">
      <w:bodyDiv w:val="1"/>
      <w:marLeft w:val="0"/>
      <w:marRight w:val="0"/>
      <w:marTop w:val="0"/>
      <w:marBottom w:val="0"/>
      <w:divBdr>
        <w:top w:val="none" w:sz="0" w:space="0" w:color="auto"/>
        <w:left w:val="none" w:sz="0" w:space="0" w:color="auto"/>
        <w:bottom w:val="none" w:sz="0" w:space="0" w:color="auto"/>
        <w:right w:val="none" w:sz="0" w:space="0" w:color="auto"/>
      </w:divBdr>
    </w:div>
    <w:div w:id="2037807448">
      <w:bodyDiv w:val="1"/>
      <w:marLeft w:val="0"/>
      <w:marRight w:val="0"/>
      <w:marTop w:val="0"/>
      <w:marBottom w:val="0"/>
      <w:divBdr>
        <w:top w:val="none" w:sz="0" w:space="0" w:color="auto"/>
        <w:left w:val="none" w:sz="0" w:space="0" w:color="auto"/>
        <w:bottom w:val="none" w:sz="0" w:space="0" w:color="auto"/>
        <w:right w:val="none" w:sz="0" w:space="0" w:color="auto"/>
      </w:divBdr>
    </w:div>
    <w:div w:id="2042824948">
      <w:bodyDiv w:val="1"/>
      <w:marLeft w:val="0"/>
      <w:marRight w:val="0"/>
      <w:marTop w:val="0"/>
      <w:marBottom w:val="0"/>
      <w:divBdr>
        <w:top w:val="none" w:sz="0" w:space="0" w:color="auto"/>
        <w:left w:val="none" w:sz="0" w:space="0" w:color="auto"/>
        <w:bottom w:val="none" w:sz="0" w:space="0" w:color="auto"/>
        <w:right w:val="none" w:sz="0" w:space="0" w:color="auto"/>
      </w:divBdr>
    </w:div>
    <w:div w:id="2042973054">
      <w:bodyDiv w:val="1"/>
      <w:marLeft w:val="0"/>
      <w:marRight w:val="0"/>
      <w:marTop w:val="0"/>
      <w:marBottom w:val="0"/>
      <w:divBdr>
        <w:top w:val="none" w:sz="0" w:space="0" w:color="auto"/>
        <w:left w:val="none" w:sz="0" w:space="0" w:color="auto"/>
        <w:bottom w:val="none" w:sz="0" w:space="0" w:color="auto"/>
        <w:right w:val="none" w:sz="0" w:space="0" w:color="auto"/>
      </w:divBdr>
    </w:div>
    <w:div w:id="2043091424">
      <w:bodyDiv w:val="1"/>
      <w:marLeft w:val="0"/>
      <w:marRight w:val="0"/>
      <w:marTop w:val="0"/>
      <w:marBottom w:val="0"/>
      <w:divBdr>
        <w:top w:val="none" w:sz="0" w:space="0" w:color="auto"/>
        <w:left w:val="none" w:sz="0" w:space="0" w:color="auto"/>
        <w:bottom w:val="none" w:sz="0" w:space="0" w:color="auto"/>
        <w:right w:val="none" w:sz="0" w:space="0" w:color="auto"/>
      </w:divBdr>
    </w:div>
    <w:div w:id="2050256766">
      <w:bodyDiv w:val="1"/>
      <w:marLeft w:val="0"/>
      <w:marRight w:val="0"/>
      <w:marTop w:val="0"/>
      <w:marBottom w:val="0"/>
      <w:divBdr>
        <w:top w:val="none" w:sz="0" w:space="0" w:color="auto"/>
        <w:left w:val="none" w:sz="0" w:space="0" w:color="auto"/>
        <w:bottom w:val="none" w:sz="0" w:space="0" w:color="auto"/>
        <w:right w:val="none" w:sz="0" w:space="0" w:color="auto"/>
      </w:divBdr>
    </w:div>
    <w:div w:id="2069109789">
      <w:bodyDiv w:val="1"/>
      <w:marLeft w:val="0"/>
      <w:marRight w:val="0"/>
      <w:marTop w:val="0"/>
      <w:marBottom w:val="0"/>
      <w:divBdr>
        <w:top w:val="none" w:sz="0" w:space="0" w:color="auto"/>
        <w:left w:val="none" w:sz="0" w:space="0" w:color="auto"/>
        <w:bottom w:val="none" w:sz="0" w:space="0" w:color="auto"/>
        <w:right w:val="none" w:sz="0" w:space="0" w:color="auto"/>
      </w:divBdr>
    </w:div>
    <w:div w:id="2072582364">
      <w:bodyDiv w:val="1"/>
      <w:marLeft w:val="0"/>
      <w:marRight w:val="0"/>
      <w:marTop w:val="0"/>
      <w:marBottom w:val="0"/>
      <w:divBdr>
        <w:top w:val="none" w:sz="0" w:space="0" w:color="auto"/>
        <w:left w:val="none" w:sz="0" w:space="0" w:color="auto"/>
        <w:bottom w:val="none" w:sz="0" w:space="0" w:color="auto"/>
        <w:right w:val="none" w:sz="0" w:space="0" w:color="auto"/>
      </w:divBdr>
    </w:div>
    <w:div w:id="2082947094">
      <w:bodyDiv w:val="1"/>
      <w:marLeft w:val="0"/>
      <w:marRight w:val="0"/>
      <w:marTop w:val="0"/>
      <w:marBottom w:val="0"/>
      <w:divBdr>
        <w:top w:val="none" w:sz="0" w:space="0" w:color="auto"/>
        <w:left w:val="none" w:sz="0" w:space="0" w:color="auto"/>
        <w:bottom w:val="none" w:sz="0" w:space="0" w:color="auto"/>
        <w:right w:val="none" w:sz="0" w:space="0" w:color="auto"/>
      </w:divBdr>
    </w:div>
    <w:div w:id="2086798106">
      <w:bodyDiv w:val="1"/>
      <w:marLeft w:val="0"/>
      <w:marRight w:val="0"/>
      <w:marTop w:val="0"/>
      <w:marBottom w:val="0"/>
      <w:divBdr>
        <w:top w:val="none" w:sz="0" w:space="0" w:color="auto"/>
        <w:left w:val="none" w:sz="0" w:space="0" w:color="auto"/>
        <w:bottom w:val="none" w:sz="0" w:space="0" w:color="auto"/>
        <w:right w:val="none" w:sz="0" w:space="0" w:color="auto"/>
      </w:divBdr>
    </w:div>
    <w:div w:id="2091582762">
      <w:bodyDiv w:val="1"/>
      <w:marLeft w:val="0"/>
      <w:marRight w:val="0"/>
      <w:marTop w:val="0"/>
      <w:marBottom w:val="0"/>
      <w:divBdr>
        <w:top w:val="none" w:sz="0" w:space="0" w:color="auto"/>
        <w:left w:val="none" w:sz="0" w:space="0" w:color="auto"/>
        <w:bottom w:val="none" w:sz="0" w:space="0" w:color="auto"/>
        <w:right w:val="none" w:sz="0" w:space="0" w:color="auto"/>
      </w:divBdr>
    </w:div>
    <w:div w:id="2092315683">
      <w:bodyDiv w:val="1"/>
      <w:marLeft w:val="0"/>
      <w:marRight w:val="0"/>
      <w:marTop w:val="0"/>
      <w:marBottom w:val="0"/>
      <w:divBdr>
        <w:top w:val="none" w:sz="0" w:space="0" w:color="auto"/>
        <w:left w:val="none" w:sz="0" w:space="0" w:color="auto"/>
        <w:bottom w:val="none" w:sz="0" w:space="0" w:color="auto"/>
        <w:right w:val="none" w:sz="0" w:space="0" w:color="auto"/>
      </w:divBdr>
    </w:div>
    <w:div w:id="2094011144">
      <w:bodyDiv w:val="1"/>
      <w:marLeft w:val="0"/>
      <w:marRight w:val="0"/>
      <w:marTop w:val="0"/>
      <w:marBottom w:val="0"/>
      <w:divBdr>
        <w:top w:val="none" w:sz="0" w:space="0" w:color="auto"/>
        <w:left w:val="none" w:sz="0" w:space="0" w:color="auto"/>
        <w:bottom w:val="none" w:sz="0" w:space="0" w:color="auto"/>
        <w:right w:val="none" w:sz="0" w:space="0" w:color="auto"/>
      </w:divBdr>
    </w:div>
    <w:div w:id="2096828411">
      <w:bodyDiv w:val="1"/>
      <w:marLeft w:val="0"/>
      <w:marRight w:val="0"/>
      <w:marTop w:val="0"/>
      <w:marBottom w:val="0"/>
      <w:divBdr>
        <w:top w:val="none" w:sz="0" w:space="0" w:color="auto"/>
        <w:left w:val="none" w:sz="0" w:space="0" w:color="auto"/>
        <w:bottom w:val="none" w:sz="0" w:space="0" w:color="auto"/>
        <w:right w:val="none" w:sz="0" w:space="0" w:color="auto"/>
      </w:divBdr>
    </w:div>
    <w:div w:id="2098944562">
      <w:bodyDiv w:val="1"/>
      <w:marLeft w:val="0"/>
      <w:marRight w:val="0"/>
      <w:marTop w:val="0"/>
      <w:marBottom w:val="0"/>
      <w:divBdr>
        <w:top w:val="none" w:sz="0" w:space="0" w:color="auto"/>
        <w:left w:val="none" w:sz="0" w:space="0" w:color="auto"/>
        <w:bottom w:val="none" w:sz="0" w:space="0" w:color="auto"/>
        <w:right w:val="none" w:sz="0" w:space="0" w:color="auto"/>
      </w:divBdr>
    </w:div>
    <w:div w:id="2101830688">
      <w:bodyDiv w:val="1"/>
      <w:marLeft w:val="0"/>
      <w:marRight w:val="0"/>
      <w:marTop w:val="0"/>
      <w:marBottom w:val="0"/>
      <w:divBdr>
        <w:top w:val="none" w:sz="0" w:space="0" w:color="auto"/>
        <w:left w:val="none" w:sz="0" w:space="0" w:color="auto"/>
        <w:bottom w:val="none" w:sz="0" w:space="0" w:color="auto"/>
        <w:right w:val="none" w:sz="0" w:space="0" w:color="auto"/>
      </w:divBdr>
    </w:div>
    <w:div w:id="2104033362">
      <w:bodyDiv w:val="1"/>
      <w:marLeft w:val="0"/>
      <w:marRight w:val="0"/>
      <w:marTop w:val="0"/>
      <w:marBottom w:val="0"/>
      <w:divBdr>
        <w:top w:val="none" w:sz="0" w:space="0" w:color="auto"/>
        <w:left w:val="none" w:sz="0" w:space="0" w:color="auto"/>
        <w:bottom w:val="none" w:sz="0" w:space="0" w:color="auto"/>
        <w:right w:val="none" w:sz="0" w:space="0" w:color="auto"/>
      </w:divBdr>
    </w:div>
    <w:div w:id="2105876244">
      <w:bodyDiv w:val="1"/>
      <w:marLeft w:val="0"/>
      <w:marRight w:val="0"/>
      <w:marTop w:val="0"/>
      <w:marBottom w:val="0"/>
      <w:divBdr>
        <w:top w:val="none" w:sz="0" w:space="0" w:color="auto"/>
        <w:left w:val="none" w:sz="0" w:space="0" w:color="auto"/>
        <w:bottom w:val="none" w:sz="0" w:space="0" w:color="auto"/>
        <w:right w:val="none" w:sz="0" w:space="0" w:color="auto"/>
      </w:divBdr>
    </w:div>
    <w:div w:id="2107119262">
      <w:bodyDiv w:val="1"/>
      <w:marLeft w:val="0"/>
      <w:marRight w:val="0"/>
      <w:marTop w:val="0"/>
      <w:marBottom w:val="0"/>
      <w:divBdr>
        <w:top w:val="none" w:sz="0" w:space="0" w:color="auto"/>
        <w:left w:val="none" w:sz="0" w:space="0" w:color="auto"/>
        <w:bottom w:val="none" w:sz="0" w:space="0" w:color="auto"/>
        <w:right w:val="none" w:sz="0" w:space="0" w:color="auto"/>
      </w:divBdr>
    </w:div>
    <w:div w:id="2108502736">
      <w:bodyDiv w:val="1"/>
      <w:marLeft w:val="0"/>
      <w:marRight w:val="0"/>
      <w:marTop w:val="0"/>
      <w:marBottom w:val="0"/>
      <w:divBdr>
        <w:top w:val="none" w:sz="0" w:space="0" w:color="auto"/>
        <w:left w:val="none" w:sz="0" w:space="0" w:color="auto"/>
        <w:bottom w:val="none" w:sz="0" w:space="0" w:color="auto"/>
        <w:right w:val="none" w:sz="0" w:space="0" w:color="auto"/>
      </w:divBdr>
    </w:div>
    <w:div w:id="2113865312">
      <w:bodyDiv w:val="1"/>
      <w:marLeft w:val="0"/>
      <w:marRight w:val="0"/>
      <w:marTop w:val="0"/>
      <w:marBottom w:val="0"/>
      <w:divBdr>
        <w:top w:val="none" w:sz="0" w:space="0" w:color="auto"/>
        <w:left w:val="none" w:sz="0" w:space="0" w:color="auto"/>
        <w:bottom w:val="none" w:sz="0" w:space="0" w:color="auto"/>
        <w:right w:val="none" w:sz="0" w:space="0" w:color="auto"/>
      </w:divBdr>
    </w:div>
    <w:div w:id="2114469028">
      <w:bodyDiv w:val="1"/>
      <w:marLeft w:val="0"/>
      <w:marRight w:val="0"/>
      <w:marTop w:val="0"/>
      <w:marBottom w:val="0"/>
      <w:divBdr>
        <w:top w:val="none" w:sz="0" w:space="0" w:color="auto"/>
        <w:left w:val="none" w:sz="0" w:space="0" w:color="auto"/>
        <w:bottom w:val="none" w:sz="0" w:space="0" w:color="auto"/>
        <w:right w:val="none" w:sz="0" w:space="0" w:color="auto"/>
      </w:divBdr>
    </w:div>
    <w:div w:id="2134326917">
      <w:bodyDiv w:val="1"/>
      <w:marLeft w:val="0"/>
      <w:marRight w:val="0"/>
      <w:marTop w:val="0"/>
      <w:marBottom w:val="0"/>
      <w:divBdr>
        <w:top w:val="none" w:sz="0" w:space="0" w:color="auto"/>
        <w:left w:val="none" w:sz="0" w:space="0" w:color="auto"/>
        <w:bottom w:val="none" w:sz="0" w:space="0" w:color="auto"/>
        <w:right w:val="none" w:sz="0" w:space="0" w:color="auto"/>
      </w:divBdr>
    </w:div>
    <w:div w:id="2138984417">
      <w:bodyDiv w:val="1"/>
      <w:marLeft w:val="0"/>
      <w:marRight w:val="0"/>
      <w:marTop w:val="0"/>
      <w:marBottom w:val="0"/>
      <w:divBdr>
        <w:top w:val="none" w:sz="0" w:space="0" w:color="auto"/>
        <w:left w:val="none" w:sz="0" w:space="0" w:color="auto"/>
        <w:bottom w:val="none" w:sz="0" w:space="0" w:color="auto"/>
        <w:right w:val="none" w:sz="0" w:space="0" w:color="auto"/>
      </w:divBdr>
    </w:div>
    <w:div w:id="2140025682">
      <w:bodyDiv w:val="1"/>
      <w:marLeft w:val="0"/>
      <w:marRight w:val="0"/>
      <w:marTop w:val="0"/>
      <w:marBottom w:val="0"/>
      <w:divBdr>
        <w:top w:val="none" w:sz="0" w:space="0" w:color="auto"/>
        <w:left w:val="none" w:sz="0" w:space="0" w:color="auto"/>
        <w:bottom w:val="none" w:sz="0" w:space="0" w:color="auto"/>
        <w:right w:val="none" w:sz="0" w:space="0" w:color="auto"/>
      </w:divBdr>
    </w:div>
    <w:div w:id="21415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15</Pages>
  <Words>4461</Words>
  <Characters>24538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Centor</dc:creator>
  <cp:lastModifiedBy>RECURSOS FINANCIEROS</cp:lastModifiedBy>
  <cp:revision>16</cp:revision>
  <cp:lastPrinted>2019-03-05T18:52:00Z</cp:lastPrinted>
  <dcterms:created xsi:type="dcterms:W3CDTF">2019-07-08T15:41:00Z</dcterms:created>
  <dcterms:modified xsi:type="dcterms:W3CDTF">2019-07-09T17:01:00Z</dcterms:modified>
</cp:coreProperties>
</file>