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A615" w14:textId="0427BA31" w:rsidR="0032180D" w:rsidRPr="0032180D" w:rsidRDefault="008430C6" w:rsidP="00840A57">
      <w:pPr>
        <w:spacing w:after="0"/>
        <w:jc w:val="center"/>
        <w:rPr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Octava </w:t>
      </w:r>
      <w:r w:rsidR="0032180D" w:rsidRPr="0032180D">
        <w:rPr>
          <w:b/>
          <w:smallCaps/>
          <w:color w:val="000000"/>
          <w:sz w:val="28"/>
          <w:szCs w:val="28"/>
        </w:rPr>
        <w:t>Sesión Extraordinaria del 2022</w:t>
      </w:r>
    </w:p>
    <w:p w14:paraId="178039C4" w14:textId="47AFD141" w:rsidR="0032180D" w:rsidRPr="0032180D" w:rsidRDefault="0032180D" w:rsidP="00840A57">
      <w:pPr>
        <w:spacing w:after="0"/>
        <w:jc w:val="center"/>
        <w:rPr>
          <w:sz w:val="28"/>
          <w:szCs w:val="28"/>
        </w:rPr>
      </w:pPr>
      <w:r w:rsidRPr="0032180D">
        <w:rPr>
          <w:b/>
          <w:smallCaps/>
          <w:color w:val="000000"/>
          <w:sz w:val="28"/>
          <w:szCs w:val="28"/>
        </w:rPr>
        <w:t>Del Comité de Transparencia del Centro de Coordinación, Comando, Control, Comunicaciones y Cómputo del Estado de Jalisco.</w:t>
      </w:r>
    </w:p>
    <w:p w14:paraId="2D34C848" w14:textId="77777777" w:rsidR="0032180D" w:rsidRPr="0032180D" w:rsidRDefault="0032180D" w:rsidP="00840A57">
      <w:pPr>
        <w:spacing w:after="0"/>
        <w:jc w:val="center"/>
        <w:rPr>
          <w:b/>
          <w:smallCaps/>
          <w:color w:val="000000"/>
          <w:sz w:val="28"/>
          <w:szCs w:val="28"/>
        </w:rPr>
      </w:pPr>
    </w:p>
    <w:p w14:paraId="5CF42ED9" w14:textId="04EC8612" w:rsidR="0032180D" w:rsidRPr="0032180D" w:rsidRDefault="0032180D" w:rsidP="00840A57">
      <w:pPr>
        <w:spacing w:after="0"/>
        <w:jc w:val="center"/>
        <w:rPr>
          <w:sz w:val="28"/>
          <w:szCs w:val="28"/>
        </w:rPr>
      </w:pPr>
      <w:r w:rsidRPr="0032180D">
        <w:rPr>
          <w:b/>
          <w:smallCaps/>
          <w:color w:val="000000"/>
          <w:sz w:val="28"/>
          <w:szCs w:val="28"/>
        </w:rPr>
        <w:t>EUC5/ARCO/0</w:t>
      </w:r>
      <w:r w:rsidR="006F441F">
        <w:rPr>
          <w:b/>
          <w:smallCaps/>
          <w:color w:val="000000"/>
          <w:sz w:val="28"/>
          <w:szCs w:val="28"/>
        </w:rPr>
        <w:t>20</w:t>
      </w:r>
      <w:r w:rsidRPr="0032180D">
        <w:rPr>
          <w:b/>
          <w:smallCaps/>
          <w:color w:val="000000"/>
          <w:sz w:val="28"/>
          <w:szCs w:val="28"/>
        </w:rPr>
        <w:t>/2022</w:t>
      </w:r>
    </w:p>
    <w:p w14:paraId="1EB6199E" w14:textId="77777777" w:rsidR="0032180D" w:rsidRPr="0032180D" w:rsidRDefault="0032180D" w:rsidP="00840A57">
      <w:pPr>
        <w:spacing w:after="0"/>
      </w:pPr>
    </w:p>
    <w:p w14:paraId="4B01939F" w14:textId="77777777" w:rsidR="0032180D" w:rsidRPr="0032180D" w:rsidRDefault="0032180D" w:rsidP="00840A57">
      <w:pPr>
        <w:spacing w:after="0"/>
        <w:jc w:val="both"/>
        <w:rPr>
          <w:color w:val="000000"/>
        </w:rPr>
      </w:pPr>
    </w:p>
    <w:p w14:paraId="168910B5" w14:textId="5311C1C2" w:rsidR="0032180D" w:rsidRPr="00130114" w:rsidRDefault="0032180D" w:rsidP="00840A57">
      <w:pPr>
        <w:jc w:val="both"/>
        <w:rPr>
          <w:color w:val="000000"/>
        </w:rPr>
      </w:pPr>
      <w:r w:rsidRPr="00130114">
        <w:rPr>
          <w:color w:val="000000"/>
        </w:rPr>
        <w:t xml:space="preserve">En Tlajomulco de Zúñiga, Jalisco, siendo </w:t>
      </w:r>
      <w:r w:rsidRPr="008430C6">
        <w:rPr>
          <w:color w:val="000000"/>
        </w:rPr>
        <w:t xml:space="preserve">las </w:t>
      </w:r>
      <w:r w:rsidR="008430C6" w:rsidRPr="008430C6">
        <w:rPr>
          <w:color w:val="000000"/>
        </w:rPr>
        <w:t>16:</w:t>
      </w:r>
      <w:r w:rsidR="00DE6EAF">
        <w:rPr>
          <w:color w:val="000000"/>
        </w:rPr>
        <w:t>20</w:t>
      </w:r>
      <w:r w:rsidRPr="008430C6">
        <w:rPr>
          <w:color w:val="000000"/>
        </w:rPr>
        <w:t xml:space="preserve"> </w:t>
      </w:r>
      <w:r w:rsidR="008430C6" w:rsidRPr="008430C6">
        <w:rPr>
          <w:color w:val="000000"/>
        </w:rPr>
        <w:t xml:space="preserve">dieciséis </w:t>
      </w:r>
      <w:r w:rsidRPr="008430C6">
        <w:rPr>
          <w:color w:val="000000"/>
        </w:rPr>
        <w:t>horas</w:t>
      </w:r>
      <w:r w:rsidR="009F764F" w:rsidRPr="008430C6">
        <w:rPr>
          <w:color w:val="000000"/>
        </w:rPr>
        <w:t xml:space="preserve"> con </w:t>
      </w:r>
      <w:r w:rsidR="00DE6EAF">
        <w:rPr>
          <w:color w:val="000000"/>
        </w:rPr>
        <w:t xml:space="preserve">veinte </w:t>
      </w:r>
      <w:r w:rsidR="009F764F" w:rsidRPr="00130114">
        <w:rPr>
          <w:color w:val="000000"/>
        </w:rPr>
        <w:t>minutos</w:t>
      </w:r>
      <w:r w:rsidRPr="00130114">
        <w:rPr>
          <w:color w:val="000000"/>
        </w:rPr>
        <w:t xml:space="preserve"> del día </w:t>
      </w:r>
      <w:r w:rsidR="008430C6">
        <w:rPr>
          <w:color w:val="000000"/>
        </w:rPr>
        <w:t xml:space="preserve">08 ocho de febrero </w:t>
      </w:r>
      <w:r w:rsidRPr="00130114">
        <w:rPr>
          <w:color w:val="000000"/>
        </w:rPr>
        <w:t xml:space="preserve">del año 2022 dos mil </w:t>
      </w:r>
      <w:r w:rsidR="002A4637" w:rsidRPr="00130114">
        <w:rPr>
          <w:color w:val="000000"/>
        </w:rPr>
        <w:t>veintidós</w:t>
      </w:r>
      <w:r w:rsidRPr="00130114">
        <w:rPr>
          <w:color w:val="000000"/>
        </w:rPr>
        <w:t xml:space="preserve">, en las oficinas de la Dirección General de este Centro de Coordinación, Comando, Control, Comunicaciones y Cómputo del Estado de Jalisco (en adelante Escudo Urbano C5), con la facultad que les confiere lo estipulado en los artículos 59, 60 y 87 de la Ley de Protección de Datos Personales en Posesión de Sujetos Obligados del Estado de Jalisco y sus Municipios (en adelante “Ley”), </w:t>
      </w:r>
      <w:r w:rsidR="008430C6">
        <w:rPr>
          <w:color w:val="000000"/>
        </w:rPr>
        <w:t xml:space="preserve">se reúnen la Presidenta y un Integrante </w:t>
      </w:r>
      <w:r w:rsidRPr="00130114">
        <w:rPr>
          <w:color w:val="000000"/>
        </w:rPr>
        <w:t>del Comité de Transparencia del Escudo Urbano C5 (en lo sucesivo “Comité”) con la finalidad de desahogar la presente sesión conforme al siguiente:</w:t>
      </w:r>
    </w:p>
    <w:p w14:paraId="3643E979" w14:textId="77777777" w:rsidR="0032180D" w:rsidRPr="00130114" w:rsidRDefault="0032180D" w:rsidP="00840A57">
      <w:pPr>
        <w:widowControl w:val="0"/>
        <w:spacing w:after="0"/>
        <w:jc w:val="center"/>
        <w:rPr>
          <w:b/>
        </w:rPr>
      </w:pPr>
      <w:r w:rsidRPr="00130114">
        <w:rPr>
          <w:b/>
        </w:rPr>
        <w:t>ORDEN DEL DÍA</w:t>
      </w:r>
    </w:p>
    <w:p w14:paraId="251C573D" w14:textId="77777777" w:rsidR="0032180D" w:rsidRPr="00130114" w:rsidRDefault="0032180D" w:rsidP="00840A57">
      <w:pPr>
        <w:widowControl w:val="0"/>
        <w:spacing w:after="0"/>
        <w:jc w:val="both"/>
      </w:pPr>
    </w:p>
    <w:p w14:paraId="4B4B8871" w14:textId="77777777" w:rsidR="0032180D" w:rsidRPr="00130114" w:rsidRDefault="0032180D" w:rsidP="00840A57">
      <w:pPr>
        <w:widowControl w:val="0"/>
        <w:spacing w:after="0"/>
        <w:jc w:val="both"/>
      </w:pPr>
      <w:r w:rsidRPr="00130114">
        <w:t xml:space="preserve">I.- Lista de asistencia, verificación de quórum del Comité de Transparencia; </w:t>
      </w:r>
    </w:p>
    <w:p w14:paraId="2BBE2341" w14:textId="77777777" w:rsidR="0032180D" w:rsidRPr="00130114" w:rsidRDefault="0032180D" w:rsidP="00840A57">
      <w:pPr>
        <w:spacing w:after="0"/>
        <w:jc w:val="both"/>
      </w:pPr>
    </w:p>
    <w:p w14:paraId="385B440A" w14:textId="42D7DB9A" w:rsidR="0032180D" w:rsidRPr="00130114" w:rsidRDefault="0032180D" w:rsidP="00840A57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color w:val="000000"/>
        </w:rPr>
      </w:pPr>
      <w:r w:rsidRPr="00130114">
        <w:rPr>
          <w:rFonts w:eastAsia="Calibri"/>
          <w:color w:val="000000"/>
        </w:rPr>
        <w:t xml:space="preserve">II.- Revisión, discusión y, en su caso, aprobación de la resolución de la solicitud de ejercicio de derechos </w:t>
      </w:r>
      <w:r w:rsidRPr="00130114">
        <w:rPr>
          <w:rFonts w:eastAsia="Calibri" w:cstheme="minorHAnsi"/>
          <w:bCs/>
          <w:color w:val="000000"/>
        </w:rPr>
        <w:t xml:space="preserve">bajo el expediente </w:t>
      </w:r>
      <w:r w:rsidRPr="00130114">
        <w:rPr>
          <w:rFonts w:eastAsia="Calibri" w:cstheme="minorHAnsi"/>
          <w:b/>
          <w:color w:val="000000"/>
        </w:rPr>
        <w:t>EUC5/ARCO/0</w:t>
      </w:r>
      <w:r w:rsidR="006F441F">
        <w:rPr>
          <w:rFonts w:eastAsia="Calibri" w:cstheme="minorHAnsi"/>
          <w:b/>
          <w:color w:val="000000"/>
        </w:rPr>
        <w:t>20</w:t>
      </w:r>
      <w:r w:rsidRPr="00130114">
        <w:rPr>
          <w:rFonts w:eastAsia="Calibri" w:cstheme="minorHAnsi"/>
          <w:b/>
          <w:color w:val="000000"/>
        </w:rPr>
        <w:t xml:space="preserve">/2022, </w:t>
      </w:r>
      <w:bookmarkStart w:id="0" w:name="_Hlk95301890"/>
      <w:r w:rsidRPr="00130114">
        <w:rPr>
          <w:rFonts w:eastAsia="Calibri" w:cstheme="minorHAnsi"/>
          <w:color w:val="000000"/>
        </w:rPr>
        <w:t xml:space="preserve">que refiere al acceso de </w:t>
      </w:r>
      <w:r w:rsidR="00BE57DF">
        <w:rPr>
          <w:rFonts w:eastAsia="Calibri" w:cstheme="minorHAnsi"/>
          <w:color w:val="000000"/>
        </w:rPr>
        <w:t>información</w:t>
      </w:r>
      <w:r w:rsidRPr="00130114">
        <w:rPr>
          <w:rFonts w:eastAsia="Calibri" w:cstheme="minorHAnsi"/>
          <w:color w:val="000000"/>
        </w:rPr>
        <w:t xml:space="preserve">, correspondiente </w:t>
      </w:r>
      <w:r w:rsidR="003851F3">
        <w:rPr>
          <w:rFonts w:eastAsia="Calibri" w:cstheme="minorHAnsi"/>
          <w:color w:val="000000"/>
        </w:rPr>
        <w:t>a un Informe Policial Homologado</w:t>
      </w:r>
      <w:bookmarkEnd w:id="0"/>
      <w:r w:rsidRPr="00130114">
        <w:rPr>
          <w:rFonts w:eastAsia="Calibri" w:cstheme="minorHAnsi"/>
          <w:color w:val="000000"/>
        </w:rPr>
        <w:t>.</w:t>
      </w:r>
    </w:p>
    <w:p w14:paraId="204DFBCB" w14:textId="77777777" w:rsidR="0032180D" w:rsidRPr="00130114" w:rsidRDefault="0032180D" w:rsidP="00840A57">
      <w:pPr>
        <w:widowControl w:val="0"/>
        <w:tabs>
          <w:tab w:val="center" w:pos="4419"/>
        </w:tabs>
        <w:spacing w:after="0"/>
        <w:jc w:val="both"/>
        <w:rPr>
          <w:rFonts w:ascii="Calibri" w:hAnsi="Calibri" w:cs="Calibri"/>
        </w:rPr>
      </w:pPr>
    </w:p>
    <w:p w14:paraId="6AC14B26" w14:textId="77777777" w:rsidR="0032180D" w:rsidRPr="00130114" w:rsidRDefault="0032180D" w:rsidP="00840A57">
      <w:pPr>
        <w:widowControl w:val="0"/>
        <w:tabs>
          <w:tab w:val="center" w:pos="4419"/>
        </w:tabs>
        <w:spacing w:after="0"/>
        <w:jc w:val="both"/>
      </w:pPr>
      <w:r w:rsidRPr="00130114">
        <w:t>III.- Asuntos Generales.</w:t>
      </w:r>
      <w:r w:rsidRPr="00130114">
        <w:tab/>
      </w:r>
    </w:p>
    <w:p w14:paraId="146CD7AF" w14:textId="77777777" w:rsidR="0032180D" w:rsidRPr="00130114" w:rsidRDefault="0032180D" w:rsidP="00840A57">
      <w:pPr>
        <w:widowControl w:val="0"/>
        <w:tabs>
          <w:tab w:val="left" w:pos="5209"/>
        </w:tabs>
        <w:spacing w:after="0"/>
        <w:jc w:val="both"/>
      </w:pPr>
    </w:p>
    <w:p w14:paraId="2E9B171D" w14:textId="03A9E382" w:rsidR="0032180D" w:rsidRPr="00130114" w:rsidRDefault="0032180D" w:rsidP="00840A57">
      <w:pPr>
        <w:spacing w:after="0"/>
        <w:jc w:val="both"/>
      </w:pPr>
      <w:r w:rsidRPr="00130114">
        <w:rPr>
          <w:color w:val="000000"/>
        </w:rPr>
        <w:t xml:space="preserve">Posterior a la lectura del Orden </w:t>
      </w:r>
      <w:r w:rsidRPr="001D3C6F">
        <w:rPr>
          <w:color w:val="000000"/>
        </w:rPr>
        <w:t xml:space="preserve">del Día, </w:t>
      </w:r>
      <w:r w:rsidR="00134016">
        <w:rPr>
          <w:color w:val="000000"/>
        </w:rPr>
        <w:t>Ruth Irais Ruiz Velasco Campos, en su carácter de</w:t>
      </w:r>
      <w:r w:rsidRPr="001D3C6F">
        <w:rPr>
          <w:color w:val="000000"/>
        </w:rPr>
        <w:t xml:space="preserve"> </w:t>
      </w:r>
      <w:proofErr w:type="gramStart"/>
      <w:r w:rsidRPr="001D3C6F">
        <w:rPr>
          <w:color w:val="000000"/>
        </w:rPr>
        <w:t>Presidenta</w:t>
      </w:r>
      <w:proofErr w:type="gramEnd"/>
      <w:r w:rsidRPr="001D3C6F">
        <w:rPr>
          <w:color w:val="000000"/>
        </w:rPr>
        <w:t xml:space="preserve"> del Comité, preguntó </w:t>
      </w:r>
      <w:r w:rsidR="008430C6" w:rsidRPr="001D3C6F">
        <w:rPr>
          <w:color w:val="000000"/>
        </w:rPr>
        <w:t xml:space="preserve">al integrante </w:t>
      </w:r>
      <w:r w:rsidRPr="001D3C6F">
        <w:rPr>
          <w:color w:val="000000"/>
        </w:rPr>
        <w:t>del Comité presente si deseaba la inclusión de un tema adicional, quien determin</w:t>
      </w:r>
      <w:r w:rsidR="008430C6" w:rsidRPr="001D3C6F">
        <w:rPr>
          <w:color w:val="000000"/>
        </w:rPr>
        <w:t>ó</w:t>
      </w:r>
      <w:r w:rsidRPr="001D3C6F">
        <w:rPr>
          <w:color w:val="000000"/>
        </w:rPr>
        <w:t xml:space="preserve"> que no era necesario incluir tema adicional alguno, quedando aprobado por </w:t>
      </w:r>
      <w:r w:rsidR="00A167BC">
        <w:rPr>
          <w:color w:val="000000"/>
        </w:rPr>
        <w:t xml:space="preserve">mayoría simple de votos </w:t>
      </w:r>
      <w:r w:rsidRPr="001D3C6F">
        <w:rPr>
          <w:color w:val="000000"/>
        </w:rPr>
        <w:t>el Orden del Día propuesto, dándose inicio con el desarrollo del mismo.</w:t>
      </w:r>
    </w:p>
    <w:p w14:paraId="3A7B9C1B" w14:textId="77777777" w:rsidR="0032180D" w:rsidRPr="00130114" w:rsidRDefault="0032180D" w:rsidP="00840A57">
      <w:pPr>
        <w:spacing w:after="0"/>
        <w:jc w:val="center"/>
        <w:rPr>
          <w:b/>
          <w:color w:val="000000"/>
        </w:rPr>
      </w:pPr>
    </w:p>
    <w:p w14:paraId="018C357C" w14:textId="77AF5885" w:rsidR="0032180D" w:rsidRPr="00130114" w:rsidRDefault="0032180D" w:rsidP="00840A57">
      <w:pPr>
        <w:spacing w:after="0"/>
        <w:jc w:val="center"/>
      </w:pPr>
      <w:r w:rsidRPr="00130114">
        <w:rPr>
          <w:b/>
          <w:color w:val="000000"/>
        </w:rPr>
        <w:t>DESARROLLO DEL ORDEN DEL DÍA</w:t>
      </w:r>
    </w:p>
    <w:p w14:paraId="7AEC7D3B" w14:textId="4338DF14" w:rsidR="0032180D" w:rsidRPr="00130114" w:rsidRDefault="006379DD" w:rsidP="006379DD">
      <w:pPr>
        <w:tabs>
          <w:tab w:val="left" w:pos="3420"/>
        </w:tabs>
        <w:spacing w:after="0"/>
      </w:pPr>
      <w:r>
        <w:tab/>
      </w:r>
    </w:p>
    <w:p w14:paraId="5D8D4090" w14:textId="1CE3D6F0" w:rsidR="0032180D" w:rsidRDefault="0032180D" w:rsidP="00840A57">
      <w:pPr>
        <w:spacing w:after="0"/>
        <w:jc w:val="both"/>
        <w:rPr>
          <w:b/>
          <w:color w:val="000000"/>
        </w:rPr>
      </w:pPr>
      <w:r w:rsidRPr="00130114">
        <w:rPr>
          <w:b/>
          <w:color w:val="000000"/>
        </w:rPr>
        <w:t>I. LISTA DE ASISTENCIA, VERIFICACIÓN DE QUÓRUM E INTEGRACIÓN DEL COMITÉ DE TRANSPARENCIA</w:t>
      </w:r>
    </w:p>
    <w:p w14:paraId="6BB968F6" w14:textId="77777777" w:rsidR="00134016" w:rsidRPr="00130114" w:rsidRDefault="00134016" w:rsidP="00840A57">
      <w:pPr>
        <w:spacing w:after="0"/>
        <w:jc w:val="both"/>
      </w:pPr>
    </w:p>
    <w:p w14:paraId="0E85E60D" w14:textId="4507D367" w:rsidR="0032180D" w:rsidRPr="00CB3875" w:rsidRDefault="0032180D" w:rsidP="00840A57">
      <w:pPr>
        <w:spacing w:after="0"/>
        <w:jc w:val="both"/>
      </w:pPr>
      <w:r w:rsidRPr="00CB3875">
        <w:rPr>
          <w:color w:val="000000"/>
        </w:rPr>
        <w:lastRenderedPageBreak/>
        <w:t>Para dar inicio con el desarrollo del Orden del Día aprobado, Ruth Irais Ruiz Velasco Campos</w:t>
      </w:r>
      <w:r w:rsidR="00426B6C" w:rsidRPr="00CB3875">
        <w:rPr>
          <w:color w:val="000000"/>
        </w:rPr>
        <w:t xml:space="preserve">, </w:t>
      </w:r>
      <w:proofErr w:type="gramStart"/>
      <w:r w:rsidRPr="00CB3875">
        <w:rPr>
          <w:color w:val="000000"/>
        </w:rPr>
        <w:t>Presidenta</w:t>
      </w:r>
      <w:proofErr w:type="gramEnd"/>
      <w:r w:rsidRPr="00CB3875">
        <w:rPr>
          <w:color w:val="000000"/>
        </w:rPr>
        <w:t xml:space="preserve"> del Comité, pasa lista de asistencia para verificar la integración del quórum necesario para la presente sesión, </w:t>
      </w:r>
      <w:r w:rsidRPr="00CB3875">
        <w:t>determinando</w:t>
      </w:r>
      <w:r w:rsidRPr="00CB3875">
        <w:rPr>
          <w:color w:val="000000"/>
        </w:rPr>
        <w:t xml:space="preserve"> la presencia de:</w:t>
      </w:r>
    </w:p>
    <w:p w14:paraId="41D739BE" w14:textId="77777777" w:rsidR="0032180D" w:rsidRPr="00CB3875" w:rsidRDefault="0032180D" w:rsidP="00840A57">
      <w:pPr>
        <w:spacing w:after="0"/>
      </w:pPr>
    </w:p>
    <w:p w14:paraId="78CF10A0" w14:textId="539C3C81" w:rsidR="0032180D" w:rsidRPr="00CB3875" w:rsidRDefault="0032180D" w:rsidP="00840A57">
      <w:pPr>
        <w:numPr>
          <w:ilvl w:val="0"/>
          <w:numId w:val="23"/>
        </w:numPr>
        <w:spacing w:after="0"/>
        <w:jc w:val="both"/>
        <w:rPr>
          <w:rFonts w:eastAsia="Calibri"/>
          <w:b/>
          <w:color w:val="000000"/>
        </w:rPr>
      </w:pPr>
      <w:r w:rsidRPr="00CB3875">
        <w:rPr>
          <w:color w:val="000000"/>
        </w:rPr>
        <w:t>Ruth Irais Ruiz Velasco Campos</w:t>
      </w:r>
      <w:r w:rsidRPr="00CB3875">
        <w:rPr>
          <w:rFonts w:eastAsia="Calibri"/>
          <w:color w:val="000000"/>
        </w:rPr>
        <w:t xml:space="preserve">, </w:t>
      </w:r>
      <w:proofErr w:type="gramStart"/>
      <w:r w:rsidRPr="00CB3875">
        <w:rPr>
          <w:rFonts w:eastAsia="Calibri"/>
          <w:color w:val="000000"/>
        </w:rPr>
        <w:t>Presidenta</w:t>
      </w:r>
      <w:proofErr w:type="gramEnd"/>
      <w:r w:rsidRPr="00CB3875">
        <w:rPr>
          <w:rFonts w:eastAsia="Calibri"/>
          <w:color w:val="000000"/>
        </w:rPr>
        <w:t xml:space="preserve"> del Comité;</w:t>
      </w:r>
      <w:r w:rsidR="00F958C0">
        <w:rPr>
          <w:rFonts w:eastAsia="Calibri"/>
          <w:color w:val="000000"/>
        </w:rPr>
        <w:t xml:space="preserve"> PRESENTE</w:t>
      </w:r>
    </w:p>
    <w:p w14:paraId="3ABDCBD4" w14:textId="371C971C" w:rsidR="0032180D" w:rsidRDefault="0032180D" w:rsidP="00840A57">
      <w:pPr>
        <w:numPr>
          <w:ilvl w:val="0"/>
          <w:numId w:val="23"/>
        </w:numPr>
        <w:spacing w:after="0"/>
        <w:jc w:val="both"/>
        <w:rPr>
          <w:rFonts w:eastAsia="Calibri"/>
          <w:color w:val="000000"/>
        </w:rPr>
      </w:pPr>
      <w:r w:rsidRPr="00CB3875">
        <w:rPr>
          <w:rFonts w:eastAsia="Calibri"/>
          <w:color w:val="000000"/>
        </w:rPr>
        <w:t>Miguel Flores Gómez, Integrante del Comité;</w:t>
      </w:r>
      <w:r w:rsidR="00F958C0">
        <w:rPr>
          <w:rFonts w:eastAsia="Calibri"/>
          <w:color w:val="000000"/>
        </w:rPr>
        <w:t xml:space="preserve"> PRESENTE</w:t>
      </w:r>
    </w:p>
    <w:p w14:paraId="2AA12B52" w14:textId="2DE32382" w:rsidR="00F958C0" w:rsidRPr="00CB3875" w:rsidRDefault="00F958C0" w:rsidP="00840A57">
      <w:pPr>
        <w:numPr>
          <w:ilvl w:val="0"/>
          <w:numId w:val="23"/>
        </w:numPr>
        <w:spacing w:after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Noé Cobián</w:t>
      </w:r>
      <w:r w:rsidR="00184D72">
        <w:rPr>
          <w:rFonts w:eastAsia="Calibri"/>
          <w:color w:val="000000"/>
        </w:rPr>
        <w:t xml:space="preserve"> Jiménez; </w:t>
      </w:r>
      <w:r>
        <w:rPr>
          <w:rFonts w:eastAsia="Calibri"/>
          <w:color w:val="000000"/>
        </w:rPr>
        <w:t>AUSENTE</w:t>
      </w:r>
    </w:p>
    <w:p w14:paraId="256C7D30" w14:textId="60CC058D" w:rsidR="0032180D" w:rsidRDefault="0032180D" w:rsidP="00840A57">
      <w:pPr>
        <w:spacing w:after="0"/>
        <w:jc w:val="both"/>
        <w:rPr>
          <w:b/>
          <w:i/>
          <w:color w:val="000000"/>
          <w:u w:val="single"/>
        </w:rPr>
      </w:pPr>
    </w:p>
    <w:p w14:paraId="0DFDE88A" w14:textId="77777777" w:rsidR="00CB3875" w:rsidRPr="00130114" w:rsidRDefault="00CB3875" w:rsidP="00840A57">
      <w:pPr>
        <w:spacing w:after="0"/>
        <w:jc w:val="both"/>
        <w:rPr>
          <w:b/>
          <w:i/>
          <w:color w:val="000000"/>
          <w:u w:val="single"/>
        </w:rPr>
      </w:pPr>
    </w:p>
    <w:p w14:paraId="4E0B6CDC" w14:textId="278818A5" w:rsidR="0032180D" w:rsidRPr="00944115" w:rsidRDefault="0032180D" w:rsidP="00840A57">
      <w:pPr>
        <w:spacing w:after="0"/>
        <w:jc w:val="both"/>
        <w:rPr>
          <w:color w:val="7030A0"/>
        </w:rPr>
      </w:pPr>
      <w:bookmarkStart w:id="1" w:name="_heading=h.gjdgxs"/>
      <w:bookmarkEnd w:id="1"/>
      <w:r w:rsidRPr="00130114">
        <w:rPr>
          <w:b/>
          <w:i/>
          <w:color w:val="000000"/>
          <w:u w:val="single"/>
        </w:rPr>
        <w:t xml:space="preserve">ACUERDO </w:t>
      </w:r>
      <w:proofErr w:type="gramStart"/>
      <w:r w:rsidRPr="00130114">
        <w:rPr>
          <w:b/>
          <w:i/>
          <w:color w:val="000000"/>
          <w:u w:val="single"/>
        </w:rPr>
        <w:t>PRIMERO</w:t>
      </w:r>
      <w:r w:rsidRPr="00130114">
        <w:rPr>
          <w:b/>
          <w:i/>
          <w:color w:val="000000"/>
        </w:rPr>
        <w:t>.-</w:t>
      </w:r>
      <w:proofErr w:type="gramEnd"/>
      <w:r w:rsidRPr="00130114">
        <w:rPr>
          <w:b/>
          <w:i/>
          <w:color w:val="000000"/>
        </w:rPr>
        <w:t xml:space="preserve"> APROBACIÓN </w:t>
      </w:r>
      <w:r w:rsidR="00AB3294">
        <w:rPr>
          <w:b/>
          <w:i/>
          <w:color w:val="000000"/>
        </w:rPr>
        <w:t xml:space="preserve">POR MAYORÍA SIMPLE DE VOTOS </w:t>
      </w:r>
      <w:r w:rsidRPr="00130114">
        <w:rPr>
          <w:b/>
          <w:i/>
          <w:color w:val="000000"/>
        </w:rPr>
        <w:t xml:space="preserve">DEL PRIMER PUNTO DEL ORDEN DEL DÍA: </w:t>
      </w:r>
      <w:r w:rsidRPr="00130114">
        <w:rPr>
          <w:i/>
          <w:color w:val="000000"/>
        </w:rPr>
        <w:t xml:space="preserve">Considerando lo anterior, </w:t>
      </w:r>
      <w:r w:rsidRPr="00130114">
        <w:rPr>
          <w:i/>
          <w:color w:val="000000"/>
          <w:u w:val="single"/>
        </w:rPr>
        <w:t xml:space="preserve">se acordó </w:t>
      </w:r>
      <w:r w:rsidR="002F1234">
        <w:rPr>
          <w:i/>
          <w:color w:val="000000"/>
          <w:u w:val="single"/>
        </w:rPr>
        <w:t>por mayoría simple de votos</w:t>
      </w:r>
      <w:r w:rsidRPr="00130114">
        <w:rPr>
          <w:i/>
          <w:color w:val="000000"/>
        </w:rPr>
        <w:t xml:space="preserve">, dar por iniciada la presente Sesión </w:t>
      </w:r>
      <w:r w:rsidRPr="00F84BA4">
        <w:rPr>
          <w:i/>
          <w:color w:val="000000"/>
        </w:rPr>
        <w:t>Extraordinaria del Comité de 2022 al</w:t>
      </w:r>
      <w:r w:rsidRPr="00130114">
        <w:rPr>
          <w:i/>
          <w:color w:val="000000"/>
        </w:rPr>
        <w:t xml:space="preserve"> encontra</w:t>
      </w:r>
      <w:r w:rsidR="00134016">
        <w:rPr>
          <w:i/>
          <w:color w:val="000000"/>
        </w:rPr>
        <w:t>r</w:t>
      </w:r>
      <w:r w:rsidRPr="00130114">
        <w:rPr>
          <w:i/>
          <w:color w:val="000000"/>
        </w:rPr>
        <w:t xml:space="preserve">se presente el quórum establecido en el </w:t>
      </w:r>
      <w:r w:rsidRPr="002F1234">
        <w:rPr>
          <w:i/>
          <w:color w:val="000000"/>
        </w:rPr>
        <w:t>artículo 29.</w:t>
      </w:r>
      <w:r w:rsidR="00F958C0" w:rsidRPr="002F1234">
        <w:rPr>
          <w:i/>
          <w:color w:val="000000"/>
        </w:rPr>
        <w:t>6</w:t>
      </w:r>
      <w:r w:rsidRPr="002F1234">
        <w:rPr>
          <w:i/>
          <w:color w:val="000000"/>
        </w:rPr>
        <w:t xml:space="preserve"> de</w:t>
      </w:r>
      <w:r w:rsidRPr="00130114">
        <w:rPr>
          <w:i/>
          <w:color w:val="000000"/>
        </w:rPr>
        <w:t xml:space="preserve"> La Ley de Transparencia y Acceso a Información Pública del Estado de Jalisco y sus Municipios</w:t>
      </w:r>
      <w:r w:rsidR="00D40E6C">
        <w:rPr>
          <w:i/>
          <w:color w:val="000000"/>
        </w:rPr>
        <w:t>.</w:t>
      </w:r>
    </w:p>
    <w:p w14:paraId="275C0645" w14:textId="77777777" w:rsidR="0032180D" w:rsidRPr="00130114" w:rsidRDefault="0032180D" w:rsidP="00840A57">
      <w:pPr>
        <w:spacing w:after="0"/>
        <w:jc w:val="both"/>
      </w:pPr>
    </w:p>
    <w:p w14:paraId="10695073" w14:textId="77777777" w:rsidR="0032180D" w:rsidRPr="00130114" w:rsidRDefault="0032180D" w:rsidP="00840A57">
      <w:pPr>
        <w:shd w:val="clear" w:color="auto" w:fill="FFFFFF" w:themeFill="background1"/>
        <w:spacing w:after="0"/>
        <w:jc w:val="both"/>
        <w:rPr>
          <w:b/>
          <w:color w:val="000000"/>
        </w:rPr>
      </w:pPr>
    </w:p>
    <w:p w14:paraId="333FF4EA" w14:textId="04A11973" w:rsidR="0032180D" w:rsidRPr="00130114" w:rsidRDefault="0032180D" w:rsidP="00840A57">
      <w:pPr>
        <w:shd w:val="clear" w:color="auto" w:fill="FFFFFF" w:themeFill="background1"/>
        <w:autoSpaceDE w:val="0"/>
        <w:autoSpaceDN w:val="0"/>
        <w:adjustRightInd w:val="0"/>
        <w:spacing w:after="0"/>
        <w:ind w:right="49"/>
        <w:jc w:val="both"/>
        <w:rPr>
          <w:rFonts w:cstheme="minorHAnsi"/>
          <w:b/>
        </w:rPr>
      </w:pPr>
      <w:r w:rsidRPr="00130114">
        <w:rPr>
          <w:rFonts w:cstheme="minorHAnsi"/>
          <w:b/>
          <w:color w:val="000000"/>
        </w:rPr>
        <w:t xml:space="preserve">II.- </w:t>
      </w:r>
      <w:r w:rsidR="009825C7" w:rsidRPr="009825C7">
        <w:rPr>
          <w:rFonts w:cstheme="minorHAnsi"/>
          <w:b/>
          <w:color w:val="000000"/>
        </w:rPr>
        <w:t xml:space="preserve">REVISIÓN, DISCUSIÓN Y, EN SU CASO, APROBACIÓN DE LA RESOLUCIÓN DE LA SOLICITUD DE EJERCICIO DE DERECHOS BAJO EL EXPEDIENTE EUC5/ARCO/020/2022, </w:t>
      </w:r>
      <w:r w:rsidR="00A8488D" w:rsidRPr="00A8488D">
        <w:rPr>
          <w:rFonts w:cstheme="minorHAnsi"/>
          <w:b/>
          <w:color w:val="000000"/>
        </w:rPr>
        <w:t>QUE REFIERE AL ACCESO DE INFORMACIÓN, CORRESPONDIENTE A UN INFORME POLICIAL HOMOLOGADO</w:t>
      </w:r>
      <w:r w:rsidR="00A8488D" w:rsidRPr="00130114">
        <w:rPr>
          <w:rFonts w:cstheme="minorHAnsi"/>
          <w:b/>
          <w:color w:val="000000"/>
        </w:rPr>
        <w:t>.</w:t>
      </w:r>
    </w:p>
    <w:p w14:paraId="37A38422" w14:textId="77777777" w:rsidR="0032180D" w:rsidRPr="00130114" w:rsidRDefault="0032180D" w:rsidP="00840A57">
      <w:pPr>
        <w:autoSpaceDE w:val="0"/>
        <w:autoSpaceDN w:val="0"/>
        <w:adjustRightInd w:val="0"/>
        <w:spacing w:after="0"/>
        <w:ind w:right="49"/>
        <w:jc w:val="both"/>
        <w:rPr>
          <w:rFonts w:cstheme="minorHAnsi"/>
          <w:b/>
        </w:rPr>
      </w:pPr>
    </w:p>
    <w:p w14:paraId="1710DF00" w14:textId="6572A00D" w:rsidR="0032180D" w:rsidRPr="00130114" w:rsidRDefault="00CB3875" w:rsidP="00840A57">
      <w:pPr>
        <w:autoSpaceDE w:val="0"/>
        <w:autoSpaceDN w:val="0"/>
        <w:adjustRightInd w:val="0"/>
        <w:spacing w:after="0"/>
        <w:ind w:right="49"/>
        <w:jc w:val="both"/>
        <w:rPr>
          <w:rFonts w:ascii="Calibri" w:hAnsi="Calibri" w:cs="Calibri"/>
          <w:color w:val="000000"/>
        </w:rPr>
      </w:pPr>
      <w:r w:rsidRPr="00CB3875">
        <w:rPr>
          <w:color w:val="000000"/>
        </w:rPr>
        <w:t xml:space="preserve">La </w:t>
      </w:r>
      <w:proofErr w:type="gramStart"/>
      <w:r w:rsidRPr="00CB3875">
        <w:rPr>
          <w:color w:val="000000"/>
        </w:rPr>
        <w:t>Presidenta</w:t>
      </w:r>
      <w:proofErr w:type="gramEnd"/>
      <w:r w:rsidR="0032180D" w:rsidRPr="00CB3875">
        <w:rPr>
          <w:color w:val="000000"/>
        </w:rPr>
        <w:t xml:space="preserve"> del Comité, en su calidad de Director</w:t>
      </w:r>
      <w:r w:rsidRPr="00CB3875">
        <w:rPr>
          <w:color w:val="000000"/>
        </w:rPr>
        <w:t>a</w:t>
      </w:r>
      <w:r w:rsidR="0032180D" w:rsidRPr="00CB3875">
        <w:rPr>
          <w:color w:val="000000"/>
        </w:rPr>
        <w:t xml:space="preserve"> </w:t>
      </w:r>
      <w:r w:rsidRPr="00CB3875">
        <w:rPr>
          <w:color w:val="000000"/>
        </w:rPr>
        <w:t xml:space="preserve">General </w:t>
      </w:r>
      <w:r w:rsidR="0032180D" w:rsidRPr="00CB3875">
        <w:rPr>
          <w:color w:val="000000"/>
        </w:rPr>
        <w:t>del Escudo Urbano C5, informa que</w:t>
      </w:r>
      <w:r w:rsidR="0032180D" w:rsidRPr="00130114">
        <w:rPr>
          <w:color w:val="000000"/>
        </w:rPr>
        <w:t xml:space="preserve"> el pasado </w:t>
      </w:r>
      <w:r w:rsidR="009825C7">
        <w:rPr>
          <w:color w:val="000000"/>
        </w:rPr>
        <w:t xml:space="preserve">25 veinticinco </w:t>
      </w:r>
      <w:r w:rsidR="002364CC">
        <w:rPr>
          <w:color w:val="000000"/>
        </w:rPr>
        <w:t xml:space="preserve">de </w:t>
      </w:r>
      <w:r w:rsidR="00B82D01">
        <w:rPr>
          <w:color w:val="000000"/>
        </w:rPr>
        <w:t xml:space="preserve">enero </w:t>
      </w:r>
      <w:r w:rsidR="0032180D" w:rsidRPr="00130114">
        <w:rPr>
          <w:color w:val="000000"/>
        </w:rPr>
        <w:t>del 2022</w:t>
      </w:r>
      <w:r w:rsidR="00B82D01">
        <w:rPr>
          <w:color w:val="000000"/>
        </w:rPr>
        <w:t xml:space="preserve"> </w:t>
      </w:r>
      <w:r w:rsidR="00B82D01" w:rsidRPr="00D40E6C">
        <w:rPr>
          <w:color w:val="000000"/>
        </w:rPr>
        <w:t xml:space="preserve">dos mil </w:t>
      </w:r>
      <w:r w:rsidR="00D40E6C" w:rsidRPr="00D40E6C">
        <w:rPr>
          <w:color w:val="000000"/>
        </w:rPr>
        <w:t>veintidós</w:t>
      </w:r>
      <w:r w:rsidR="00B82D01">
        <w:rPr>
          <w:color w:val="000000"/>
        </w:rPr>
        <w:t xml:space="preserve"> </w:t>
      </w:r>
      <w:r w:rsidR="000B48D9" w:rsidRPr="00130114">
        <w:rPr>
          <w:color w:val="000000"/>
        </w:rPr>
        <w:t xml:space="preserve">a las </w:t>
      </w:r>
      <w:r w:rsidR="009825C7" w:rsidRPr="00134016">
        <w:rPr>
          <w:color w:val="000000"/>
        </w:rPr>
        <w:t xml:space="preserve">09:00 nueve </w:t>
      </w:r>
      <w:r w:rsidR="000B48D9" w:rsidRPr="00134016">
        <w:rPr>
          <w:color w:val="000000"/>
        </w:rPr>
        <w:t>horas</w:t>
      </w:r>
      <w:r w:rsidR="0032180D" w:rsidRPr="00134016">
        <w:rPr>
          <w:color w:val="000000"/>
        </w:rPr>
        <w:t>,</w:t>
      </w:r>
      <w:r w:rsidR="00871283">
        <w:rPr>
          <w:color w:val="000000"/>
        </w:rPr>
        <w:t xml:space="preserve"> se notificó</w:t>
      </w:r>
      <w:r>
        <w:rPr>
          <w:color w:val="000000"/>
        </w:rPr>
        <w:t xml:space="preserve"> a la Jefatura de Unidad Departamental de Transparencia</w:t>
      </w:r>
      <w:r w:rsidR="00871283">
        <w:rPr>
          <w:color w:val="000000"/>
        </w:rPr>
        <w:t>, por correo electrónico, la Resolución de competencia ARCO</w:t>
      </w:r>
      <w:r w:rsidR="00A425E4">
        <w:rPr>
          <w:color w:val="000000"/>
        </w:rPr>
        <w:t>, emitida por el Instituto de Transparencia, Información Pública y Protección de Datos Personales del Estado de Jalisco</w:t>
      </w:r>
      <w:r w:rsidR="000B48D9" w:rsidRPr="00130114">
        <w:rPr>
          <w:color w:val="000000"/>
        </w:rPr>
        <w:t xml:space="preserve">, </w:t>
      </w:r>
      <w:r w:rsidR="0032180D" w:rsidRPr="00130114">
        <w:t xml:space="preserve">a la que se le asignó número de expediente interno </w:t>
      </w:r>
      <w:r w:rsidR="0032180D" w:rsidRPr="00130114">
        <w:rPr>
          <w:b/>
        </w:rPr>
        <w:t>EUC5/ARCO/0</w:t>
      </w:r>
      <w:r w:rsidR="00C118C8">
        <w:rPr>
          <w:b/>
        </w:rPr>
        <w:t>20</w:t>
      </w:r>
      <w:r w:rsidR="0032180D" w:rsidRPr="00130114">
        <w:rPr>
          <w:b/>
        </w:rPr>
        <w:t>/2022.</w:t>
      </w:r>
    </w:p>
    <w:p w14:paraId="7D47C3E2" w14:textId="77777777" w:rsidR="0032180D" w:rsidRPr="00130114" w:rsidRDefault="0032180D" w:rsidP="00840A57">
      <w:pPr>
        <w:widowControl w:val="0"/>
        <w:spacing w:after="0"/>
        <w:jc w:val="both"/>
      </w:pPr>
    </w:p>
    <w:p w14:paraId="471CEF2B" w14:textId="77777777" w:rsidR="0032180D" w:rsidRPr="00130114" w:rsidRDefault="0032180D" w:rsidP="00840A57">
      <w:pPr>
        <w:widowControl w:val="0"/>
        <w:spacing w:after="0"/>
        <w:jc w:val="both"/>
      </w:pPr>
      <w:r w:rsidRPr="00130114">
        <w:t>El solicitante requiere lo siguiente:</w:t>
      </w:r>
    </w:p>
    <w:p w14:paraId="3C101026" w14:textId="77777777" w:rsidR="0032180D" w:rsidRPr="00130114" w:rsidRDefault="0032180D" w:rsidP="00840A57">
      <w:pPr>
        <w:widowControl w:val="0"/>
        <w:spacing w:after="0"/>
        <w:ind w:left="284" w:right="284"/>
        <w:jc w:val="both"/>
        <w:rPr>
          <w:i/>
        </w:rPr>
      </w:pPr>
    </w:p>
    <w:p w14:paraId="0547008C" w14:textId="59355EBD" w:rsidR="0032180D" w:rsidRPr="008D45CD" w:rsidRDefault="0032180D" w:rsidP="004C4484">
      <w:pPr>
        <w:spacing w:after="0"/>
        <w:ind w:left="284" w:right="284"/>
        <w:jc w:val="both"/>
        <w:rPr>
          <w:rFonts w:asciiTheme="majorHAnsi" w:hAnsiTheme="majorHAnsi" w:cstheme="majorHAnsi"/>
          <w:i/>
          <w:iCs/>
          <w:color w:val="000000"/>
        </w:rPr>
      </w:pPr>
      <w:r w:rsidRPr="008D45CD">
        <w:rPr>
          <w:rFonts w:asciiTheme="majorHAnsi" w:hAnsiTheme="majorHAnsi" w:cstheme="majorHAnsi"/>
          <w:i/>
          <w:iCs/>
          <w:color w:val="000000"/>
        </w:rPr>
        <w:t>“</w:t>
      </w:r>
      <w:r w:rsidR="001E7EBA" w:rsidRPr="001E7EBA">
        <w:rPr>
          <w:rFonts w:asciiTheme="majorHAnsi" w:hAnsiTheme="majorHAnsi" w:cstheme="majorHAnsi"/>
          <w:i/>
          <w:iCs/>
          <w:color w:val="000000"/>
        </w:rPr>
        <w:t xml:space="preserve">El informe policial homologado, narrativa primer respondiente, elaborado por los </w:t>
      </w:r>
      <w:proofErr w:type="spellStart"/>
      <w:r w:rsidR="001E7EBA" w:rsidRPr="001E7EBA">
        <w:rPr>
          <w:rFonts w:asciiTheme="majorHAnsi" w:hAnsiTheme="majorHAnsi" w:cstheme="majorHAnsi"/>
          <w:i/>
          <w:iCs/>
          <w:color w:val="000000"/>
        </w:rPr>
        <w:t>policias</w:t>
      </w:r>
      <w:proofErr w:type="spellEnd"/>
      <w:r w:rsidR="001E7EBA" w:rsidRPr="001E7EBA">
        <w:rPr>
          <w:rFonts w:asciiTheme="majorHAnsi" w:hAnsiTheme="majorHAnsi" w:cstheme="majorHAnsi"/>
          <w:i/>
          <w:iCs/>
          <w:color w:val="000000"/>
        </w:rPr>
        <w:t xml:space="preserve"> </w:t>
      </w:r>
      <w:r w:rsidR="001E1D74">
        <w:rPr>
          <w:rFonts w:asciiTheme="majorHAnsi" w:hAnsiTheme="majorHAnsi" w:cstheme="majorHAnsi"/>
          <w:i/>
          <w:iCs/>
          <w:highlight w:val="yellow"/>
          <w:lang w:val="es-ES_tradnl"/>
        </w:rPr>
        <w:t>CONFIDENCIAL</w:t>
      </w:r>
      <w:r w:rsidR="001E1D74">
        <w:rPr>
          <w:rFonts w:asciiTheme="majorHAnsi" w:hAnsiTheme="majorHAnsi" w:cstheme="majorHAnsi"/>
          <w:i/>
          <w:iCs/>
          <w:lang w:val="es-ES_tradnl"/>
        </w:rPr>
        <w:t xml:space="preserve"> </w:t>
      </w:r>
      <w:r w:rsidR="001E7EBA" w:rsidRPr="001E7EBA">
        <w:rPr>
          <w:rFonts w:asciiTheme="majorHAnsi" w:hAnsiTheme="majorHAnsi" w:cstheme="majorHAnsi"/>
          <w:i/>
          <w:iCs/>
          <w:color w:val="000000"/>
        </w:rPr>
        <w:t xml:space="preserve">y </w:t>
      </w:r>
      <w:r w:rsidR="001E1D74">
        <w:rPr>
          <w:rFonts w:asciiTheme="majorHAnsi" w:hAnsiTheme="majorHAnsi" w:cstheme="majorHAnsi"/>
          <w:i/>
          <w:iCs/>
          <w:highlight w:val="yellow"/>
          <w:lang w:val="es-ES_tradnl"/>
        </w:rPr>
        <w:t>CONFIDENCIAL</w:t>
      </w:r>
      <w:r w:rsidR="001E7EBA" w:rsidRPr="001E7EBA">
        <w:rPr>
          <w:rFonts w:asciiTheme="majorHAnsi" w:hAnsiTheme="majorHAnsi" w:cstheme="majorHAnsi"/>
          <w:i/>
          <w:iCs/>
          <w:color w:val="000000"/>
        </w:rPr>
        <w:t xml:space="preserve">, </w:t>
      </w:r>
      <w:proofErr w:type="spellStart"/>
      <w:r w:rsidR="001E7EBA" w:rsidRPr="001E7EBA">
        <w:rPr>
          <w:rFonts w:asciiTheme="majorHAnsi" w:hAnsiTheme="majorHAnsi" w:cstheme="majorHAnsi"/>
          <w:i/>
          <w:iCs/>
          <w:color w:val="000000"/>
        </w:rPr>
        <w:t>poligono</w:t>
      </w:r>
      <w:proofErr w:type="spellEnd"/>
      <w:r w:rsidR="001E7EBA" w:rsidRPr="001E7EBA">
        <w:rPr>
          <w:rFonts w:asciiTheme="majorHAnsi" w:hAnsiTheme="majorHAnsi" w:cstheme="majorHAnsi"/>
          <w:i/>
          <w:iCs/>
          <w:color w:val="000000"/>
        </w:rPr>
        <w:t xml:space="preserve"> 4, unidad 61405, de los hechos del día 9/septiembre/2021 a las 15:58hrs, Numero</w:t>
      </w:r>
      <w:r w:rsidR="006E5098">
        <w:rPr>
          <w:rFonts w:asciiTheme="majorHAnsi" w:hAnsiTheme="majorHAnsi" w:cstheme="majorHAnsi"/>
          <w:i/>
          <w:iCs/>
          <w:color w:val="000000"/>
        </w:rPr>
        <w:t xml:space="preserve"> </w:t>
      </w:r>
      <w:proofErr w:type="spellStart"/>
      <w:r w:rsidR="001E7EBA" w:rsidRPr="001E7EBA">
        <w:rPr>
          <w:rFonts w:asciiTheme="majorHAnsi" w:hAnsiTheme="majorHAnsi" w:cstheme="majorHAnsi"/>
          <w:i/>
          <w:iCs/>
          <w:color w:val="000000"/>
        </w:rPr>
        <w:t>expediene</w:t>
      </w:r>
      <w:proofErr w:type="spellEnd"/>
      <w:r w:rsidR="001E7EBA" w:rsidRPr="001E7EBA">
        <w:rPr>
          <w:rFonts w:asciiTheme="majorHAnsi" w:hAnsiTheme="majorHAnsi" w:cstheme="majorHAnsi"/>
          <w:i/>
          <w:iCs/>
          <w:color w:val="000000"/>
        </w:rPr>
        <w:t xml:space="preserve"> 66080/21, Numero referencia 14M0303909092021</w:t>
      </w:r>
      <w:r w:rsidR="00C118C8">
        <w:rPr>
          <w:rFonts w:asciiTheme="majorHAnsi" w:hAnsiTheme="majorHAnsi" w:cstheme="majorHAnsi"/>
          <w:i/>
          <w:iCs/>
          <w:color w:val="000000"/>
        </w:rPr>
        <w:t>”</w:t>
      </w:r>
      <w:r w:rsidRPr="008D45CD">
        <w:rPr>
          <w:rFonts w:asciiTheme="majorHAnsi" w:hAnsiTheme="majorHAnsi" w:cstheme="majorHAnsi"/>
          <w:i/>
          <w:iCs/>
          <w:color w:val="000000"/>
        </w:rPr>
        <w:t xml:space="preserve"> (Sic).</w:t>
      </w:r>
    </w:p>
    <w:p w14:paraId="0FECB2FC" w14:textId="77777777" w:rsidR="0032180D" w:rsidRPr="00130114" w:rsidRDefault="0032180D" w:rsidP="00840A57">
      <w:pPr>
        <w:spacing w:after="0"/>
        <w:ind w:left="284" w:right="284"/>
        <w:jc w:val="both"/>
        <w:rPr>
          <w:rFonts w:ascii="Calibri" w:eastAsia="Calibri" w:hAnsi="Calibri" w:cs="Calibri"/>
          <w:i/>
          <w:color w:val="000000"/>
        </w:rPr>
      </w:pPr>
    </w:p>
    <w:p w14:paraId="069B22E6" w14:textId="29AD2DD3" w:rsidR="0032180D" w:rsidRPr="00130114" w:rsidRDefault="0032180D" w:rsidP="00840A57">
      <w:pPr>
        <w:jc w:val="both"/>
        <w:rPr>
          <w:rFonts w:eastAsiaTheme="minorEastAsia"/>
        </w:rPr>
      </w:pPr>
      <w:r w:rsidRPr="00A7016B">
        <w:t>Ante esto</w:t>
      </w:r>
      <w:r w:rsidR="00D405A5">
        <w:t>,</w:t>
      </w:r>
      <w:r w:rsidRPr="00A7016B">
        <w:t xml:space="preserve"> </w:t>
      </w:r>
      <w:r w:rsidR="00CB3875" w:rsidRPr="00A7016B">
        <w:t>la</w:t>
      </w:r>
      <w:r w:rsidRPr="00A7016B">
        <w:t xml:space="preserve"> </w:t>
      </w:r>
      <w:proofErr w:type="gramStart"/>
      <w:r w:rsidR="00CB3875" w:rsidRPr="00A7016B">
        <w:t>Presidenta</w:t>
      </w:r>
      <w:proofErr w:type="gramEnd"/>
      <w:r w:rsidR="00CB3875" w:rsidRPr="00A7016B">
        <w:t xml:space="preserve"> </w:t>
      </w:r>
      <w:r w:rsidRPr="00A7016B">
        <w:t>del Comité de Transparencia del Escudo Urbano C5, en su carácter de</w:t>
      </w:r>
      <w:r w:rsidRPr="00130114">
        <w:t xml:space="preserve"> </w:t>
      </w:r>
      <w:r w:rsidR="00CB3875">
        <w:t>Directora General</w:t>
      </w:r>
      <w:r w:rsidRPr="00130114">
        <w:t>, revisó cuidadosamente los requisitos establecidos en el artículo 51 de la Ley encontrándose que la solicitud</w:t>
      </w:r>
      <w:r w:rsidR="005E22DA">
        <w:t xml:space="preserve"> muestra discrepancias entre los documentos con que se pretende acreditar la personalidad y la información solicitada, </w:t>
      </w:r>
      <w:r w:rsidRPr="00130114">
        <w:t>de conformidad con lo siguiente:</w:t>
      </w:r>
    </w:p>
    <w:p w14:paraId="0896919F" w14:textId="62481AE6" w:rsidR="0032180D" w:rsidRPr="006138A3" w:rsidRDefault="0032180D" w:rsidP="00B528B1">
      <w:pPr>
        <w:numPr>
          <w:ilvl w:val="0"/>
          <w:numId w:val="24"/>
        </w:numPr>
        <w:spacing w:after="0" w:line="240" w:lineRule="auto"/>
        <w:ind w:left="709"/>
        <w:jc w:val="both"/>
        <w:rPr>
          <w:rFonts w:cstheme="minorHAnsi"/>
          <w:iCs/>
          <w:color w:val="000000"/>
        </w:rPr>
      </w:pPr>
      <w:r w:rsidRPr="006138A3">
        <w:rPr>
          <w:rFonts w:cstheme="minorHAnsi"/>
          <w:iCs/>
          <w:color w:val="000000"/>
        </w:rPr>
        <w:lastRenderedPageBreak/>
        <w:t>De ser posible, el área responsable que trata los datos personales y ante el cual se presenta la solicitud</w:t>
      </w:r>
      <w:r w:rsidR="005E22DA" w:rsidRPr="006138A3">
        <w:rPr>
          <w:rFonts w:cstheme="minorHAnsi"/>
          <w:iCs/>
          <w:color w:val="000000"/>
        </w:rPr>
        <w:t>:</w:t>
      </w:r>
    </w:p>
    <w:p w14:paraId="42222267" w14:textId="5479D019" w:rsidR="005E22DA" w:rsidRDefault="005E22DA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  <w:r>
        <w:rPr>
          <w:rFonts w:asciiTheme="majorHAnsi" w:hAnsiTheme="majorHAnsi" w:cstheme="majorHAnsi"/>
          <w:i/>
          <w:color w:val="000000"/>
        </w:rPr>
        <w:t>El solicitante refiere que la información obra en posesión del Ayuntamiento de Guadalajara.</w:t>
      </w:r>
    </w:p>
    <w:p w14:paraId="6031276C" w14:textId="77777777" w:rsidR="005E22DA" w:rsidRPr="00130114" w:rsidRDefault="005E22DA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</w:p>
    <w:p w14:paraId="135D3FDB" w14:textId="3B2EF877" w:rsidR="0032180D" w:rsidRPr="006138A3" w:rsidRDefault="0032180D" w:rsidP="00B528B1">
      <w:pPr>
        <w:numPr>
          <w:ilvl w:val="0"/>
          <w:numId w:val="24"/>
        </w:numPr>
        <w:spacing w:after="0" w:line="240" w:lineRule="auto"/>
        <w:ind w:left="709"/>
        <w:jc w:val="both"/>
        <w:rPr>
          <w:rFonts w:cstheme="minorHAnsi"/>
          <w:iCs/>
          <w:color w:val="000000"/>
        </w:rPr>
      </w:pPr>
      <w:r w:rsidRPr="006138A3">
        <w:rPr>
          <w:rFonts w:cstheme="minorHAnsi"/>
          <w:iCs/>
          <w:color w:val="000000"/>
        </w:rPr>
        <w:t>Nombre del solicitante titular de la información y del representante, en su caso</w:t>
      </w:r>
      <w:r w:rsidR="005E22DA" w:rsidRPr="006138A3">
        <w:rPr>
          <w:rFonts w:cstheme="minorHAnsi"/>
          <w:iCs/>
          <w:color w:val="000000"/>
        </w:rPr>
        <w:t>:</w:t>
      </w:r>
    </w:p>
    <w:p w14:paraId="7C4CD078" w14:textId="19B44AAE" w:rsidR="005E22DA" w:rsidRDefault="005E22DA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  <w:r w:rsidRPr="005E22DA">
        <w:rPr>
          <w:rFonts w:asciiTheme="majorHAnsi" w:hAnsiTheme="majorHAnsi" w:cstheme="majorHAnsi"/>
          <w:i/>
          <w:color w:val="000000"/>
        </w:rPr>
        <w:t xml:space="preserve">La petición es por conducto </w:t>
      </w:r>
      <w:r w:rsidR="00A8488D">
        <w:rPr>
          <w:rFonts w:asciiTheme="majorHAnsi" w:hAnsiTheme="majorHAnsi" w:cstheme="majorHAnsi"/>
          <w:i/>
          <w:color w:val="000000"/>
        </w:rPr>
        <w:t xml:space="preserve">del C. </w:t>
      </w:r>
      <w:r w:rsidR="001E1D74">
        <w:rPr>
          <w:rFonts w:asciiTheme="majorHAnsi" w:hAnsiTheme="majorHAnsi" w:cstheme="majorHAnsi"/>
          <w:i/>
          <w:iCs/>
          <w:highlight w:val="yellow"/>
          <w:lang w:val="es-ES_tradnl"/>
        </w:rPr>
        <w:t>CONFIDENCIAL</w:t>
      </w:r>
      <w:r w:rsidR="0091061E">
        <w:rPr>
          <w:rFonts w:asciiTheme="majorHAnsi" w:hAnsiTheme="majorHAnsi" w:cstheme="majorHAnsi"/>
          <w:i/>
          <w:color w:val="000000"/>
        </w:rPr>
        <w:t xml:space="preserve">, </w:t>
      </w:r>
      <w:r w:rsidR="00A8488D">
        <w:rPr>
          <w:rFonts w:asciiTheme="majorHAnsi" w:hAnsiTheme="majorHAnsi" w:cstheme="majorHAnsi"/>
          <w:i/>
          <w:color w:val="000000"/>
        </w:rPr>
        <w:t>en su carácter de</w:t>
      </w:r>
      <w:r w:rsidR="00A8488D" w:rsidRPr="005E22DA">
        <w:rPr>
          <w:rFonts w:asciiTheme="majorHAnsi" w:hAnsiTheme="majorHAnsi" w:cstheme="majorHAnsi"/>
          <w:i/>
          <w:color w:val="000000"/>
        </w:rPr>
        <w:t xml:space="preserve"> Defensor Particular</w:t>
      </w:r>
      <w:r w:rsidR="00A8488D">
        <w:rPr>
          <w:rFonts w:asciiTheme="majorHAnsi" w:hAnsiTheme="majorHAnsi" w:cstheme="majorHAnsi"/>
          <w:i/>
          <w:color w:val="000000"/>
        </w:rPr>
        <w:t xml:space="preserve"> del </w:t>
      </w:r>
      <w:r w:rsidRPr="005E22DA">
        <w:rPr>
          <w:rFonts w:asciiTheme="majorHAnsi" w:hAnsiTheme="majorHAnsi" w:cstheme="majorHAnsi"/>
          <w:i/>
          <w:color w:val="000000"/>
        </w:rPr>
        <w:t xml:space="preserve">C. </w:t>
      </w:r>
      <w:r w:rsidR="001E1D74">
        <w:rPr>
          <w:rFonts w:asciiTheme="majorHAnsi" w:hAnsiTheme="majorHAnsi" w:cstheme="majorHAnsi"/>
          <w:i/>
          <w:iCs/>
          <w:highlight w:val="yellow"/>
          <w:lang w:val="es-ES_tradnl"/>
        </w:rPr>
        <w:t>CONFIDENCIAL</w:t>
      </w:r>
      <w:r>
        <w:rPr>
          <w:rFonts w:asciiTheme="majorHAnsi" w:hAnsiTheme="majorHAnsi" w:cstheme="majorHAnsi"/>
          <w:i/>
          <w:color w:val="000000"/>
        </w:rPr>
        <w:t>.</w:t>
      </w:r>
      <w:r w:rsidRPr="005E22DA">
        <w:rPr>
          <w:rFonts w:asciiTheme="majorHAnsi" w:hAnsiTheme="majorHAnsi" w:cstheme="majorHAnsi"/>
          <w:i/>
          <w:color w:val="000000"/>
        </w:rPr>
        <w:t xml:space="preserve"> </w:t>
      </w:r>
    </w:p>
    <w:p w14:paraId="067939F1" w14:textId="77777777" w:rsidR="005E22DA" w:rsidRPr="00130114" w:rsidRDefault="005E22DA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</w:p>
    <w:p w14:paraId="7B6765C8" w14:textId="412BB6BC" w:rsidR="0032180D" w:rsidRPr="006138A3" w:rsidRDefault="0032180D" w:rsidP="00B528B1">
      <w:pPr>
        <w:numPr>
          <w:ilvl w:val="0"/>
          <w:numId w:val="24"/>
        </w:numPr>
        <w:spacing w:after="0" w:line="240" w:lineRule="auto"/>
        <w:ind w:left="709"/>
        <w:jc w:val="both"/>
        <w:rPr>
          <w:rFonts w:cstheme="minorHAnsi"/>
          <w:iCs/>
          <w:color w:val="000000"/>
        </w:rPr>
      </w:pPr>
      <w:r w:rsidRPr="006138A3">
        <w:rPr>
          <w:rFonts w:cstheme="minorHAnsi"/>
          <w:iCs/>
          <w:color w:val="000000"/>
        </w:rPr>
        <w:t>Domicilio o cualquier otro medio para recibir notificaciones;</w:t>
      </w:r>
    </w:p>
    <w:p w14:paraId="53E7C52C" w14:textId="1AAB1C35" w:rsidR="005E22DA" w:rsidRDefault="005E22DA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  <w:r>
        <w:rPr>
          <w:rFonts w:asciiTheme="majorHAnsi" w:hAnsiTheme="majorHAnsi" w:cstheme="majorHAnsi"/>
          <w:i/>
          <w:color w:val="000000"/>
        </w:rPr>
        <w:t>Se señala correo electrónico para recibir todo tipo de notificaciones.</w:t>
      </w:r>
    </w:p>
    <w:p w14:paraId="3165DCA5" w14:textId="77777777" w:rsidR="005E22DA" w:rsidRPr="00130114" w:rsidRDefault="005E22DA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</w:p>
    <w:p w14:paraId="48B8B6D2" w14:textId="2BCE730B" w:rsidR="0032180D" w:rsidRPr="006138A3" w:rsidRDefault="0032180D" w:rsidP="00B528B1">
      <w:pPr>
        <w:numPr>
          <w:ilvl w:val="0"/>
          <w:numId w:val="24"/>
        </w:numPr>
        <w:spacing w:after="0" w:line="240" w:lineRule="auto"/>
        <w:ind w:left="709"/>
        <w:jc w:val="both"/>
        <w:rPr>
          <w:rFonts w:cstheme="minorHAnsi"/>
          <w:iCs/>
          <w:color w:val="000000"/>
        </w:rPr>
      </w:pPr>
      <w:r w:rsidRPr="006138A3">
        <w:rPr>
          <w:rFonts w:cstheme="minorHAnsi"/>
          <w:iCs/>
          <w:color w:val="000000"/>
        </w:rPr>
        <w:t>Los documentos con los que acredite su identidad y, en su caso, la personalidad e identidad de su representante;</w:t>
      </w:r>
    </w:p>
    <w:p w14:paraId="2A204351" w14:textId="6D1395A9" w:rsidR="005E22DA" w:rsidRDefault="005E22DA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  <w:r>
        <w:rPr>
          <w:rFonts w:asciiTheme="majorHAnsi" w:hAnsiTheme="majorHAnsi" w:cstheme="majorHAnsi"/>
          <w:i/>
          <w:color w:val="000000"/>
        </w:rPr>
        <w:t xml:space="preserve">Se anexa únicamente cédula profesional de </w:t>
      </w:r>
      <w:r w:rsidR="0091061E">
        <w:rPr>
          <w:rFonts w:asciiTheme="majorHAnsi" w:hAnsiTheme="majorHAnsi" w:cstheme="majorHAnsi"/>
          <w:i/>
          <w:color w:val="000000"/>
        </w:rPr>
        <w:t>representante legal, así como acuerdo donde se acredita la personalidad como defensor particular de José Ricardo Loaiza Pérez.</w:t>
      </w:r>
    </w:p>
    <w:p w14:paraId="23617593" w14:textId="77777777" w:rsidR="0091061E" w:rsidRPr="00130114" w:rsidRDefault="0091061E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</w:p>
    <w:p w14:paraId="714A7838" w14:textId="5390C1F4" w:rsidR="0032180D" w:rsidRPr="006138A3" w:rsidRDefault="0032180D" w:rsidP="00B528B1">
      <w:pPr>
        <w:numPr>
          <w:ilvl w:val="0"/>
          <w:numId w:val="24"/>
        </w:numPr>
        <w:spacing w:after="0" w:line="240" w:lineRule="auto"/>
        <w:ind w:left="709"/>
        <w:jc w:val="both"/>
        <w:rPr>
          <w:rFonts w:cstheme="minorHAnsi"/>
          <w:iCs/>
          <w:color w:val="000000"/>
        </w:rPr>
      </w:pPr>
      <w:r w:rsidRPr="006138A3">
        <w:rPr>
          <w:rFonts w:cstheme="minorHAnsi"/>
          <w:iCs/>
          <w:color w:val="000000"/>
        </w:rPr>
        <w:t xml:space="preserve">La descripción del derecho ARCO que se pretende ejercer, o bien, lo que solicita el titular; </w:t>
      </w:r>
    </w:p>
    <w:p w14:paraId="25286E95" w14:textId="2F4B9A02" w:rsidR="0091061E" w:rsidRDefault="00A8488D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  <w:r>
        <w:rPr>
          <w:rFonts w:asciiTheme="majorHAnsi" w:hAnsiTheme="majorHAnsi" w:cstheme="majorHAnsi"/>
          <w:i/>
          <w:color w:val="000000"/>
        </w:rPr>
        <w:t>No se desprende la existencia del Ejercicio de Acceso, Rectificación, Cancelación u Oposición a datos personales</w:t>
      </w:r>
      <w:r w:rsidR="0091061E">
        <w:rPr>
          <w:rFonts w:asciiTheme="majorHAnsi" w:hAnsiTheme="majorHAnsi" w:cstheme="majorHAnsi"/>
          <w:i/>
          <w:color w:val="000000"/>
        </w:rPr>
        <w:t>.</w:t>
      </w:r>
    </w:p>
    <w:p w14:paraId="6A8BC862" w14:textId="77777777" w:rsidR="0091061E" w:rsidRPr="00130114" w:rsidRDefault="0091061E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</w:p>
    <w:p w14:paraId="1162A021" w14:textId="243A9DAE" w:rsidR="0032180D" w:rsidRPr="006138A3" w:rsidRDefault="0032180D" w:rsidP="00B528B1">
      <w:pPr>
        <w:widowControl w:val="0"/>
        <w:numPr>
          <w:ilvl w:val="0"/>
          <w:numId w:val="24"/>
        </w:numPr>
        <w:spacing w:after="0" w:line="240" w:lineRule="auto"/>
        <w:ind w:left="709"/>
        <w:jc w:val="both"/>
        <w:rPr>
          <w:rFonts w:cstheme="minorHAnsi"/>
          <w:iCs/>
          <w:color w:val="000000"/>
        </w:rPr>
      </w:pPr>
      <w:r w:rsidRPr="006138A3">
        <w:rPr>
          <w:rFonts w:cstheme="minorHAnsi"/>
          <w:iCs/>
          <w:color w:val="000000"/>
        </w:rPr>
        <w:t xml:space="preserve">Descripción clara y precisa de los datos sobre los que se busca ejercer alguno de los derechos ARCO, salvo que se trate del derecho de acceso; y </w:t>
      </w:r>
      <w:r w:rsidR="0091061E" w:rsidRPr="006138A3">
        <w:rPr>
          <w:rFonts w:cstheme="minorHAnsi"/>
          <w:iCs/>
          <w:color w:val="000000"/>
        </w:rPr>
        <w:t>VII.</w:t>
      </w:r>
      <w:r w:rsidRPr="006138A3">
        <w:rPr>
          <w:rFonts w:cstheme="minorHAnsi"/>
          <w:iCs/>
          <w:color w:val="000000"/>
        </w:rPr>
        <w:t xml:space="preserve"> Cualquier otro elemento o documento que facilite la localización de los datos personales, en su caso.</w:t>
      </w:r>
    </w:p>
    <w:p w14:paraId="6166EAEF" w14:textId="15579177" w:rsidR="0091061E" w:rsidRDefault="0091061E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7030A0"/>
        </w:rPr>
      </w:pPr>
      <w:r>
        <w:rPr>
          <w:rFonts w:asciiTheme="majorHAnsi" w:hAnsiTheme="majorHAnsi" w:cstheme="majorHAnsi"/>
          <w:i/>
          <w:color w:val="000000"/>
        </w:rPr>
        <w:t xml:space="preserve">Los documentos anexados, así como la información que de ellos se desprende, </w:t>
      </w:r>
      <w:r w:rsidRPr="005E22DA">
        <w:rPr>
          <w:rFonts w:asciiTheme="majorHAnsi" w:hAnsiTheme="majorHAnsi" w:cstheme="majorHAnsi"/>
          <w:i/>
          <w:color w:val="000000"/>
        </w:rPr>
        <w:t>no encuadra</w:t>
      </w:r>
      <w:r>
        <w:rPr>
          <w:rFonts w:asciiTheme="majorHAnsi" w:hAnsiTheme="majorHAnsi" w:cstheme="majorHAnsi"/>
          <w:i/>
          <w:color w:val="000000"/>
        </w:rPr>
        <w:t>n</w:t>
      </w:r>
      <w:r w:rsidRPr="005E22DA">
        <w:rPr>
          <w:rFonts w:asciiTheme="majorHAnsi" w:hAnsiTheme="majorHAnsi" w:cstheme="majorHAnsi"/>
          <w:i/>
          <w:color w:val="000000"/>
        </w:rPr>
        <w:t xml:space="preserve"> </w:t>
      </w:r>
      <w:r w:rsidRPr="00D40E6C">
        <w:rPr>
          <w:rFonts w:asciiTheme="majorHAnsi" w:hAnsiTheme="majorHAnsi" w:cstheme="majorHAnsi"/>
          <w:i/>
          <w:color w:val="000000"/>
        </w:rPr>
        <w:t>con la descripción clara y precisa del requerimiento, toda vez que se señala que</w:t>
      </w:r>
      <w:r w:rsidR="006138A3" w:rsidRPr="00D40E6C">
        <w:rPr>
          <w:rFonts w:asciiTheme="majorHAnsi" w:hAnsiTheme="majorHAnsi" w:cstheme="majorHAnsi"/>
          <w:i/>
          <w:color w:val="000000"/>
        </w:rPr>
        <w:t>,</w:t>
      </w:r>
      <w:r w:rsidRPr="00D40E6C">
        <w:rPr>
          <w:rFonts w:asciiTheme="majorHAnsi" w:hAnsiTheme="majorHAnsi" w:cstheme="majorHAnsi"/>
          <w:i/>
          <w:color w:val="000000"/>
        </w:rPr>
        <w:t xml:space="preserve"> l</w:t>
      </w:r>
      <w:r w:rsidR="00D40E6C" w:rsidRPr="00D40E6C">
        <w:rPr>
          <w:rFonts w:asciiTheme="majorHAnsi" w:hAnsiTheme="majorHAnsi" w:cstheme="majorHAnsi"/>
          <w:i/>
          <w:color w:val="000000"/>
        </w:rPr>
        <w:t xml:space="preserve">a información a la que se pretende acceder </w:t>
      </w:r>
      <w:r w:rsidR="00134016">
        <w:rPr>
          <w:rFonts w:asciiTheme="majorHAnsi" w:hAnsiTheme="majorHAnsi" w:cstheme="majorHAnsi"/>
          <w:i/>
          <w:color w:val="000000"/>
        </w:rPr>
        <w:t>se trata de un documento denominado:</w:t>
      </w:r>
      <w:r w:rsidR="00D40E6C" w:rsidRPr="00D40E6C">
        <w:rPr>
          <w:rFonts w:asciiTheme="majorHAnsi" w:hAnsiTheme="majorHAnsi" w:cstheme="majorHAnsi"/>
          <w:i/>
          <w:color w:val="000000"/>
        </w:rPr>
        <w:t xml:space="preserve"> Informe Policial Homologado</w:t>
      </w:r>
      <w:r w:rsidR="00134016">
        <w:rPr>
          <w:rFonts w:asciiTheme="majorHAnsi" w:hAnsiTheme="majorHAnsi" w:cstheme="majorHAnsi"/>
          <w:i/>
          <w:color w:val="000000"/>
        </w:rPr>
        <w:t>,</w:t>
      </w:r>
      <w:r w:rsidR="00D40E6C" w:rsidRPr="00D40E6C">
        <w:rPr>
          <w:rFonts w:asciiTheme="majorHAnsi" w:hAnsiTheme="majorHAnsi" w:cstheme="majorHAnsi"/>
          <w:i/>
          <w:color w:val="000000"/>
        </w:rPr>
        <w:t xml:space="preserve"> elaborado por los elementos operativos </w:t>
      </w:r>
      <w:r w:rsidRPr="00D40E6C">
        <w:rPr>
          <w:rFonts w:asciiTheme="majorHAnsi" w:hAnsiTheme="majorHAnsi" w:cstheme="majorHAnsi"/>
          <w:i/>
          <w:color w:val="000000"/>
        </w:rPr>
        <w:t xml:space="preserve">los C.C. </w:t>
      </w:r>
      <w:r w:rsidR="001E1D74">
        <w:rPr>
          <w:rFonts w:asciiTheme="majorHAnsi" w:hAnsiTheme="majorHAnsi" w:cstheme="majorHAnsi"/>
          <w:i/>
          <w:iCs/>
          <w:highlight w:val="yellow"/>
          <w:lang w:val="es-ES_tradnl"/>
        </w:rPr>
        <w:t>CONFIDENCIAL</w:t>
      </w:r>
      <w:r w:rsidR="001E1D74">
        <w:rPr>
          <w:rFonts w:asciiTheme="majorHAnsi" w:hAnsiTheme="majorHAnsi" w:cstheme="majorHAnsi"/>
          <w:i/>
          <w:iCs/>
          <w:lang w:val="es-ES_tradnl"/>
        </w:rPr>
        <w:t xml:space="preserve"> </w:t>
      </w:r>
      <w:r w:rsidRPr="00D40E6C">
        <w:rPr>
          <w:rFonts w:asciiTheme="majorHAnsi" w:hAnsiTheme="majorHAnsi" w:cstheme="majorHAnsi"/>
          <w:i/>
          <w:color w:val="000000"/>
        </w:rPr>
        <w:t xml:space="preserve">y </w:t>
      </w:r>
      <w:r w:rsidR="001E1D74">
        <w:rPr>
          <w:rFonts w:asciiTheme="majorHAnsi" w:hAnsiTheme="majorHAnsi" w:cstheme="majorHAnsi"/>
          <w:i/>
          <w:iCs/>
          <w:highlight w:val="yellow"/>
          <w:lang w:val="es-ES_tradnl"/>
        </w:rPr>
        <w:t>CONFIDENCIAL</w:t>
      </w:r>
      <w:r w:rsidRPr="00D40E6C">
        <w:rPr>
          <w:rFonts w:asciiTheme="majorHAnsi" w:hAnsiTheme="majorHAnsi" w:cstheme="majorHAnsi"/>
          <w:i/>
          <w:color w:val="000000"/>
        </w:rPr>
        <w:t>.</w:t>
      </w:r>
      <w:r w:rsidR="003E322A">
        <w:rPr>
          <w:rFonts w:asciiTheme="majorHAnsi" w:hAnsiTheme="majorHAnsi" w:cstheme="majorHAnsi"/>
          <w:i/>
          <w:color w:val="7030A0"/>
        </w:rPr>
        <w:t xml:space="preserve"> </w:t>
      </w:r>
    </w:p>
    <w:p w14:paraId="1112A280" w14:textId="77777777" w:rsidR="003E322A" w:rsidRPr="003E322A" w:rsidRDefault="003E322A" w:rsidP="00B528B1">
      <w:pPr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7030A0"/>
        </w:rPr>
      </w:pPr>
    </w:p>
    <w:p w14:paraId="4FAEDE38" w14:textId="77777777" w:rsidR="006E46A9" w:rsidRDefault="006E46A9" w:rsidP="00840A57">
      <w:pPr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5915259D" w14:textId="13EEEAB5" w:rsidR="0032180D" w:rsidRPr="00130114" w:rsidRDefault="0032180D" w:rsidP="006E46A9">
      <w:pPr>
        <w:spacing w:after="0"/>
        <w:jc w:val="both"/>
        <w:rPr>
          <w:rFonts w:eastAsia="Times New Roman"/>
          <w:b/>
          <w:bCs/>
          <w:i/>
          <w:iCs/>
          <w:color w:val="000000"/>
        </w:rPr>
      </w:pPr>
      <w:r w:rsidRPr="00130114">
        <w:rPr>
          <w:rFonts w:eastAsia="Times New Roman"/>
          <w:b/>
          <w:bCs/>
          <w:i/>
          <w:iCs/>
          <w:color w:val="000000"/>
        </w:rPr>
        <w:t xml:space="preserve">Análisis del </w:t>
      </w:r>
      <w:r w:rsidRPr="00D40E6C">
        <w:rPr>
          <w:rFonts w:eastAsia="Times New Roman"/>
          <w:b/>
          <w:bCs/>
          <w:i/>
          <w:iCs/>
          <w:color w:val="000000"/>
        </w:rPr>
        <w:t>asunto EUC5/ARCO/0</w:t>
      </w:r>
      <w:r w:rsidR="00D40E6C" w:rsidRPr="00D40E6C">
        <w:rPr>
          <w:rFonts w:eastAsia="Times New Roman"/>
          <w:b/>
          <w:bCs/>
          <w:i/>
          <w:iCs/>
          <w:color w:val="000000"/>
        </w:rPr>
        <w:t>20</w:t>
      </w:r>
      <w:r w:rsidR="004951E3" w:rsidRPr="00D40E6C">
        <w:rPr>
          <w:rFonts w:eastAsia="Times New Roman"/>
          <w:b/>
          <w:bCs/>
          <w:i/>
          <w:iCs/>
          <w:color w:val="000000"/>
        </w:rPr>
        <w:t>/</w:t>
      </w:r>
      <w:r w:rsidRPr="00D40E6C">
        <w:rPr>
          <w:rFonts w:eastAsia="Times New Roman"/>
          <w:b/>
          <w:bCs/>
          <w:i/>
          <w:iCs/>
          <w:color w:val="000000"/>
        </w:rPr>
        <w:t>2022.</w:t>
      </w:r>
    </w:p>
    <w:p w14:paraId="1B50EE93" w14:textId="77777777" w:rsidR="0032180D" w:rsidRPr="00130114" w:rsidRDefault="0032180D" w:rsidP="006E46A9">
      <w:pPr>
        <w:spacing w:after="0"/>
        <w:jc w:val="both"/>
        <w:rPr>
          <w:rFonts w:eastAsia="Times New Roman"/>
          <w:b/>
          <w:bCs/>
          <w:i/>
          <w:iCs/>
          <w:color w:val="000000"/>
        </w:rPr>
      </w:pPr>
    </w:p>
    <w:p w14:paraId="0C056EBC" w14:textId="5F431C1F" w:rsidR="004B5B16" w:rsidRDefault="00B528B1" w:rsidP="006E46A9">
      <w:pPr>
        <w:widowControl w:val="0"/>
        <w:spacing w:line="240" w:lineRule="auto"/>
        <w:contextualSpacing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/>
          <w:lang w:eastAsia="es-ES"/>
        </w:rPr>
        <w:t>A</w:t>
      </w:r>
      <w:r w:rsidRPr="007B0229">
        <w:rPr>
          <w:rFonts w:eastAsia="Times New Roman" w:cstheme="minorHAnsi"/>
          <w:b/>
          <w:lang w:eastAsia="es-ES"/>
        </w:rPr>
        <w:t>.-</w:t>
      </w:r>
      <w:r w:rsidRPr="007B0229">
        <w:rPr>
          <w:rFonts w:eastAsia="Times New Roman" w:cstheme="minorHAnsi"/>
          <w:bCs/>
          <w:lang w:eastAsia="es-ES"/>
        </w:rPr>
        <w:t xml:space="preserve"> </w:t>
      </w:r>
      <w:r w:rsidR="004B5B16">
        <w:rPr>
          <w:rFonts w:eastAsia="Times New Roman" w:cstheme="minorHAnsi"/>
          <w:bCs/>
          <w:lang w:eastAsia="es-ES"/>
        </w:rPr>
        <w:t xml:space="preserve">En primer orden, es preciso señalar que de la solicitud recibida no se advierte que el ciudadano pretenda acceder a sus datos personales, o a la rectificación, cancelación u oposición al tratamiento de </w:t>
      </w:r>
      <w:proofErr w:type="gramStart"/>
      <w:r w:rsidR="004B5B16">
        <w:rPr>
          <w:rFonts w:eastAsia="Times New Roman" w:cstheme="minorHAnsi"/>
          <w:bCs/>
          <w:lang w:eastAsia="es-ES"/>
        </w:rPr>
        <w:t>los mismos</w:t>
      </w:r>
      <w:proofErr w:type="gramEnd"/>
      <w:r w:rsidR="004B5B16">
        <w:rPr>
          <w:rFonts w:eastAsia="Times New Roman" w:cstheme="minorHAnsi"/>
          <w:bCs/>
          <w:lang w:eastAsia="es-ES"/>
        </w:rPr>
        <w:t>, de conformidad con dispuesto por el artículo 46.1 fracciones I, II, III y IV de la Ley de Protección de Datos Personales en Posesión de Sujetos Obligados del Estado de Jalisco y sus Municipios.</w:t>
      </w:r>
    </w:p>
    <w:p w14:paraId="0F60158D" w14:textId="77777777" w:rsidR="004B5B16" w:rsidRDefault="004B5B16" w:rsidP="006E46A9">
      <w:pPr>
        <w:widowControl w:val="0"/>
        <w:spacing w:line="240" w:lineRule="auto"/>
        <w:contextualSpacing/>
        <w:jc w:val="both"/>
        <w:rPr>
          <w:rFonts w:eastAsia="Times New Roman" w:cstheme="minorHAnsi"/>
          <w:bCs/>
          <w:lang w:eastAsia="es-ES"/>
        </w:rPr>
      </w:pPr>
    </w:p>
    <w:p w14:paraId="72859991" w14:textId="61784BAE" w:rsidR="00B528B1" w:rsidRPr="007B0229" w:rsidRDefault="004B5B16" w:rsidP="006E46A9">
      <w:pPr>
        <w:widowControl w:val="0"/>
        <w:spacing w:line="240" w:lineRule="auto"/>
        <w:contextualSpacing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B.- </w:t>
      </w:r>
      <w:r w:rsidR="00B528B1" w:rsidRPr="007B0229">
        <w:rPr>
          <w:rFonts w:eastAsia="Times New Roman" w:cstheme="minorHAnsi"/>
          <w:bCs/>
          <w:lang w:eastAsia="es-ES"/>
        </w:rPr>
        <w:t>De acuerdo con lo previsto por el numeral 06 seis de la Ley Orgánica del Organismo Público Descentralizado denominado Centro de Coordinación, Comando, Control, Comunicaciones y Cómputo del Estado de Jalisco, se señalan como atribuciones las siguientes:</w:t>
      </w:r>
    </w:p>
    <w:p w14:paraId="0A614817" w14:textId="77777777" w:rsidR="00B528B1" w:rsidRPr="007B0229" w:rsidRDefault="00B528B1" w:rsidP="003D2424">
      <w:pPr>
        <w:widowControl w:val="0"/>
        <w:spacing w:line="240" w:lineRule="auto"/>
        <w:ind w:left="993"/>
        <w:contextualSpacing/>
        <w:jc w:val="both"/>
        <w:rPr>
          <w:rFonts w:eastAsia="Times New Roman" w:cstheme="minorHAnsi"/>
          <w:bCs/>
          <w:lang w:eastAsia="es-ES"/>
        </w:rPr>
      </w:pPr>
    </w:p>
    <w:p w14:paraId="511749EF" w14:textId="065AF1AF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>Proveer información a las instancias competentes para la oportuna e inmediata toma de decisiones;</w:t>
      </w:r>
    </w:p>
    <w:p w14:paraId="057C3CC8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0A3467CD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lastRenderedPageBreak/>
        <w:t xml:space="preserve">Coadyuvar con las instancias competentes de la administración pública federal, entidades federativas y municipales del país, así como con instituciones y organismos privados para la atención de las materias de su competencia; </w:t>
      </w:r>
    </w:p>
    <w:p w14:paraId="177EDE38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791FCD67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Establecer acciones y estrategias para la operación de la sala de video monitoreo; </w:t>
      </w:r>
    </w:p>
    <w:p w14:paraId="5417D80F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31C8AA2A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Recibir información del monitoreo que realicen instituciones de seguridad privada, propietarios o poseedores de inmuebles establecidos en plazas o centros comerciales, de unidades deportivas, centros de esparcimiento con acceso de público en general, en los términos de los convenios que se suscriban para tal efecto, y que resulte útil para el cumplimiento de su objeto; </w:t>
      </w:r>
    </w:p>
    <w:p w14:paraId="7A34EA9E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5B1995AD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Establecer mecanismos de coordinación para la integración de un Banco de Información mediante intercomunicación de las bases de datos de las dependencias, entidades y órganos desconcentrados de la administración pública del Estado de Jalisco y sus municipios, que resulten útiles para el cumplimiento de sus atribuciones; </w:t>
      </w:r>
    </w:p>
    <w:p w14:paraId="7F8FE56F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4E61E07D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Establecer comunicación directa y de coordinación con autoridades del ámbito federal, estatal o municipal, así como con instituciones y organismos privados, para la integración de bases de datos que resulten útiles para el cumplimiento sus atribuciones; </w:t>
      </w:r>
    </w:p>
    <w:p w14:paraId="1BEDFD58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141CDBF5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Administrar y operar su infraestructura, herramientas tecnológicas, servicios, sistemas o equipos de comunicación y geolocalización de que disponga; </w:t>
      </w:r>
    </w:p>
    <w:p w14:paraId="322F0851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515EDBC0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Establecer mecanismos de coordinación entre las instancias de la administración pública del Estado de Jalisco que resulten competentes, para la distribución de los datos, estadísticas, diagnósticos, resultados y demás información que se genere y que sea necesaria para dotarlas de los elementos en la toma de decisiones y correcta ejecución de acciones; </w:t>
      </w:r>
    </w:p>
    <w:p w14:paraId="3F2123CD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75673B26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Auxiliar al personal de la </w:t>
      </w:r>
      <w:proofErr w:type="gramStart"/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>Fiscalía General</w:t>
      </w:r>
      <w:proofErr w:type="gramEnd"/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 del Estado que realicen actividades relacionadas con procesos de obtención, clasificación, análisis, custodia y remisión de información necesaria para la prevención, investigación y persecución de los delitos; así como a las autoridades competentes en materia de prevención y sanción de infracciones administrativas, procedimientos de reacción inmediata y aquellas señaladas en las leyes respectivas;</w:t>
      </w:r>
    </w:p>
    <w:p w14:paraId="14550C2E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1DC0FF6E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Administrar y operar los servicios de Atención de Llamadas a Emergencia 911, Denuncia Anónima 089 y </w:t>
      </w:r>
      <w:proofErr w:type="spellStart"/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>Locatel</w:t>
      </w:r>
      <w:proofErr w:type="spellEnd"/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, mediante la recepción, registro y canalización de las solicitudes de auxilio, apoyo o denuncia que realice la ciudadanía, a las dependencias, órganos desconcentrados y entidades de la administración pública del Estado de Jalisco, así como a las instancias del ámbito federal, estatal o municipal, competentes para su atención; </w:t>
      </w:r>
    </w:p>
    <w:p w14:paraId="1013D3B7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63ADC229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Administrar y operar la línea telefónica única de asistencia a la población del Estado de Jalisco, a través del Servicio Público de Localización Telefónica, así como mediante el uso de nuevas tecnologías; </w:t>
      </w:r>
    </w:p>
    <w:p w14:paraId="1BFE7EF5" w14:textId="77777777" w:rsidR="00B528B1" w:rsidRPr="00B528B1" w:rsidRDefault="00B528B1" w:rsidP="003D2424">
      <w:pPr>
        <w:pStyle w:val="Prrafodelista"/>
        <w:tabs>
          <w:tab w:val="left" w:pos="2092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ab/>
      </w:r>
    </w:p>
    <w:p w14:paraId="0D592B3D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Planear y ejecutar acciones de difusión para el uso adecuado de los servicios de Atención de Llamadas a Emergencia 911, Denuncia Anónima 089 y de Localización Telefónica, así como de las herramientas tecnológicas e infraestructura de que dispone, con arreglo a la normatividad aplicable; </w:t>
      </w:r>
    </w:p>
    <w:p w14:paraId="30DC7969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152A781B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b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Establecer equipos y sistemas tecnológicos que le permitan identificar y registrar líneas telefónicas o cualquier otro medio a través del cual se realicen reportes, llamados de auxilio falsos </w:t>
      </w: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lastRenderedPageBreak/>
        <w:t>o que no constituyan una emergencia, a fin de elaborar estadísticas y realizar acciones de disuasión y derivar a las autoridades competentes para la aplicación de las sanciones previstas en la Ley;</w:t>
      </w:r>
    </w:p>
    <w:p w14:paraId="194E57D0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6D8B7C49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>Efectuar la primera búsqueda para la localización de personas reportadas mediante llamada telefónica como extraviadas, accidentadas o detenidas, en las diversas instituciones hospitalarias, asistenciales, administrativas y judiciales del Estado de Jalisco y Área Metropolitana de Guadalajara, así como de los vehículos accidentados, averiados o abandonados o que ingresen a los centros de depósito de vehículos del Estado de Jalisco;</w:t>
      </w:r>
    </w:p>
    <w:p w14:paraId="1B2BDF6D" w14:textId="77777777" w:rsidR="00B528B1" w:rsidRPr="00B528B1" w:rsidRDefault="00B528B1" w:rsidP="003D2424">
      <w:pPr>
        <w:pStyle w:val="Prrafodelista"/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7D272971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>Coadyuvar en la realización de acciones con las instancias competentes en eventos masivos para la atención de cualquier acontecimiento que pueda implicar un riesgo a la población, así como para el auxilio en la localización de personas reportadas como extraviadas;</w:t>
      </w:r>
    </w:p>
    <w:p w14:paraId="626DD3E0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2A663415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Integrar y administrar registros con fines de servicio a la comunidad; </w:t>
      </w:r>
    </w:p>
    <w:p w14:paraId="2DE8DF33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59C76BA3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Aprovechar la información captada a través de la sala de video monitoreo, de los Servicios de Atención de Llamadas a Emergencia 911 y Denuncia Anónima 089, del Servicio Público de Localización Telefónica, de las bases de datos que integra, así como de los sistemas o equipos de comunicación de que disponga, para el diseño de estrategias, implementación de mejoras, elaboración de estadísticas, generación de inteligencia y demás acciones que sean necesarias para el cumplimiento de sus atribuciones; </w:t>
      </w:r>
    </w:p>
    <w:p w14:paraId="52792A53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0D599164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Utilizar la información captada a través de la sala de video monitoreo, así como de los servicios que opera, para generar índices delictivos, zonas peligrosas, intersecciones viales más conflictivas, percances viales, alertamiento a la población, recomendaciones de seguridad y autoprotección;  </w:t>
      </w:r>
    </w:p>
    <w:p w14:paraId="402B57A2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59CDC56E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Implementar y contratar los servicios, sistemas y equipos de comunicación o geolocalización, equipamiento e infraestructura tecnológica que sean necesarios para el cumplimiento de su objeto; </w:t>
      </w:r>
    </w:p>
    <w:p w14:paraId="461BF629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39BF5DA2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>El Escudo Urbano C5, emitirá los lineamientos para la homologación de los Centros de Mando Metropolitanos, Regionales y Municipales, para el manejo de la información obtenida con equipos y sistemas tecnológicos;</w:t>
      </w:r>
    </w:p>
    <w:p w14:paraId="7D77E86A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7C1C1F2B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>Estos Centros de Mando deberán estar en coordinación permanente con el Escudo Urbano C5, por lo que su operación se regirá por las políticas lineamientos y estándares que el mismo establezca;</w:t>
      </w:r>
    </w:p>
    <w:p w14:paraId="5DE4ADC7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b/>
          <w:i/>
          <w:iCs/>
          <w:sz w:val="20"/>
          <w:szCs w:val="20"/>
          <w:lang w:val="es-MX"/>
        </w:rPr>
      </w:pPr>
    </w:p>
    <w:p w14:paraId="28EBA08F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Constituirse como el Centro de Operaciones del Comité de Emergencias de Protección Civil del Estado de Jalisco, en caso de emergencia o desastre, </w:t>
      </w:r>
      <w:proofErr w:type="gramStart"/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>de acuerdo a</w:t>
      </w:r>
      <w:proofErr w:type="gramEnd"/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 los protocolos que declaran estos casos; y </w:t>
      </w:r>
    </w:p>
    <w:p w14:paraId="727B4BB0" w14:textId="77777777" w:rsidR="00B528B1" w:rsidRPr="00B528B1" w:rsidRDefault="00B528B1" w:rsidP="003D2424">
      <w:pPr>
        <w:pStyle w:val="Prrafodelista"/>
        <w:tabs>
          <w:tab w:val="left" w:pos="426"/>
        </w:tabs>
        <w:ind w:left="993"/>
        <w:rPr>
          <w:rFonts w:asciiTheme="majorHAnsi" w:hAnsiTheme="majorHAnsi" w:cstheme="majorHAnsi"/>
          <w:i/>
          <w:iCs/>
          <w:sz w:val="20"/>
          <w:szCs w:val="20"/>
          <w:lang w:val="es-MX"/>
        </w:rPr>
      </w:pPr>
    </w:p>
    <w:p w14:paraId="7F13928C" w14:textId="77777777" w:rsidR="00B528B1" w:rsidRPr="00B528B1" w:rsidRDefault="00B528B1" w:rsidP="003D2424">
      <w:pPr>
        <w:pStyle w:val="Prrafodelista"/>
        <w:numPr>
          <w:ilvl w:val="0"/>
          <w:numId w:val="28"/>
        </w:numPr>
        <w:tabs>
          <w:tab w:val="left" w:pos="426"/>
        </w:tabs>
        <w:ind w:left="993" w:firstLine="0"/>
        <w:jc w:val="both"/>
        <w:rPr>
          <w:rFonts w:asciiTheme="majorHAnsi" w:hAnsiTheme="majorHAnsi" w:cstheme="majorHAnsi"/>
          <w:sz w:val="20"/>
          <w:szCs w:val="20"/>
          <w:lang w:val="es-MX"/>
        </w:rPr>
      </w:pPr>
      <w:r w:rsidRPr="00B528B1">
        <w:rPr>
          <w:rFonts w:asciiTheme="majorHAnsi" w:hAnsiTheme="majorHAnsi" w:cstheme="majorHAnsi"/>
          <w:i/>
          <w:iCs/>
          <w:sz w:val="20"/>
          <w:szCs w:val="20"/>
          <w:lang w:val="es-MX"/>
        </w:rPr>
        <w:t xml:space="preserve">Las demás que le otorguen las disposiciones jurídicas y administrativas aplicables. </w:t>
      </w:r>
    </w:p>
    <w:p w14:paraId="2CEA0F8E" w14:textId="77777777" w:rsidR="00B528B1" w:rsidRPr="007B0229" w:rsidRDefault="00B528B1" w:rsidP="00B528B1">
      <w:pPr>
        <w:spacing w:line="240" w:lineRule="auto"/>
        <w:contextualSpacing/>
        <w:rPr>
          <w:rFonts w:cstheme="minorHAnsi"/>
        </w:rPr>
      </w:pPr>
    </w:p>
    <w:p w14:paraId="662A99F9" w14:textId="67BB359C" w:rsidR="0058019C" w:rsidRDefault="00B528B1" w:rsidP="00B528B1">
      <w:pPr>
        <w:widowControl w:val="0"/>
        <w:spacing w:line="240" w:lineRule="auto"/>
        <w:ind w:left="-142"/>
        <w:contextualSpacing/>
        <w:jc w:val="both"/>
        <w:rPr>
          <w:rFonts w:eastAsia="Times New Roman" w:cstheme="minorHAnsi"/>
          <w:bCs/>
          <w:lang w:eastAsia="es-ES"/>
        </w:rPr>
      </w:pPr>
      <w:r w:rsidRPr="007B0229">
        <w:rPr>
          <w:rFonts w:eastAsia="Times New Roman" w:cstheme="minorHAnsi"/>
          <w:bCs/>
          <w:lang w:eastAsia="es-ES"/>
        </w:rPr>
        <w:t>De ahí que,</w:t>
      </w:r>
      <w:r w:rsidR="0058019C">
        <w:rPr>
          <w:rFonts w:eastAsia="Times New Roman" w:cstheme="minorHAnsi"/>
          <w:bCs/>
          <w:lang w:eastAsia="es-ES"/>
        </w:rPr>
        <w:t xml:space="preserve"> la información solicita es INEXISTENTE ya que de las atribuciones de este Sujeto Obligado no se desprende </w:t>
      </w:r>
      <w:r w:rsidR="0058019C" w:rsidRPr="0058019C">
        <w:rPr>
          <w:rFonts w:eastAsia="Times New Roman" w:cstheme="minorHAnsi"/>
          <w:b/>
          <w:u w:val="single"/>
          <w:lang w:eastAsia="es-ES"/>
        </w:rPr>
        <w:t>la elaboración de Informes Policiales Homologados (IPH).</w:t>
      </w:r>
    </w:p>
    <w:p w14:paraId="4030F591" w14:textId="77777777" w:rsidR="0058019C" w:rsidRDefault="0058019C" w:rsidP="00B528B1">
      <w:pPr>
        <w:widowControl w:val="0"/>
        <w:spacing w:line="240" w:lineRule="auto"/>
        <w:ind w:left="-142"/>
        <w:contextualSpacing/>
        <w:jc w:val="both"/>
        <w:rPr>
          <w:rFonts w:eastAsia="Times New Roman" w:cstheme="minorHAnsi"/>
          <w:bCs/>
          <w:lang w:eastAsia="es-ES"/>
        </w:rPr>
      </w:pPr>
    </w:p>
    <w:p w14:paraId="2A637675" w14:textId="79085610" w:rsidR="00B528B1" w:rsidRPr="007B0229" w:rsidRDefault="0058019C" w:rsidP="00B528B1">
      <w:pPr>
        <w:widowControl w:val="0"/>
        <w:spacing w:line="240" w:lineRule="auto"/>
        <w:ind w:left="-142"/>
        <w:contextualSpacing/>
        <w:jc w:val="both"/>
        <w:rPr>
          <w:rFonts w:cstheme="minorHAnsi"/>
        </w:rPr>
      </w:pPr>
      <w:r>
        <w:rPr>
          <w:rFonts w:eastAsia="Times New Roman" w:cstheme="minorHAnsi"/>
          <w:bCs/>
          <w:lang w:eastAsia="es-ES"/>
        </w:rPr>
        <w:t>Por otro lado,</w:t>
      </w:r>
      <w:r w:rsidR="00B528B1" w:rsidRPr="007B0229">
        <w:rPr>
          <w:rFonts w:eastAsia="Times New Roman" w:cstheme="minorHAnsi"/>
          <w:bCs/>
          <w:lang w:eastAsia="es-ES"/>
        </w:rPr>
        <w:t xml:space="preserve"> conforme a lo previsto en los </w:t>
      </w:r>
      <w:r>
        <w:rPr>
          <w:rFonts w:eastAsia="Times New Roman" w:cstheme="minorHAnsi"/>
          <w:bCs/>
          <w:lang w:eastAsia="es-ES"/>
        </w:rPr>
        <w:t>“</w:t>
      </w:r>
      <w:r w:rsidR="00B528B1" w:rsidRPr="007B0229">
        <w:rPr>
          <w:rFonts w:eastAsia="Times New Roman" w:cstheme="minorHAnsi"/>
          <w:bCs/>
          <w:lang w:eastAsia="es-ES"/>
        </w:rPr>
        <w:t>Lineamientos para el llenado, entrega, registro, resguardo y consulta del Informe Policial Homologado</w:t>
      </w:r>
      <w:r>
        <w:rPr>
          <w:rFonts w:eastAsia="Times New Roman" w:cstheme="minorHAnsi"/>
          <w:bCs/>
          <w:lang w:eastAsia="es-ES"/>
        </w:rPr>
        <w:t>”</w:t>
      </w:r>
      <w:r w:rsidR="00B528B1" w:rsidRPr="007B0229">
        <w:rPr>
          <w:rFonts w:eastAsia="Times New Roman" w:cstheme="minorHAnsi"/>
          <w:bCs/>
          <w:lang w:eastAsia="es-ES"/>
        </w:rPr>
        <w:t>, se desprende que el</w:t>
      </w:r>
      <w:r>
        <w:rPr>
          <w:rFonts w:eastAsia="Times New Roman" w:cstheme="minorHAnsi"/>
          <w:bCs/>
          <w:lang w:eastAsia="es-ES"/>
        </w:rPr>
        <w:t xml:space="preserve"> Informe Policial </w:t>
      </w:r>
      <w:r>
        <w:rPr>
          <w:rFonts w:eastAsia="Times New Roman" w:cstheme="minorHAnsi"/>
          <w:bCs/>
          <w:lang w:eastAsia="es-ES"/>
        </w:rPr>
        <w:lastRenderedPageBreak/>
        <w:t xml:space="preserve">Homologado, </w:t>
      </w:r>
      <w:r w:rsidR="00B528B1" w:rsidRPr="007B0229">
        <w:rPr>
          <w:rFonts w:cstheme="minorHAnsi"/>
        </w:rPr>
        <w:t xml:space="preserve">es el medio a través del cual los </w:t>
      </w:r>
      <w:r w:rsidR="00B528B1" w:rsidRPr="007B0229">
        <w:rPr>
          <w:rFonts w:cstheme="minorHAnsi"/>
          <w:b/>
          <w:bCs/>
          <w:u w:val="single"/>
        </w:rPr>
        <w:t>integrantes de las instituciones policiales</w:t>
      </w:r>
      <w:r w:rsidR="00B528B1" w:rsidRPr="007B0229">
        <w:rPr>
          <w:rFonts w:cstheme="minorHAnsi"/>
        </w:rPr>
        <w:t xml:space="preserve"> documentan la información relacionada con las puestas a disposición de personas y/o de objetos derivados de su intervención, a las autoridades competentes. Dicho Informe Policial Homologado tiene como objeto </w:t>
      </w:r>
      <w:proofErr w:type="spellStart"/>
      <w:r w:rsidR="00B528B1" w:rsidRPr="007B0229">
        <w:rPr>
          <w:rFonts w:cstheme="minorHAnsi"/>
        </w:rPr>
        <w:t>eficientar</w:t>
      </w:r>
      <w:proofErr w:type="spellEnd"/>
      <w:r w:rsidR="00B528B1" w:rsidRPr="007B0229">
        <w:rPr>
          <w:rFonts w:cstheme="minorHAnsi"/>
        </w:rPr>
        <w:t xml:space="preserve"> las puestas a disposición, garantizar el debido proceso, y fomentar el uso de la información para acciones de inteligencia. </w:t>
      </w:r>
    </w:p>
    <w:p w14:paraId="44C41F00" w14:textId="77777777" w:rsidR="00B528B1" w:rsidRPr="007B0229" w:rsidRDefault="00B528B1" w:rsidP="00B528B1">
      <w:pPr>
        <w:widowControl w:val="0"/>
        <w:spacing w:line="240" w:lineRule="auto"/>
        <w:ind w:left="-142"/>
        <w:contextualSpacing/>
        <w:jc w:val="both"/>
        <w:rPr>
          <w:rFonts w:cstheme="minorHAnsi"/>
        </w:rPr>
      </w:pPr>
    </w:p>
    <w:p w14:paraId="32E61B31" w14:textId="38CB5674" w:rsidR="00B528B1" w:rsidRPr="007B0229" w:rsidRDefault="00B528B1" w:rsidP="00B528B1">
      <w:pPr>
        <w:widowControl w:val="0"/>
        <w:spacing w:line="240" w:lineRule="auto"/>
        <w:ind w:left="-142"/>
        <w:contextualSpacing/>
        <w:jc w:val="both"/>
        <w:rPr>
          <w:rFonts w:cstheme="minorHAnsi"/>
        </w:rPr>
      </w:pPr>
      <w:r w:rsidRPr="007B0229">
        <w:rPr>
          <w:rFonts w:cstheme="minorHAnsi"/>
        </w:rPr>
        <w:t>Si bien es cierto que los Lineamientos referidos</w:t>
      </w:r>
      <w:r w:rsidR="000155F4">
        <w:rPr>
          <w:rFonts w:cstheme="minorHAnsi"/>
        </w:rPr>
        <w:t>,</w:t>
      </w:r>
      <w:r w:rsidRPr="007B0229">
        <w:rPr>
          <w:rFonts w:cstheme="minorHAnsi"/>
        </w:rPr>
        <w:t xml:space="preserve"> son de observancia obligatoria y aplicación general para todas las dependencias </w:t>
      </w:r>
      <w:r w:rsidRPr="009E179E">
        <w:rPr>
          <w:rFonts w:cstheme="minorHAnsi"/>
        </w:rPr>
        <w:t>encargadas de la seguridad pública en los tres niveles de gobierno, que realicen funciones similares, de auxilio o colaboración; también es cierto que los entes públicos encargados de su ejecución serán aquellos que tomen conocimient</w:t>
      </w:r>
      <w:r w:rsidR="009E179E" w:rsidRPr="009E179E">
        <w:rPr>
          <w:rFonts w:cstheme="minorHAnsi"/>
        </w:rPr>
        <w:t>o,</w:t>
      </w:r>
      <w:r w:rsidRPr="009E179E">
        <w:rPr>
          <w:rFonts w:cstheme="minorHAnsi"/>
        </w:rPr>
        <w:t xml:space="preserve"> sancionen</w:t>
      </w:r>
      <w:r w:rsidR="009E179E" w:rsidRPr="009E179E">
        <w:rPr>
          <w:rFonts w:cstheme="minorHAnsi"/>
        </w:rPr>
        <w:t>, e</w:t>
      </w:r>
      <w:r w:rsidRPr="009E179E">
        <w:rPr>
          <w:rFonts w:cstheme="minorHAnsi"/>
        </w:rPr>
        <w:t xml:space="preserve"> infraccione</w:t>
      </w:r>
      <w:r w:rsidR="009E179E" w:rsidRPr="009E179E">
        <w:rPr>
          <w:rFonts w:cstheme="minorHAnsi"/>
        </w:rPr>
        <w:t>n</w:t>
      </w:r>
      <w:r w:rsidRPr="009E179E">
        <w:rPr>
          <w:rFonts w:cstheme="minorHAnsi"/>
        </w:rPr>
        <w:t xml:space="preserve"> administrativ</w:t>
      </w:r>
      <w:r w:rsidR="009E179E" w:rsidRPr="009E179E">
        <w:rPr>
          <w:rFonts w:cstheme="minorHAnsi"/>
        </w:rPr>
        <w:t>amente</w:t>
      </w:r>
      <w:r w:rsidRPr="009E179E">
        <w:rPr>
          <w:rFonts w:cstheme="minorHAnsi"/>
        </w:rPr>
        <w:t>, en el ámbito de su competencia.</w:t>
      </w:r>
      <w:r w:rsidRPr="007B0229">
        <w:rPr>
          <w:rFonts w:cstheme="minorHAnsi"/>
        </w:rPr>
        <w:t xml:space="preserve"> </w:t>
      </w:r>
    </w:p>
    <w:p w14:paraId="40ADF89F" w14:textId="77777777" w:rsidR="00B528B1" w:rsidRPr="007B0229" w:rsidRDefault="00B528B1" w:rsidP="00B528B1">
      <w:pPr>
        <w:widowControl w:val="0"/>
        <w:spacing w:line="240" w:lineRule="auto"/>
        <w:ind w:left="-142"/>
        <w:contextualSpacing/>
        <w:jc w:val="both"/>
        <w:rPr>
          <w:rFonts w:cstheme="minorHAnsi"/>
        </w:rPr>
      </w:pPr>
    </w:p>
    <w:p w14:paraId="6D27D316" w14:textId="126F917F" w:rsidR="00B528B1" w:rsidRPr="007B0229" w:rsidRDefault="009E179E" w:rsidP="00B528B1">
      <w:pPr>
        <w:widowControl w:val="0"/>
        <w:spacing w:line="240" w:lineRule="auto"/>
        <w:ind w:left="-142"/>
        <w:contextualSpacing/>
        <w:jc w:val="both"/>
        <w:rPr>
          <w:rFonts w:cstheme="minorHAnsi"/>
        </w:rPr>
      </w:pPr>
      <w:r w:rsidRPr="007B0229">
        <w:rPr>
          <w:rFonts w:cstheme="minorHAnsi"/>
        </w:rPr>
        <w:t xml:space="preserve">En consecuencia, este Escudo Urbano C5 Jalisco, no tiene entre sus atribuciones la de conocer y sancionar infracciones administrativas, toda vez que dicha atribución recae, conforme a lo previsto por el numeral Primero </w:t>
      </w:r>
      <w:r w:rsidR="00C046D8">
        <w:rPr>
          <w:rFonts w:cstheme="minorHAnsi"/>
        </w:rPr>
        <w:t xml:space="preserve">de los </w:t>
      </w:r>
      <w:r w:rsidR="000155F4">
        <w:rPr>
          <w:rFonts w:cstheme="minorHAnsi"/>
        </w:rPr>
        <w:t>“</w:t>
      </w:r>
      <w:r w:rsidR="00C046D8">
        <w:rPr>
          <w:rFonts w:cstheme="minorHAnsi"/>
        </w:rPr>
        <w:t>Lineamientos para el llenado, entrega, recepción, registro, resguardo y consulta del Informe Policial Homologado</w:t>
      </w:r>
      <w:r w:rsidR="000155F4">
        <w:rPr>
          <w:rFonts w:cstheme="minorHAnsi"/>
        </w:rPr>
        <w:t>”</w:t>
      </w:r>
      <w:r w:rsidR="00B528B1" w:rsidRPr="007B0229">
        <w:rPr>
          <w:rFonts w:cstheme="minorHAnsi"/>
        </w:rPr>
        <w:t>, en:</w:t>
      </w:r>
    </w:p>
    <w:p w14:paraId="2BD9DF57" w14:textId="77777777" w:rsidR="00B528B1" w:rsidRPr="003D2424" w:rsidRDefault="00B528B1" w:rsidP="00B528B1">
      <w:pPr>
        <w:widowControl w:val="0"/>
        <w:spacing w:line="240" w:lineRule="auto"/>
        <w:ind w:left="-142"/>
        <w:contextualSpacing/>
        <w:jc w:val="both"/>
        <w:rPr>
          <w:rFonts w:cstheme="minorHAnsi"/>
          <w:sz w:val="20"/>
          <w:szCs w:val="20"/>
        </w:rPr>
      </w:pPr>
    </w:p>
    <w:p w14:paraId="6059D941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I. Secretaría de Seguridad y Protección Ciudadana;</w:t>
      </w:r>
    </w:p>
    <w:p w14:paraId="71F08BD8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II. Secretariado Ejecutivo del Sistema Nacional de Seguridad Pública;</w:t>
      </w:r>
    </w:p>
    <w:p w14:paraId="3431D9A0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III. Guardia Nacional;</w:t>
      </w:r>
    </w:p>
    <w:p w14:paraId="7776A836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IV. Secretarías de Seguridad Pública, Secretarías de Seguridad Ciudadana o sus</w:t>
      </w:r>
    </w:p>
    <w:p w14:paraId="1E201EB3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equivalentes en cada entidad federativa;</w:t>
      </w:r>
    </w:p>
    <w:p w14:paraId="51466EE6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V. Secretarías de Seguridad Pública Municipal, Direcciones de Seguridad Pública</w:t>
      </w:r>
    </w:p>
    <w:p w14:paraId="16195E66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Municipal o sus equivalentes en los municipios de cada entidad federativa;</w:t>
      </w:r>
    </w:p>
    <w:p w14:paraId="664737A8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 xml:space="preserve">VI. </w:t>
      </w:r>
      <w:proofErr w:type="gramStart"/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Fiscalía General</w:t>
      </w:r>
      <w:proofErr w:type="gramEnd"/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 xml:space="preserve"> de la República;</w:t>
      </w:r>
    </w:p>
    <w:p w14:paraId="552F289B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 xml:space="preserve">VII. Procuradurías o </w:t>
      </w:r>
      <w:proofErr w:type="gramStart"/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Fiscalías Generales</w:t>
      </w:r>
      <w:proofErr w:type="gramEnd"/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 xml:space="preserve"> de Justicia de las entidades federativas;</w:t>
      </w:r>
    </w:p>
    <w:p w14:paraId="0D35B6D3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VIII. Órgano Administrativo Desconcentrado Prevención y Readaptación Social;</w:t>
      </w:r>
    </w:p>
    <w:p w14:paraId="60B3816F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IX. Direcciones Generales del Sistema Penitenciario o sus equivalentes en cada</w:t>
      </w:r>
    </w:p>
    <w:p w14:paraId="617975C9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entidad federativa;</w:t>
      </w:r>
    </w:p>
    <w:p w14:paraId="0BA88088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X. Jueces Municipales, Cívicos, Calificadores, Conciliadores o cualquier otra</w:t>
      </w:r>
    </w:p>
    <w:p w14:paraId="5A579315" w14:textId="77777777" w:rsidR="00B528B1" w:rsidRPr="003D2424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autoridad que, en funciones de seguridad pública, tengan conocimiento de</w:t>
      </w:r>
    </w:p>
    <w:p w14:paraId="6CB276E0" w14:textId="4C551DF6" w:rsidR="00B528B1" w:rsidRDefault="00B528B1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3D2424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hechos que puedan ser constitutivos de infracciones administrativas</w:t>
      </w:r>
      <w:r w:rsidR="006E46A9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…</w:t>
      </w:r>
      <w:r w:rsidR="006A0288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 xml:space="preserve"> </w:t>
      </w:r>
    </w:p>
    <w:p w14:paraId="786B4419" w14:textId="3CDB9BFA" w:rsidR="006A0288" w:rsidRPr="00D40ED8" w:rsidRDefault="006A0288" w:rsidP="00B528B1">
      <w:pPr>
        <w:widowControl w:val="0"/>
        <w:spacing w:line="240" w:lineRule="auto"/>
        <w:ind w:left="708"/>
        <w:contextualSpacing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</w:pPr>
      <w:r w:rsidRPr="00D40ED8">
        <w:rPr>
          <w:rFonts w:asciiTheme="majorHAnsi" w:eastAsia="Times New Roman" w:hAnsiTheme="majorHAnsi" w:cstheme="majorHAnsi"/>
          <w:i/>
          <w:iCs/>
          <w:sz w:val="20"/>
          <w:szCs w:val="20"/>
          <w:lang w:eastAsia="es-ES"/>
        </w:rPr>
        <w:t>XI. En general, todas las dependencias encargadas de la seguridad pública en los tres niveles de gobierno, que realicen funciones similares, de auxilio o colaboración.</w:t>
      </w:r>
    </w:p>
    <w:p w14:paraId="15875EF2" w14:textId="77777777" w:rsidR="00B528B1" w:rsidRPr="007B0229" w:rsidRDefault="00B528B1" w:rsidP="00B528B1">
      <w:pPr>
        <w:widowControl w:val="0"/>
        <w:spacing w:line="240" w:lineRule="auto"/>
        <w:ind w:left="-142"/>
        <w:contextualSpacing/>
        <w:jc w:val="both"/>
        <w:rPr>
          <w:rFonts w:eastAsia="Times New Roman" w:cstheme="minorHAnsi"/>
          <w:bCs/>
          <w:lang w:eastAsia="es-ES"/>
        </w:rPr>
      </w:pPr>
    </w:p>
    <w:p w14:paraId="3CEA7839" w14:textId="6D1CB2FA" w:rsidR="00B528B1" w:rsidRPr="00FA393E" w:rsidRDefault="00675A26" w:rsidP="00126123">
      <w:pPr>
        <w:shd w:val="clear" w:color="auto" w:fill="FFFFFF"/>
        <w:spacing w:line="240" w:lineRule="auto"/>
        <w:ind w:left="-142" w:right="86"/>
        <w:jc w:val="both"/>
        <w:rPr>
          <w:rFonts w:asciiTheme="majorHAnsi" w:hAnsiTheme="majorHAnsi" w:cstheme="majorHAnsi"/>
          <w:i/>
          <w:iCs/>
          <w:sz w:val="20"/>
          <w:szCs w:val="20"/>
          <w:highlight w:val="yellow"/>
        </w:rPr>
      </w:pPr>
      <w:r>
        <w:rPr>
          <w:rFonts w:cstheme="minorHAnsi"/>
          <w:b/>
          <w:bCs/>
        </w:rPr>
        <w:t>C</w:t>
      </w:r>
      <w:r w:rsidR="00B528B1" w:rsidRPr="007B0229">
        <w:rPr>
          <w:rFonts w:cstheme="minorHAnsi"/>
          <w:b/>
          <w:bCs/>
        </w:rPr>
        <w:t xml:space="preserve">.- </w:t>
      </w:r>
      <w:r w:rsidR="00B528B1" w:rsidRPr="00050473">
        <w:rPr>
          <w:rFonts w:cstheme="minorHAnsi"/>
        </w:rPr>
        <w:t xml:space="preserve">Aunado a lo anterior, es importante destacar que, </w:t>
      </w:r>
      <w:r w:rsidR="00126123" w:rsidRPr="00050473">
        <w:rPr>
          <w:rFonts w:cstheme="minorHAnsi"/>
        </w:rPr>
        <w:t xml:space="preserve">no obstante que </w:t>
      </w:r>
      <w:r w:rsidR="00B528B1" w:rsidRPr="00050473">
        <w:rPr>
          <w:rFonts w:cstheme="minorHAnsi"/>
        </w:rPr>
        <w:t xml:space="preserve">este Centro de Coordinación, Comando, Control, Comunicaciones y Cómputo del Estado de Jalisco, </w:t>
      </w:r>
      <w:r w:rsidR="00126123" w:rsidRPr="00050473">
        <w:rPr>
          <w:rFonts w:cstheme="minorHAnsi"/>
        </w:rPr>
        <w:t>realiza funciones  de colaboración con otras autoridades en materia de protección civil, procuración de justicia, seguridad pública, urgencias médicas, movilidad, medio ambiente, servicios a la comunidad, emergencias y desastres, lo cierto es que son dichas corporaciones las que acuden en auxilio de la ciudadanía y por lo tanto actúan como primer respondiente en los servicios</w:t>
      </w:r>
      <w:r w:rsidR="00050473" w:rsidRPr="00050473">
        <w:rPr>
          <w:rFonts w:cstheme="minorHAnsi"/>
        </w:rPr>
        <w:t>,  por lo que</w:t>
      </w:r>
      <w:r w:rsidR="00126123" w:rsidRPr="00050473">
        <w:rPr>
          <w:rFonts w:cstheme="minorHAnsi"/>
        </w:rPr>
        <w:t xml:space="preserve"> este Organismo </w:t>
      </w:r>
      <w:r w:rsidR="00050473" w:rsidRPr="00050473">
        <w:rPr>
          <w:rFonts w:cstheme="minorHAnsi"/>
        </w:rPr>
        <w:t>al únicamente captar las llamadas de emergencia a través del número 9-1-1 y derivarlas a la instancia correspondiente, no es la autoridad obligada a cumplir con el “LLENADO DEL IPH” en los términos del Lineamiento</w:t>
      </w:r>
      <w:r w:rsidR="00126123" w:rsidRPr="00050473">
        <w:rPr>
          <w:rFonts w:cstheme="minorHAnsi"/>
        </w:rPr>
        <w:t xml:space="preserve"> </w:t>
      </w:r>
      <w:r w:rsidR="00050473" w:rsidRPr="00050473">
        <w:rPr>
          <w:rFonts w:cstheme="minorHAnsi"/>
        </w:rPr>
        <w:t xml:space="preserve">DÉCIMO PRIMERO de los </w:t>
      </w:r>
      <w:r w:rsidR="00050473">
        <w:rPr>
          <w:rFonts w:cstheme="minorHAnsi"/>
        </w:rPr>
        <w:t>“Lineamientos para el llenado, entrega, recepción, registro, resguardo y consulta del Informe Policial Homologado”.</w:t>
      </w:r>
    </w:p>
    <w:p w14:paraId="6E481F97" w14:textId="3E0FDD95" w:rsidR="0032180D" w:rsidRPr="00130114" w:rsidRDefault="0032180D" w:rsidP="00675A26">
      <w:pPr>
        <w:ind w:left="-142"/>
        <w:jc w:val="both"/>
        <w:rPr>
          <w:rFonts w:ascii="Times New Roman" w:eastAsia="Times New Roman" w:hAnsi="Times New Roman" w:cs="Times New Roman"/>
        </w:rPr>
      </w:pPr>
      <w:r w:rsidRPr="00130114">
        <w:rPr>
          <w:rFonts w:eastAsia="Times New Roman"/>
          <w:b/>
          <w:bCs/>
          <w:i/>
          <w:iCs/>
          <w:color w:val="000000"/>
        </w:rPr>
        <w:lastRenderedPageBreak/>
        <w:t>Determinación del asunto</w:t>
      </w:r>
      <w:r w:rsidRPr="00130114">
        <w:rPr>
          <w:rFonts w:cstheme="minorHAnsi"/>
        </w:rPr>
        <w:t xml:space="preserve"> de conformidad a lo establecido en el numeral </w:t>
      </w:r>
      <w:r w:rsidR="00B84BFE">
        <w:rPr>
          <w:rFonts w:cstheme="minorHAnsi"/>
        </w:rPr>
        <w:t>55.1 fracción VIII</w:t>
      </w:r>
      <w:r w:rsidRPr="00130114">
        <w:rPr>
          <w:rFonts w:cstheme="minorHAnsi"/>
        </w:rPr>
        <w:t>, 58, 59</w:t>
      </w:r>
      <w:r w:rsidR="00675A26">
        <w:rPr>
          <w:rFonts w:cstheme="minorHAnsi"/>
        </w:rPr>
        <w:t>,</w:t>
      </w:r>
      <w:r w:rsidRPr="00130114">
        <w:rPr>
          <w:rFonts w:cstheme="minorHAnsi"/>
        </w:rPr>
        <w:t xml:space="preserve"> 60 </w:t>
      </w:r>
      <w:r w:rsidR="00675A26">
        <w:rPr>
          <w:rFonts w:cstheme="minorHAnsi"/>
        </w:rPr>
        <w:t xml:space="preserve">y 61 </w:t>
      </w:r>
      <w:r w:rsidRPr="00130114">
        <w:rPr>
          <w:rFonts w:cstheme="minorHAnsi"/>
        </w:rPr>
        <w:t>de la Ley de Protección de Datos Personales en Posesión de Sujetos Obligados del Estado de Jalisco y sus Municipios,</w:t>
      </w:r>
      <w:r w:rsidRPr="00130114">
        <w:rPr>
          <w:rFonts w:eastAsia="Times New Roman"/>
          <w:color w:val="000000"/>
        </w:rPr>
        <w:t xml:space="preserve"> el Comité de Transparencia determina</w:t>
      </w:r>
      <w:r w:rsidR="00675A26">
        <w:rPr>
          <w:rFonts w:eastAsia="Times New Roman"/>
          <w:color w:val="000000"/>
        </w:rPr>
        <w:t xml:space="preserve"> lo siguiente</w:t>
      </w:r>
      <w:r w:rsidRPr="00130114">
        <w:rPr>
          <w:rFonts w:eastAsia="Times New Roman"/>
          <w:color w:val="000000"/>
        </w:rPr>
        <w:t>:</w:t>
      </w:r>
    </w:p>
    <w:p w14:paraId="65D1DB40" w14:textId="013DEF52" w:rsidR="0032180D" w:rsidRDefault="00675A26" w:rsidP="00675A26">
      <w:pPr>
        <w:spacing w:after="0"/>
        <w:ind w:left="-14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</w:t>
      </w:r>
      <w:r w:rsidR="0032180D" w:rsidRPr="00130114">
        <w:rPr>
          <w:rFonts w:eastAsia="Times New Roman"/>
          <w:color w:val="000000"/>
        </w:rPr>
        <w:t xml:space="preserve">a información señalada en el punto uno del presente apartado, tiene </w:t>
      </w:r>
      <w:r w:rsidR="0032180D" w:rsidRPr="006E46A9">
        <w:rPr>
          <w:rFonts w:eastAsia="Times New Roman"/>
          <w:color w:val="000000"/>
        </w:rPr>
        <w:t>carácter de</w:t>
      </w:r>
      <w:r w:rsidR="0032180D" w:rsidRPr="00130114">
        <w:rPr>
          <w:rFonts w:eastAsia="Times New Roman"/>
          <w:b/>
          <w:bCs/>
          <w:color w:val="000000"/>
        </w:rPr>
        <w:t xml:space="preserve"> </w:t>
      </w:r>
      <w:r w:rsidR="00B84BFE">
        <w:rPr>
          <w:rFonts w:eastAsia="Times New Roman"/>
          <w:b/>
          <w:bCs/>
          <w:color w:val="000000"/>
        </w:rPr>
        <w:t>IM</w:t>
      </w:r>
      <w:r w:rsidR="0032180D" w:rsidRPr="00130114">
        <w:rPr>
          <w:rFonts w:eastAsia="Times New Roman"/>
          <w:b/>
          <w:bCs/>
          <w:color w:val="000000"/>
        </w:rPr>
        <w:t>PROCEDENTE</w:t>
      </w:r>
      <w:r w:rsidR="004B5B16">
        <w:rPr>
          <w:rFonts w:eastAsia="Times New Roman"/>
          <w:b/>
          <w:bCs/>
          <w:color w:val="000000"/>
        </w:rPr>
        <w:t xml:space="preserve"> por ser información INEXISTENTE para este Sujeto Obligado</w:t>
      </w:r>
      <w:r w:rsidR="0032180D" w:rsidRPr="00130114">
        <w:rPr>
          <w:rFonts w:eastAsia="Times New Roman"/>
          <w:b/>
          <w:bCs/>
          <w:color w:val="000000"/>
        </w:rPr>
        <w:t xml:space="preserve">, </w:t>
      </w:r>
      <w:r w:rsidR="0032180D" w:rsidRPr="00130114">
        <w:rPr>
          <w:rFonts w:eastAsia="Times New Roman"/>
          <w:color w:val="000000"/>
        </w:rPr>
        <w:t xml:space="preserve">de conformidad con lo señalado en el artículo </w:t>
      </w:r>
      <w:r w:rsidR="00B84BFE">
        <w:rPr>
          <w:rFonts w:eastAsia="Times New Roman"/>
          <w:color w:val="000000"/>
        </w:rPr>
        <w:t>55.1 fracción VIII</w:t>
      </w:r>
      <w:r w:rsidR="0032180D" w:rsidRPr="00130114">
        <w:rPr>
          <w:rFonts w:eastAsia="Times New Roman"/>
          <w:color w:val="000000"/>
        </w:rPr>
        <w:t xml:space="preserve"> de la Ley.</w:t>
      </w:r>
    </w:p>
    <w:p w14:paraId="0F0D94FB" w14:textId="17192A77" w:rsidR="004B5B16" w:rsidRDefault="004B5B16" w:rsidP="00675A26">
      <w:pPr>
        <w:spacing w:after="0"/>
        <w:ind w:left="-142"/>
        <w:jc w:val="both"/>
        <w:rPr>
          <w:rFonts w:eastAsia="Times New Roman"/>
          <w:color w:val="000000"/>
        </w:rPr>
      </w:pPr>
    </w:p>
    <w:p w14:paraId="3B7EE36F" w14:textId="5C7A7467" w:rsidR="004B5B16" w:rsidRPr="00130114" w:rsidRDefault="004B5B16" w:rsidP="00675A26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</w:rPr>
        <w:t>Por lo anteriormente expuesto, no es necesario ordenar</w:t>
      </w:r>
      <w:r w:rsidR="00D40ED8">
        <w:rPr>
          <w:rFonts w:eastAsia="Times New Roman"/>
          <w:color w:val="000000"/>
        </w:rPr>
        <w:t xml:space="preserve"> por este Comité</w:t>
      </w:r>
      <w:r>
        <w:rPr>
          <w:rFonts w:eastAsia="Times New Roman"/>
          <w:color w:val="000000"/>
        </w:rPr>
        <w:t xml:space="preserve"> la generación del documento solicitado o dar vista al Órgano Interno de Control, considerando que no se trata de ninguna atribución o función que se haya dejado de ejercer</w:t>
      </w:r>
      <w:r w:rsidR="00042F22">
        <w:rPr>
          <w:rFonts w:eastAsia="Times New Roman"/>
          <w:color w:val="000000"/>
        </w:rPr>
        <w:t xml:space="preserve"> por este Sujeto Obligado</w:t>
      </w:r>
      <w:r>
        <w:rPr>
          <w:rFonts w:eastAsia="Times New Roman"/>
          <w:color w:val="000000"/>
        </w:rPr>
        <w:t>.</w:t>
      </w:r>
    </w:p>
    <w:p w14:paraId="3ED50376" w14:textId="77777777" w:rsidR="0032180D" w:rsidRPr="00130114" w:rsidRDefault="0032180D" w:rsidP="00675A26">
      <w:pPr>
        <w:spacing w:after="0"/>
        <w:ind w:left="-142"/>
        <w:rPr>
          <w:rFonts w:ascii="Times New Roman" w:eastAsia="Times New Roman" w:hAnsi="Times New Roman" w:cs="Times New Roman"/>
        </w:rPr>
      </w:pPr>
    </w:p>
    <w:p w14:paraId="7518DE0A" w14:textId="17509DE8" w:rsidR="00850A54" w:rsidRPr="00944115" w:rsidRDefault="007E10B2" w:rsidP="00675A26">
      <w:pPr>
        <w:spacing w:after="0"/>
        <w:ind w:left="-142"/>
        <w:jc w:val="both"/>
        <w:rPr>
          <w:rFonts w:eastAsia="Times New Roman"/>
          <w:bCs/>
          <w:color w:val="7030A0"/>
        </w:rPr>
      </w:pPr>
      <w:r>
        <w:rPr>
          <w:rFonts w:eastAsia="Times New Roman"/>
          <w:b/>
          <w:bCs/>
          <w:color w:val="000000"/>
        </w:rPr>
        <w:t>2</w:t>
      </w:r>
      <w:r w:rsidR="0032180D" w:rsidRPr="00130114">
        <w:rPr>
          <w:rFonts w:eastAsia="Times New Roman"/>
          <w:b/>
          <w:bCs/>
          <w:color w:val="000000"/>
        </w:rPr>
        <w:t>.-</w:t>
      </w:r>
      <w:r w:rsidR="0032180D" w:rsidRPr="00130114">
        <w:rPr>
          <w:rFonts w:eastAsia="Times New Roman"/>
          <w:color w:val="000000"/>
        </w:rPr>
        <w:t xml:space="preserve"> Por lo anteriormente expuesto este Comité de Transparencia concluye que la información requerida por el ciudadano es </w:t>
      </w:r>
      <w:r w:rsidR="00B84BFE" w:rsidRPr="00AB3294">
        <w:rPr>
          <w:rFonts w:eastAsia="Times New Roman"/>
          <w:b/>
          <w:bCs/>
          <w:color w:val="000000"/>
        </w:rPr>
        <w:t>IM</w:t>
      </w:r>
      <w:r w:rsidR="0032180D" w:rsidRPr="00AB3294">
        <w:rPr>
          <w:rFonts w:eastAsia="Times New Roman"/>
          <w:b/>
          <w:bCs/>
          <w:color w:val="000000"/>
        </w:rPr>
        <w:t>PROCEDENTE</w:t>
      </w:r>
      <w:r w:rsidR="00675A26">
        <w:rPr>
          <w:rFonts w:eastAsia="Times New Roman"/>
          <w:b/>
          <w:bCs/>
          <w:color w:val="000000"/>
        </w:rPr>
        <w:t xml:space="preserve"> por ser información INEXISTENTE para este Sujeto Obligado</w:t>
      </w:r>
      <w:r w:rsidR="0032180D" w:rsidRPr="00AB3294">
        <w:rPr>
          <w:rFonts w:eastAsia="Times New Roman"/>
          <w:b/>
          <w:bCs/>
          <w:color w:val="000000"/>
        </w:rPr>
        <w:t xml:space="preserve">, </w:t>
      </w:r>
      <w:r w:rsidR="005A4D60" w:rsidRPr="00AB3294">
        <w:rPr>
          <w:rFonts w:eastAsia="Times New Roman"/>
          <w:bCs/>
        </w:rPr>
        <w:t>debido a</w:t>
      </w:r>
      <w:r w:rsidR="0032180D" w:rsidRPr="00AB3294">
        <w:rPr>
          <w:rFonts w:eastAsia="Times New Roman"/>
          <w:bCs/>
        </w:rPr>
        <w:t xml:space="preserve"> que </w:t>
      </w:r>
      <w:r w:rsidRPr="00AB3294">
        <w:rPr>
          <w:rFonts w:eastAsia="Times New Roman"/>
          <w:bCs/>
        </w:rPr>
        <w:t>del análisis realizado, se desprende que</w:t>
      </w:r>
      <w:r w:rsidR="0061645B">
        <w:rPr>
          <w:rFonts w:eastAsia="Times New Roman"/>
          <w:bCs/>
        </w:rPr>
        <w:t>,</w:t>
      </w:r>
      <w:r w:rsidRPr="00AB3294">
        <w:rPr>
          <w:rFonts w:eastAsia="Times New Roman"/>
          <w:bCs/>
        </w:rPr>
        <w:t xml:space="preserve"> lo pretendido por el ciudadano, </w:t>
      </w:r>
      <w:r w:rsidR="0061645B">
        <w:rPr>
          <w:rFonts w:eastAsia="Times New Roman"/>
          <w:bCs/>
          <w:u w:val="single"/>
        </w:rPr>
        <w:t>n</w:t>
      </w:r>
      <w:r w:rsidR="0061645B" w:rsidRPr="0061645B">
        <w:rPr>
          <w:rFonts w:eastAsia="Times New Roman"/>
          <w:bCs/>
          <w:u w:val="single"/>
        </w:rPr>
        <w:t xml:space="preserve">o </w:t>
      </w:r>
      <w:r w:rsidRPr="0061645B">
        <w:rPr>
          <w:rFonts w:eastAsia="Times New Roman"/>
          <w:bCs/>
          <w:u w:val="single"/>
        </w:rPr>
        <w:t>es correspondiente al procedimiento de Ejercicio de Derechos ARCO</w:t>
      </w:r>
      <w:r w:rsidRPr="00AB3294">
        <w:rPr>
          <w:rFonts w:eastAsia="Times New Roman"/>
          <w:bCs/>
        </w:rPr>
        <w:t xml:space="preserve">, además de que el documento consistente en </w:t>
      </w:r>
      <w:r w:rsidRPr="0061645B">
        <w:rPr>
          <w:rFonts w:eastAsia="Times New Roman"/>
          <w:bCs/>
          <w:u w:val="single"/>
        </w:rPr>
        <w:t xml:space="preserve">“Informe Policial Homologado” </w:t>
      </w:r>
      <w:r w:rsidR="00B84BFE" w:rsidRPr="0061645B">
        <w:rPr>
          <w:rFonts w:eastAsia="Times New Roman"/>
          <w:bCs/>
          <w:u w:val="single"/>
        </w:rPr>
        <w:t xml:space="preserve">no </w:t>
      </w:r>
      <w:r w:rsidRPr="0061645B">
        <w:rPr>
          <w:rFonts w:eastAsia="Times New Roman"/>
          <w:bCs/>
          <w:u w:val="single"/>
        </w:rPr>
        <w:t>es generado ni resguardado por</w:t>
      </w:r>
      <w:r w:rsidR="00B84BFE" w:rsidRPr="0061645B">
        <w:rPr>
          <w:rFonts w:eastAsia="Times New Roman"/>
          <w:bCs/>
          <w:u w:val="single"/>
        </w:rPr>
        <w:t xml:space="preserve"> este Centro de Coordinación, Comando, Control, Comunicaciones y Cómputo del Estado de Jalisco</w:t>
      </w:r>
      <w:r w:rsidR="00AB3294">
        <w:rPr>
          <w:rFonts w:eastAsia="Times New Roman"/>
          <w:bCs/>
        </w:rPr>
        <w:t>, por las manifestaciones vertidas en el análisis de la presente resolución</w:t>
      </w:r>
      <w:r w:rsidR="00AB3294" w:rsidRPr="00AB3294">
        <w:rPr>
          <w:rFonts w:eastAsia="Times New Roman"/>
          <w:bCs/>
        </w:rPr>
        <w:t>.</w:t>
      </w:r>
    </w:p>
    <w:p w14:paraId="52AC3703" w14:textId="77777777" w:rsidR="0032180D" w:rsidRPr="00130114" w:rsidRDefault="0032180D" w:rsidP="00675A26">
      <w:pPr>
        <w:spacing w:after="0"/>
        <w:ind w:left="-142"/>
        <w:rPr>
          <w:rFonts w:ascii="Times New Roman" w:eastAsia="Times New Roman" w:hAnsi="Times New Roman" w:cs="Times New Roman"/>
        </w:rPr>
      </w:pPr>
    </w:p>
    <w:p w14:paraId="33C74D2D" w14:textId="0043F3F6" w:rsidR="0032180D" w:rsidRPr="00130114" w:rsidRDefault="0032180D" w:rsidP="00675A26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 w:rsidRPr="00130114">
        <w:rPr>
          <w:rFonts w:eastAsia="Times New Roman"/>
          <w:color w:val="000000"/>
          <w:shd w:val="clear" w:color="auto" w:fill="FFFFFF"/>
        </w:rPr>
        <w:t>En este momento, se da tiempo para que l</w:t>
      </w:r>
      <w:r w:rsidR="006E46A9">
        <w:rPr>
          <w:rFonts w:eastAsia="Times New Roman"/>
          <w:color w:val="000000"/>
          <w:shd w:val="clear" w:color="auto" w:fill="FFFFFF"/>
        </w:rPr>
        <w:t>o</w:t>
      </w:r>
      <w:r w:rsidRPr="00130114">
        <w:rPr>
          <w:rFonts w:eastAsia="Times New Roman"/>
          <w:color w:val="000000"/>
          <w:shd w:val="clear" w:color="auto" w:fill="FFFFFF"/>
        </w:rPr>
        <w:t>s integrantes realicen las preguntas y aclaraciones correspondientes al tema y se pone a votación lo anteriormente descrito, resultando lo siguiente:</w:t>
      </w:r>
    </w:p>
    <w:p w14:paraId="7FE87E14" w14:textId="77777777" w:rsidR="0032180D" w:rsidRPr="00130114" w:rsidRDefault="0032180D" w:rsidP="00675A26">
      <w:pPr>
        <w:widowControl w:val="0"/>
        <w:spacing w:after="0"/>
        <w:ind w:left="-142"/>
        <w:jc w:val="both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1539B117" w14:textId="77777777" w:rsidR="0032180D" w:rsidRPr="00130114" w:rsidRDefault="0032180D" w:rsidP="00675A26">
      <w:pPr>
        <w:widowControl w:val="0"/>
        <w:spacing w:after="0"/>
        <w:ind w:left="-142"/>
        <w:jc w:val="both"/>
        <w:rPr>
          <w:rFonts w:eastAsia="Times New Roman"/>
          <w:b/>
          <w:bCs/>
          <w:i/>
          <w:iCs/>
          <w:color w:val="000000"/>
          <w:u w:val="single"/>
        </w:rPr>
      </w:pPr>
    </w:p>
    <w:p w14:paraId="614B8184" w14:textId="536FB229" w:rsidR="0032180D" w:rsidRPr="00130114" w:rsidRDefault="0032180D" w:rsidP="00675A26">
      <w:pPr>
        <w:widowControl w:val="0"/>
        <w:spacing w:after="0"/>
        <w:ind w:left="-142"/>
        <w:jc w:val="both"/>
        <w:rPr>
          <w:rFonts w:eastAsiaTheme="minorEastAsia" w:cs="Arial"/>
          <w:i/>
        </w:rPr>
      </w:pPr>
      <w:r w:rsidRPr="00130114">
        <w:rPr>
          <w:rFonts w:eastAsia="Times New Roman"/>
          <w:b/>
          <w:bCs/>
          <w:i/>
          <w:iCs/>
          <w:color w:val="000000"/>
          <w:u w:val="single"/>
        </w:rPr>
        <w:t>ACUERDO SEGUNDO.-</w:t>
      </w:r>
      <w:r w:rsidRPr="00130114">
        <w:rPr>
          <w:rFonts w:eastAsia="Times New Roman"/>
          <w:b/>
          <w:bCs/>
          <w:i/>
          <w:iCs/>
          <w:color w:val="000000"/>
        </w:rPr>
        <w:t xml:space="preserve">  </w:t>
      </w:r>
      <w:r w:rsidRPr="00130114">
        <w:rPr>
          <w:rFonts w:eastAsia="Times New Roman"/>
          <w:i/>
          <w:iCs/>
          <w:color w:val="000000"/>
        </w:rPr>
        <w:t xml:space="preserve">Se aprueba </w:t>
      </w:r>
      <w:r w:rsidR="00AB3294">
        <w:rPr>
          <w:rFonts w:eastAsia="Times New Roman"/>
          <w:i/>
          <w:iCs/>
          <w:color w:val="000000"/>
        </w:rPr>
        <w:t xml:space="preserve">por </w:t>
      </w:r>
      <w:r w:rsidR="00AB3294">
        <w:rPr>
          <w:rFonts w:eastAsia="Times New Roman"/>
          <w:i/>
          <w:iCs/>
          <w:color w:val="000000"/>
          <w:u w:val="single"/>
        </w:rPr>
        <w:t>mayoría simple de votos,</w:t>
      </w:r>
      <w:r w:rsidRPr="00130114">
        <w:rPr>
          <w:rFonts w:eastAsia="Times New Roman"/>
          <w:i/>
          <w:iCs/>
          <w:color w:val="000000"/>
        </w:rPr>
        <w:t xml:space="preserve"> al</w:t>
      </w:r>
      <w:r w:rsidRPr="00130114">
        <w:rPr>
          <w:rFonts w:eastAsia="Times New Roman"/>
          <w:b/>
          <w:bCs/>
          <w:i/>
          <w:iCs/>
          <w:color w:val="000000"/>
        </w:rPr>
        <w:t xml:space="preserve"> </w:t>
      </w:r>
      <w:r w:rsidRPr="00130114">
        <w:rPr>
          <w:rFonts w:eastAsia="Times New Roman"/>
          <w:i/>
          <w:iCs/>
          <w:color w:val="000000"/>
        </w:rPr>
        <w:t>encontrarse</w:t>
      </w:r>
      <w:r w:rsidRPr="00130114">
        <w:rPr>
          <w:rFonts w:eastAsia="Times New Roman"/>
          <w:b/>
          <w:bCs/>
          <w:i/>
          <w:iCs/>
          <w:color w:val="000000"/>
        </w:rPr>
        <w:t xml:space="preserve"> </w:t>
      </w:r>
      <w:r w:rsidRPr="00130114">
        <w:rPr>
          <w:rFonts w:eastAsia="Times New Roman"/>
          <w:i/>
          <w:iCs/>
          <w:color w:val="000000"/>
        </w:rPr>
        <w:t xml:space="preserve">el quórum establecido en el </w:t>
      </w:r>
      <w:r w:rsidRPr="00AB3294">
        <w:rPr>
          <w:rFonts w:eastAsia="Times New Roman"/>
          <w:i/>
          <w:iCs/>
          <w:color w:val="000000"/>
        </w:rPr>
        <w:t>artículo 29.</w:t>
      </w:r>
      <w:r w:rsidR="00AB3294">
        <w:rPr>
          <w:rFonts w:eastAsia="Times New Roman"/>
          <w:i/>
          <w:iCs/>
          <w:color w:val="000000"/>
        </w:rPr>
        <w:t>6</w:t>
      </w:r>
      <w:r w:rsidRPr="00AB3294">
        <w:rPr>
          <w:rFonts w:eastAsia="Times New Roman"/>
          <w:i/>
          <w:iCs/>
          <w:color w:val="000000"/>
        </w:rPr>
        <w:t xml:space="preserve"> de La</w:t>
      </w:r>
      <w:r w:rsidRPr="00130114">
        <w:rPr>
          <w:rFonts w:eastAsia="Times New Roman"/>
          <w:i/>
          <w:iCs/>
          <w:color w:val="000000"/>
        </w:rPr>
        <w:t xml:space="preserve"> Ley de Transparencia, </w:t>
      </w:r>
      <w:r w:rsidR="00675A26">
        <w:rPr>
          <w:rFonts w:eastAsia="Times New Roman"/>
          <w:i/>
          <w:iCs/>
          <w:color w:val="000000"/>
        </w:rPr>
        <w:t>y se determina que el presente procedimiento de ejercicio de derechos ARCO, es</w:t>
      </w:r>
      <w:r w:rsidRPr="00130114">
        <w:rPr>
          <w:rFonts w:eastAsia="Times New Roman"/>
          <w:i/>
          <w:iCs/>
          <w:color w:val="000000"/>
        </w:rPr>
        <w:t xml:space="preserve"> </w:t>
      </w:r>
      <w:r w:rsidR="00B84BFE">
        <w:rPr>
          <w:rFonts w:eastAsia="Times New Roman"/>
          <w:b/>
          <w:bCs/>
          <w:i/>
          <w:iCs/>
          <w:color w:val="000000"/>
        </w:rPr>
        <w:t>IM</w:t>
      </w:r>
      <w:r w:rsidRPr="00130114">
        <w:rPr>
          <w:rFonts w:eastAsia="Times New Roman"/>
          <w:b/>
          <w:bCs/>
          <w:i/>
          <w:iCs/>
          <w:color w:val="000000"/>
        </w:rPr>
        <w:t>PROCEDENTE</w:t>
      </w:r>
      <w:r w:rsidR="00675A26">
        <w:rPr>
          <w:rFonts w:eastAsia="Times New Roman"/>
          <w:b/>
          <w:bCs/>
          <w:i/>
          <w:iCs/>
          <w:color w:val="000000"/>
        </w:rPr>
        <w:t xml:space="preserve"> por tratarse de información INEXISTENTE</w:t>
      </w:r>
      <w:r w:rsidR="00130114" w:rsidRPr="00130114">
        <w:rPr>
          <w:rFonts w:eastAsia="Times New Roman"/>
          <w:b/>
          <w:bCs/>
          <w:i/>
          <w:iCs/>
          <w:color w:val="000000"/>
        </w:rPr>
        <w:t>, en su totalidad</w:t>
      </w:r>
      <w:r w:rsidRPr="00130114">
        <w:rPr>
          <w:rFonts w:eastAsia="Times New Roman"/>
          <w:b/>
          <w:bCs/>
          <w:i/>
          <w:iCs/>
          <w:color w:val="000000"/>
        </w:rPr>
        <w:t xml:space="preserve">, </w:t>
      </w:r>
      <w:r w:rsidRPr="00130114">
        <w:rPr>
          <w:i/>
        </w:rPr>
        <w:t xml:space="preserve">esto </w:t>
      </w:r>
      <w:r w:rsidRPr="00130114">
        <w:rPr>
          <w:rFonts w:eastAsia="Times New Roman"/>
          <w:i/>
          <w:iCs/>
          <w:color w:val="000000"/>
        </w:rPr>
        <w:t xml:space="preserve">por los motivos plasmados en el desarrollo del punto II del orden del día de la presente acta, por lo que se ordena </w:t>
      </w:r>
      <w:r w:rsidR="00B84BFE">
        <w:rPr>
          <w:rFonts w:eastAsia="Times New Roman"/>
          <w:i/>
          <w:iCs/>
          <w:color w:val="000000"/>
        </w:rPr>
        <w:t>la notificación de la presente resolución conforme a lo dispuesto por el numeral 5</w:t>
      </w:r>
      <w:r w:rsidR="00BA261B">
        <w:rPr>
          <w:rFonts w:eastAsia="Times New Roman"/>
          <w:i/>
          <w:iCs/>
          <w:color w:val="000000"/>
        </w:rPr>
        <w:t xml:space="preserve">5.1 fracción VIII de la </w:t>
      </w:r>
      <w:r w:rsidRPr="00130114">
        <w:rPr>
          <w:rFonts w:cs="Arial"/>
          <w:i/>
        </w:rPr>
        <w:t>Ley de Protección de Datos Personales en Posesión de Sujetos Obligados del Estado de Jalisco y sus Municipios</w:t>
      </w:r>
      <w:r w:rsidR="00675A26">
        <w:rPr>
          <w:rFonts w:cs="Arial"/>
          <w:i/>
        </w:rPr>
        <w:t>.</w:t>
      </w:r>
    </w:p>
    <w:p w14:paraId="28B48DB4" w14:textId="77777777" w:rsidR="0032180D" w:rsidRPr="00130114" w:rsidRDefault="0032180D" w:rsidP="00675A26">
      <w:pPr>
        <w:widowControl w:val="0"/>
        <w:spacing w:after="0"/>
        <w:ind w:left="-142"/>
        <w:jc w:val="both"/>
        <w:rPr>
          <w:rFonts w:cs="Arial"/>
          <w:i/>
        </w:rPr>
      </w:pPr>
    </w:p>
    <w:p w14:paraId="01C33A88" w14:textId="41715887" w:rsidR="0032180D" w:rsidRPr="00130114" w:rsidRDefault="0032180D" w:rsidP="00675A26">
      <w:pPr>
        <w:widowControl w:val="0"/>
        <w:spacing w:after="0"/>
        <w:ind w:left="-142"/>
        <w:jc w:val="both"/>
        <w:rPr>
          <w:rFonts w:asciiTheme="majorHAnsi" w:eastAsia="Times New Roman" w:hAnsiTheme="majorHAnsi" w:cstheme="majorHAnsi"/>
          <w:b/>
          <w:bCs/>
          <w:color w:val="000000"/>
        </w:rPr>
      </w:pPr>
      <w:r w:rsidRPr="00130114">
        <w:rPr>
          <w:i/>
          <w:iCs/>
          <w:color w:val="000000"/>
        </w:rPr>
        <w:t xml:space="preserve">En </w:t>
      </w:r>
      <w:r w:rsidR="00130114" w:rsidRPr="00130114">
        <w:rPr>
          <w:i/>
          <w:iCs/>
          <w:color w:val="000000"/>
        </w:rPr>
        <w:t>consecuencia</w:t>
      </w:r>
      <w:r w:rsidRPr="00130114">
        <w:rPr>
          <w:i/>
          <w:iCs/>
          <w:color w:val="000000"/>
        </w:rPr>
        <w:t xml:space="preserve">, se ordena a la Jefatura de </w:t>
      </w:r>
      <w:r w:rsidRPr="00AB3294">
        <w:rPr>
          <w:i/>
          <w:iCs/>
          <w:color w:val="000000"/>
        </w:rPr>
        <w:t xml:space="preserve">Unidad Departamental de Transparencia, para que </w:t>
      </w:r>
      <w:r w:rsidR="00AB3294" w:rsidRPr="00AB3294">
        <w:rPr>
          <w:i/>
          <w:iCs/>
          <w:color w:val="000000"/>
        </w:rPr>
        <w:t>realice</w:t>
      </w:r>
      <w:r w:rsidRPr="00AB3294">
        <w:rPr>
          <w:i/>
          <w:iCs/>
          <w:color w:val="000000"/>
        </w:rPr>
        <w:t xml:space="preserve"> las gestiones administrativas necesarias</w:t>
      </w:r>
      <w:r w:rsidR="00AB3294">
        <w:rPr>
          <w:i/>
          <w:iCs/>
          <w:color w:val="000000"/>
        </w:rPr>
        <w:t>, a efecto de</w:t>
      </w:r>
      <w:r w:rsidR="00BA261B" w:rsidRPr="00AB3294">
        <w:rPr>
          <w:i/>
          <w:iCs/>
          <w:color w:val="000000"/>
        </w:rPr>
        <w:t xml:space="preserve"> llevar a</w:t>
      </w:r>
      <w:r w:rsidR="00BA261B">
        <w:rPr>
          <w:i/>
          <w:iCs/>
          <w:color w:val="000000"/>
        </w:rPr>
        <w:t xml:space="preserve"> cabo la notificación electrónica de la presente resolución, al C. Israel Enrique Rea Valderrama.</w:t>
      </w:r>
    </w:p>
    <w:p w14:paraId="0075BF68" w14:textId="77777777" w:rsidR="000866EB" w:rsidRPr="00130114" w:rsidRDefault="000866EB" w:rsidP="00675A26">
      <w:pPr>
        <w:spacing w:after="0"/>
        <w:ind w:left="-142"/>
        <w:jc w:val="both"/>
        <w:rPr>
          <w:rFonts w:eastAsia="Times New Roman"/>
          <w:b/>
          <w:bCs/>
          <w:color w:val="000000"/>
        </w:rPr>
      </w:pPr>
    </w:p>
    <w:p w14:paraId="39A93545" w14:textId="403C9BEC" w:rsidR="0032180D" w:rsidRPr="00130114" w:rsidRDefault="0032180D" w:rsidP="00675A26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 w:rsidRPr="00130114">
        <w:rPr>
          <w:rFonts w:eastAsia="Times New Roman"/>
          <w:b/>
          <w:bCs/>
          <w:color w:val="000000"/>
        </w:rPr>
        <w:t>III.- ASUNTOS GENERALES</w:t>
      </w:r>
    </w:p>
    <w:p w14:paraId="2B6D64F2" w14:textId="77777777" w:rsidR="0032180D" w:rsidRPr="00130114" w:rsidRDefault="0032180D" w:rsidP="00675A26">
      <w:pPr>
        <w:spacing w:after="0"/>
        <w:ind w:left="-142"/>
        <w:rPr>
          <w:rFonts w:ascii="Times New Roman" w:eastAsia="Times New Roman" w:hAnsi="Times New Roman" w:cs="Times New Roman"/>
        </w:rPr>
      </w:pPr>
    </w:p>
    <w:p w14:paraId="1EC67055" w14:textId="40B97AAD" w:rsidR="0032180D" w:rsidRPr="00130114" w:rsidRDefault="0032180D" w:rsidP="00675A26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 w:rsidRPr="00130114">
        <w:rPr>
          <w:rFonts w:eastAsia="Times New Roman"/>
          <w:color w:val="000000"/>
        </w:rPr>
        <w:lastRenderedPageBreak/>
        <w:t xml:space="preserve">Acto </w:t>
      </w:r>
      <w:r w:rsidRPr="00A7016B">
        <w:rPr>
          <w:rFonts w:eastAsia="Times New Roman"/>
          <w:color w:val="000000"/>
        </w:rPr>
        <w:t xml:space="preserve">continuo, la </w:t>
      </w:r>
      <w:proofErr w:type="gramStart"/>
      <w:r w:rsidRPr="00A7016B">
        <w:rPr>
          <w:rFonts w:eastAsia="Times New Roman"/>
          <w:color w:val="000000"/>
        </w:rPr>
        <w:t>Presidenta</w:t>
      </w:r>
      <w:proofErr w:type="gramEnd"/>
      <w:r w:rsidRPr="00A7016B">
        <w:rPr>
          <w:rFonts w:eastAsia="Times New Roman"/>
          <w:color w:val="000000"/>
        </w:rPr>
        <w:t xml:space="preserve"> del Comité, preguntó a</w:t>
      </w:r>
      <w:r w:rsidR="00A7016B" w:rsidRPr="00A7016B">
        <w:rPr>
          <w:rFonts w:eastAsia="Times New Roman"/>
          <w:color w:val="000000"/>
        </w:rPr>
        <w:t>l</w:t>
      </w:r>
      <w:r w:rsidRPr="00A7016B">
        <w:rPr>
          <w:rFonts w:eastAsia="Times New Roman"/>
          <w:color w:val="000000"/>
        </w:rPr>
        <w:t xml:space="preserve"> </w:t>
      </w:r>
      <w:r w:rsidR="00A7016B" w:rsidRPr="00A7016B">
        <w:rPr>
          <w:rFonts w:eastAsia="Times New Roman"/>
          <w:color w:val="000000"/>
        </w:rPr>
        <w:t xml:space="preserve">integrante </w:t>
      </w:r>
      <w:r w:rsidRPr="00A7016B">
        <w:rPr>
          <w:rFonts w:eastAsia="Times New Roman"/>
          <w:color w:val="000000"/>
        </w:rPr>
        <w:t>presente si existe algún tema adicional a tratar en</w:t>
      </w:r>
      <w:r w:rsidRPr="00130114">
        <w:rPr>
          <w:rFonts w:eastAsia="Times New Roman"/>
          <w:color w:val="000000"/>
        </w:rPr>
        <w:t xml:space="preserve"> esta sesión, por lo que </w:t>
      </w:r>
      <w:r w:rsidR="00A7016B">
        <w:rPr>
          <w:rFonts w:eastAsia="Times New Roman"/>
          <w:color w:val="000000"/>
        </w:rPr>
        <w:t xml:space="preserve">refiere </w:t>
      </w:r>
      <w:r w:rsidRPr="00130114">
        <w:rPr>
          <w:rFonts w:eastAsia="Times New Roman"/>
          <w:color w:val="000000"/>
        </w:rPr>
        <w:t>no exist</w:t>
      </w:r>
      <w:r w:rsidR="00A7016B">
        <w:rPr>
          <w:rFonts w:eastAsia="Times New Roman"/>
          <w:color w:val="000000"/>
        </w:rPr>
        <w:t>ir</w:t>
      </w:r>
      <w:r w:rsidRPr="00130114">
        <w:rPr>
          <w:rFonts w:eastAsia="Times New Roman"/>
          <w:color w:val="000000"/>
        </w:rPr>
        <w:t xml:space="preserve"> otro tema adicional a tratar en la presente sesión. </w:t>
      </w:r>
    </w:p>
    <w:p w14:paraId="3DD02D3E" w14:textId="77777777" w:rsidR="0032180D" w:rsidRPr="00130114" w:rsidRDefault="0032180D" w:rsidP="00675A26">
      <w:pPr>
        <w:spacing w:after="240"/>
        <w:ind w:left="-142"/>
        <w:rPr>
          <w:rFonts w:ascii="Times New Roman" w:eastAsia="Times New Roman" w:hAnsi="Times New Roman" w:cs="Times New Roman"/>
        </w:rPr>
      </w:pPr>
    </w:p>
    <w:p w14:paraId="76647E7C" w14:textId="60665D00" w:rsidR="0032180D" w:rsidRPr="00130114" w:rsidRDefault="0032180D" w:rsidP="00675A26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 w:rsidRPr="00130114">
        <w:rPr>
          <w:rFonts w:eastAsia="Times New Roman"/>
          <w:b/>
          <w:bCs/>
          <w:i/>
          <w:iCs/>
          <w:color w:val="000000"/>
          <w:u w:val="single"/>
        </w:rPr>
        <w:t xml:space="preserve">ACUERDO </w:t>
      </w:r>
      <w:proofErr w:type="gramStart"/>
      <w:r w:rsidRPr="00130114">
        <w:rPr>
          <w:rFonts w:eastAsia="Times New Roman"/>
          <w:b/>
          <w:bCs/>
          <w:i/>
          <w:iCs/>
          <w:color w:val="000000"/>
          <w:u w:val="single"/>
        </w:rPr>
        <w:t>TERCERO.-</w:t>
      </w:r>
      <w:proofErr w:type="gramEnd"/>
      <w:r w:rsidRPr="00130114">
        <w:rPr>
          <w:rFonts w:eastAsia="Times New Roman"/>
          <w:b/>
          <w:bCs/>
          <w:i/>
          <w:iCs/>
          <w:color w:val="000000"/>
        </w:rPr>
        <w:t xml:space="preserve"> APROBACIÓN </w:t>
      </w:r>
      <w:r w:rsidR="00AB3294">
        <w:rPr>
          <w:rFonts w:eastAsia="Times New Roman"/>
          <w:b/>
          <w:bCs/>
          <w:i/>
          <w:iCs/>
          <w:color w:val="000000"/>
        </w:rPr>
        <w:t>POR MAYORÍA SIMPLE DE VOTOS</w:t>
      </w:r>
      <w:r w:rsidRPr="00130114">
        <w:rPr>
          <w:rFonts w:eastAsia="Times New Roman"/>
          <w:b/>
          <w:bCs/>
          <w:i/>
          <w:iCs/>
          <w:color w:val="000000"/>
        </w:rPr>
        <w:t xml:space="preserve"> DEL PUNTO TERCERO DEL ORDEN DEL DÍA: </w:t>
      </w:r>
      <w:r w:rsidRPr="00130114">
        <w:rPr>
          <w:rFonts w:eastAsia="Times New Roman"/>
          <w:i/>
          <w:iCs/>
          <w:color w:val="000000"/>
        </w:rPr>
        <w:t xml:space="preserve">Considerando que no existe tema adicional a tratar en la presente sesión </w:t>
      </w:r>
      <w:r w:rsidRPr="00A7016B">
        <w:rPr>
          <w:rFonts w:eastAsia="Times New Roman"/>
          <w:i/>
          <w:iCs/>
          <w:color w:val="000000"/>
        </w:rPr>
        <w:t>del Comité de Transparencia, l</w:t>
      </w:r>
      <w:r w:rsidR="00A7016B" w:rsidRPr="00A7016B">
        <w:rPr>
          <w:rFonts w:eastAsia="Times New Roman"/>
          <w:i/>
          <w:iCs/>
          <w:color w:val="000000"/>
        </w:rPr>
        <w:t>o</w:t>
      </w:r>
      <w:r w:rsidRPr="00A7016B">
        <w:rPr>
          <w:rFonts w:eastAsia="Times New Roman"/>
          <w:i/>
          <w:iCs/>
          <w:color w:val="000000"/>
        </w:rPr>
        <w:t>s integrantes del Comité</w:t>
      </w:r>
      <w:r w:rsidR="00BE57DF">
        <w:rPr>
          <w:rFonts w:eastAsia="Times New Roman"/>
          <w:i/>
          <w:iCs/>
          <w:color w:val="000000"/>
        </w:rPr>
        <w:t xml:space="preserve"> presentes</w:t>
      </w:r>
      <w:r w:rsidRPr="00A7016B">
        <w:rPr>
          <w:rFonts w:eastAsia="Times New Roman"/>
          <w:i/>
          <w:iCs/>
          <w:color w:val="000000"/>
        </w:rPr>
        <w:t xml:space="preserve"> aprueban la clausura de la presente sesión a las </w:t>
      </w:r>
      <w:r w:rsidR="00A7016B" w:rsidRPr="00A7016B">
        <w:rPr>
          <w:rFonts w:eastAsia="Times New Roman"/>
          <w:i/>
          <w:iCs/>
          <w:color w:val="000000"/>
        </w:rPr>
        <w:t>16:</w:t>
      </w:r>
      <w:r w:rsidR="00DE6EAF">
        <w:rPr>
          <w:rFonts w:eastAsia="Times New Roman"/>
          <w:i/>
          <w:iCs/>
          <w:color w:val="000000"/>
        </w:rPr>
        <w:t>40</w:t>
      </w:r>
      <w:r w:rsidR="00A7016B" w:rsidRPr="00A7016B">
        <w:rPr>
          <w:rFonts w:eastAsia="Times New Roman"/>
          <w:i/>
          <w:iCs/>
          <w:color w:val="000000"/>
        </w:rPr>
        <w:t xml:space="preserve"> dieciséis </w:t>
      </w:r>
      <w:r w:rsidRPr="00A7016B">
        <w:rPr>
          <w:rFonts w:eastAsia="Times New Roman"/>
          <w:i/>
          <w:iCs/>
          <w:color w:val="000000"/>
        </w:rPr>
        <w:t xml:space="preserve">horas con </w:t>
      </w:r>
      <w:r w:rsidR="00DE6EAF">
        <w:rPr>
          <w:rFonts w:eastAsia="Times New Roman"/>
          <w:i/>
          <w:iCs/>
          <w:color w:val="000000"/>
        </w:rPr>
        <w:t xml:space="preserve">cuarenta </w:t>
      </w:r>
      <w:r w:rsidRPr="00A7016B">
        <w:rPr>
          <w:rFonts w:eastAsia="Times New Roman"/>
          <w:i/>
          <w:iCs/>
          <w:color w:val="000000"/>
        </w:rPr>
        <w:t xml:space="preserve">minutos del día </w:t>
      </w:r>
      <w:r w:rsidR="00A7016B" w:rsidRPr="00A7016B">
        <w:rPr>
          <w:rFonts w:eastAsia="Times New Roman"/>
          <w:i/>
          <w:iCs/>
          <w:color w:val="000000"/>
        </w:rPr>
        <w:t xml:space="preserve">08 ocho de febrero </w:t>
      </w:r>
      <w:r w:rsidRPr="00A7016B">
        <w:rPr>
          <w:rFonts w:eastAsia="Times New Roman"/>
          <w:i/>
          <w:iCs/>
          <w:color w:val="000000"/>
        </w:rPr>
        <w:t xml:space="preserve">del 2022 dos mil </w:t>
      </w:r>
      <w:r w:rsidR="00AC7F29" w:rsidRPr="00A7016B">
        <w:rPr>
          <w:rFonts w:eastAsia="Times New Roman"/>
          <w:i/>
          <w:iCs/>
          <w:color w:val="000000"/>
        </w:rPr>
        <w:t>veintidós</w:t>
      </w:r>
      <w:r w:rsidRPr="00A7016B">
        <w:rPr>
          <w:rFonts w:eastAsia="Times New Roman"/>
          <w:i/>
          <w:iCs/>
          <w:color w:val="000000"/>
        </w:rPr>
        <w:t>.</w:t>
      </w:r>
      <w:r w:rsidRPr="00130114">
        <w:rPr>
          <w:rFonts w:eastAsia="Times New Roman"/>
          <w:i/>
          <w:iCs/>
          <w:color w:val="000000"/>
        </w:rPr>
        <w:t xml:space="preserve">  </w:t>
      </w:r>
    </w:p>
    <w:p w14:paraId="046766FB" w14:textId="77777777" w:rsidR="0032180D" w:rsidRPr="00130114" w:rsidRDefault="0032180D" w:rsidP="00675A26">
      <w:pPr>
        <w:ind w:left="-142"/>
        <w:jc w:val="both"/>
        <w:rPr>
          <w:rFonts w:cstheme="minorHAnsi"/>
        </w:rPr>
      </w:pPr>
    </w:p>
    <w:p w14:paraId="5C28CFC7" w14:textId="54EBA15F" w:rsidR="0032180D" w:rsidRDefault="0032180D" w:rsidP="00675A26">
      <w:pPr>
        <w:pBdr>
          <w:top w:val="nil"/>
          <w:left w:val="nil"/>
          <w:bottom w:val="nil"/>
          <w:right w:val="nil"/>
          <w:between w:val="nil"/>
        </w:pBdr>
        <w:tabs>
          <w:tab w:val="left" w:pos="6083"/>
        </w:tabs>
        <w:spacing w:after="0"/>
        <w:ind w:left="-142"/>
        <w:rPr>
          <w:rFonts w:eastAsia="Calibri" w:cstheme="minorHAnsi"/>
          <w:i/>
        </w:rPr>
      </w:pPr>
    </w:p>
    <w:p w14:paraId="6E9A8AE2" w14:textId="77777777" w:rsidR="00130114" w:rsidRPr="0088794D" w:rsidRDefault="00130114" w:rsidP="00675A26">
      <w:pPr>
        <w:pBdr>
          <w:top w:val="nil"/>
          <w:left w:val="nil"/>
          <w:bottom w:val="nil"/>
          <w:right w:val="nil"/>
          <w:between w:val="nil"/>
        </w:pBdr>
        <w:tabs>
          <w:tab w:val="left" w:pos="6083"/>
        </w:tabs>
        <w:spacing w:after="0"/>
        <w:ind w:left="-142"/>
        <w:rPr>
          <w:rFonts w:eastAsia="Calibri" w:cstheme="minorHAnsi"/>
          <w:i/>
        </w:rPr>
      </w:pPr>
    </w:p>
    <w:p w14:paraId="24B7EB7F" w14:textId="77777777" w:rsidR="0032180D" w:rsidRPr="0088794D" w:rsidRDefault="0032180D" w:rsidP="00675A26">
      <w:pPr>
        <w:spacing w:after="0"/>
        <w:ind w:left="-142" w:right="51"/>
        <w:jc w:val="center"/>
        <w:rPr>
          <w:rFonts w:cstheme="minorHAnsi"/>
          <w:b/>
          <w:caps/>
        </w:rPr>
      </w:pPr>
      <w:r w:rsidRPr="0088794D">
        <w:rPr>
          <w:rFonts w:cstheme="minorHAnsi"/>
          <w:b/>
          <w:caps/>
        </w:rPr>
        <w:t>mtra. Ruth Irais Ruiz Velasco Campos.</w:t>
      </w:r>
    </w:p>
    <w:p w14:paraId="3ED237AF" w14:textId="77777777" w:rsidR="0032180D" w:rsidRPr="00425092" w:rsidRDefault="0032180D" w:rsidP="00675A26">
      <w:pPr>
        <w:ind w:left="-142" w:right="51"/>
        <w:jc w:val="center"/>
        <w:rPr>
          <w:rFonts w:cstheme="minorHAnsi"/>
          <w:bCs/>
          <w:caps/>
          <w:sz w:val="18"/>
          <w:szCs w:val="18"/>
        </w:rPr>
      </w:pPr>
      <w:r w:rsidRPr="00425092">
        <w:rPr>
          <w:rFonts w:cstheme="minorHAnsi"/>
          <w:bCs/>
          <w:caps/>
          <w:sz w:val="18"/>
          <w:szCs w:val="18"/>
          <w:lang w:eastAsia="es-MX"/>
        </w:rPr>
        <w:t>DIRECTORA GENERAL Y Presidenta del Comité de transparencia DEL CENTRO DE COORDINACIÓN, COMANDO, CONTROL, COMUNICACIONES Y CÓMPUTO DEL ESTADO DE JALISCO</w:t>
      </w:r>
      <w:r w:rsidRPr="00425092">
        <w:rPr>
          <w:rFonts w:cstheme="minorHAnsi"/>
          <w:bCs/>
          <w:caps/>
          <w:sz w:val="18"/>
          <w:szCs w:val="18"/>
        </w:rPr>
        <w:t>.</w:t>
      </w:r>
    </w:p>
    <w:p w14:paraId="21AF1888" w14:textId="77777777" w:rsidR="0032180D" w:rsidRPr="0088794D" w:rsidRDefault="0032180D" w:rsidP="00675A26">
      <w:pPr>
        <w:ind w:left="-142" w:right="51"/>
        <w:jc w:val="center"/>
        <w:rPr>
          <w:rFonts w:cstheme="minorHAnsi"/>
          <w:b/>
          <w:caps/>
          <w:lang w:eastAsia="es-MX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7016B" w:rsidRPr="0088794D" w14:paraId="199A9777" w14:textId="77777777" w:rsidTr="00A7016B">
        <w:tc>
          <w:tcPr>
            <w:tcW w:w="9322" w:type="dxa"/>
          </w:tcPr>
          <w:p w14:paraId="554CD8B8" w14:textId="77777777" w:rsidR="00A7016B" w:rsidRPr="0088794D" w:rsidRDefault="00A7016B" w:rsidP="00675A26">
            <w:pPr>
              <w:spacing w:after="0"/>
              <w:ind w:left="-142"/>
              <w:rPr>
                <w:rFonts w:eastAsia="Calibri" w:cstheme="minorHAnsi"/>
                <w:b/>
                <w:smallCaps/>
              </w:rPr>
            </w:pPr>
          </w:p>
          <w:p w14:paraId="0022F758" w14:textId="77777777" w:rsidR="00A7016B" w:rsidRPr="0088794D" w:rsidRDefault="00A7016B" w:rsidP="00675A26">
            <w:pPr>
              <w:spacing w:after="0"/>
              <w:ind w:left="-142"/>
              <w:jc w:val="center"/>
              <w:rPr>
                <w:rFonts w:eastAsia="Calibri" w:cstheme="minorHAnsi"/>
                <w:b/>
                <w:smallCaps/>
              </w:rPr>
            </w:pPr>
          </w:p>
          <w:p w14:paraId="58779F0B" w14:textId="77777777" w:rsidR="00A7016B" w:rsidRPr="0088794D" w:rsidRDefault="00A7016B" w:rsidP="00675A26">
            <w:pPr>
              <w:spacing w:after="0"/>
              <w:ind w:left="-142"/>
              <w:jc w:val="center"/>
              <w:rPr>
                <w:rFonts w:eastAsia="Calibri" w:cstheme="minorHAnsi"/>
                <w:b/>
                <w:smallCaps/>
              </w:rPr>
            </w:pPr>
          </w:p>
          <w:p w14:paraId="09FE5114" w14:textId="77777777" w:rsidR="00675A26" w:rsidRDefault="00A7016B" w:rsidP="00675A26">
            <w:pPr>
              <w:spacing w:after="0"/>
              <w:ind w:left="-142" w:right="51"/>
              <w:jc w:val="center"/>
              <w:rPr>
                <w:rFonts w:cstheme="minorHAnsi"/>
                <w:b/>
                <w:caps/>
                <w:lang w:eastAsia="es-MX"/>
              </w:rPr>
            </w:pPr>
            <w:r w:rsidRPr="0088794D">
              <w:rPr>
                <w:rFonts w:cstheme="minorHAnsi"/>
                <w:b/>
                <w:caps/>
                <w:lang w:eastAsia="es-MX"/>
              </w:rPr>
              <w:t>LIC. MIGUEL FLORES GÓMEZ.</w:t>
            </w:r>
          </w:p>
          <w:p w14:paraId="1BD2BC1E" w14:textId="4669F3DE" w:rsidR="00A7016B" w:rsidRPr="00130114" w:rsidRDefault="00A7016B" w:rsidP="00675A26">
            <w:pPr>
              <w:spacing w:after="0"/>
              <w:ind w:left="-142" w:right="51"/>
              <w:jc w:val="center"/>
              <w:rPr>
                <w:rFonts w:cstheme="minorHAnsi"/>
                <w:bCs/>
                <w:caps/>
                <w:sz w:val="18"/>
                <w:szCs w:val="18"/>
              </w:rPr>
            </w:pPr>
            <w:r w:rsidRPr="00425092">
              <w:rPr>
                <w:rFonts w:cstheme="minorHAnsi"/>
                <w:bCs/>
                <w:caps/>
                <w:sz w:val="18"/>
                <w:szCs w:val="18"/>
                <w:lang w:eastAsia="es-MX"/>
              </w:rPr>
              <w:t>TITULAR DEL ORGANO INTERNO DE CONTROL E INTEGRANTE DEL COMITÉ DE TRANSPARENCIA DEL CENTRO DE COORDINACIÓN, COMANDO, CONTROL, COMUNICACIONES Y CÓMPUTO DEL ESTADO DE JALISCO</w:t>
            </w:r>
            <w:r w:rsidR="00DD5A5A">
              <w:rPr>
                <w:rFonts w:cstheme="minorHAnsi"/>
                <w:bCs/>
                <w:caps/>
                <w:sz w:val="18"/>
                <w:szCs w:val="18"/>
                <w:lang w:eastAsia="es-MX"/>
              </w:rPr>
              <w:t>.</w:t>
            </w:r>
          </w:p>
        </w:tc>
      </w:tr>
    </w:tbl>
    <w:p w14:paraId="7FE67BFD" w14:textId="482F8422" w:rsidR="00B0591D" w:rsidRDefault="00B0591D" w:rsidP="00675A26">
      <w:pPr>
        <w:tabs>
          <w:tab w:val="left" w:pos="6083"/>
        </w:tabs>
        <w:spacing w:after="0"/>
        <w:ind w:left="-142"/>
        <w:rPr>
          <w:rFonts w:eastAsia="Calibri"/>
          <w:b/>
          <w:smallCaps/>
          <w:color w:val="000000"/>
        </w:rPr>
      </w:pPr>
    </w:p>
    <w:p w14:paraId="634C345F" w14:textId="57CB6301" w:rsidR="0014603A" w:rsidRPr="00130114" w:rsidRDefault="00CA0ED7" w:rsidP="00840A57">
      <w:pPr>
        <w:tabs>
          <w:tab w:val="left" w:pos="6083"/>
        </w:tabs>
        <w:spacing w:after="0"/>
        <w:rPr>
          <w:rFonts w:eastAsia="Calibri"/>
          <w:bCs/>
          <w:smallCaps/>
          <w:color w:val="000000"/>
          <w:sz w:val="16"/>
          <w:szCs w:val="16"/>
        </w:rPr>
      </w:pPr>
      <w:r>
        <w:rPr>
          <w:rFonts w:eastAsia="Calibri"/>
          <w:bCs/>
          <w:smallCaps/>
          <w:color w:val="000000"/>
          <w:sz w:val="16"/>
          <w:szCs w:val="16"/>
        </w:rPr>
        <w:t>R</w:t>
      </w:r>
      <w:r w:rsidR="0014603A" w:rsidRPr="00130114">
        <w:rPr>
          <w:rFonts w:eastAsia="Calibri"/>
          <w:bCs/>
          <w:smallCaps/>
          <w:color w:val="000000"/>
          <w:sz w:val="16"/>
          <w:szCs w:val="16"/>
        </w:rPr>
        <w:t>IRVC</w:t>
      </w:r>
      <w:r w:rsidR="00B0591D">
        <w:rPr>
          <w:rFonts w:eastAsia="Calibri"/>
          <w:bCs/>
          <w:smallCaps/>
          <w:color w:val="000000"/>
          <w:sz w:val="16"/>
          <w:szCs w:val="16"/>
        </w:rPr>
        <w:t>/</w:t>
      </w:r>
      <w:proofErr w:type="spellStart"/>
      <w:r w:rsidR="00B0591D">
        <w:rPr>
          <w:rFonts w:eastAsia="Calibri"/>
          <w:bCs/>
          <w:smallCaps/>
          <w:color w:val="000000"/>
          <w:sz w:val="16"/>
          <w:szCs w:val="16"/>
        </w:rPr>
        <w:t>rivr</w:t>
      </w:r>
      <w:proofErr w:type="spellEnd"/>
    </w:p>
    <w:sectPr w:rsidR="0014603A" w:rsidRPr="00130114" w:rsidSect="0013011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1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78C9" w14:textId="77777777" w:rsidR="008A0488" w:rsidRDefault="008A0488" w:rsidP="00B463AD">
      <w:pPr>
        <w:spacing w:after="0" w:line="240" w:lineRule="auto"/>
      </w:pPr>
      <w:r>
        <w:separator/>
      </w:r>
    </w:p>
  </w:endnote>
  <w:endnote w:type="continuationSeparator" w:id="0">
    <w:p w14:paraId="68CD1AA0" w14:textId="77777777" w:rsidR="008A0488" w:rsidRDefault="008A0488" w:rsidP="00B4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729364"/>
      <w:docPartObj>
        <w:docPartGallery w:val="Page Numbers (Bottom of Page)"/>
        <w:docPartUnique/>
      </w:docPartObj>
    </w:sdtPr>
    <w:sdtEndPr/>
    <w:sdtContent>
      <w:p w14:paraId="521EA16D" w14:textId="39C7F6C3" w:rsidR="005627EC" w:rsidRDefault="005627EC" w:rsidP="0032180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 w:line="240" w:lineRule="auto"/>
          <w:jc w:val="both"/>
          <w:rPr>
            <w:rFonts w:eastAsia="Calibri"/>
            <w:color w:val="000000"/>
          </w:rPr>
        </w:pPr>
        <w:r>
          <w:rPr>
            <w:rFonts w:eastAsia="Calibri"/>
            <w:color w:val="000000"/>
            <w:sz w:val="18"/>
            <w:szCs w:val="18"/>
          </w:rPr>
          <w:t xml:space="preserve">Esta página forma parte integral del Acta </w:t>
        </w:r>
        <w:r w:rsidRPr="001D3C6F">
          <w:rPr>
            <w:rFonts w:eastAsia="Calibri"/>
            <w:color w:val="000000"/>
            <w:sz w:val="18"/>
            <w:szCs w:val="18"/>
          </w:rPr>
          <w:t xml:space="preserve">de la </w:t>
        </w:r>
        <w:r w:rsidR="001D3C6F" w:rsidRPr="001D3C6F">
          <w:rPr>
            <w:rFonts w:eastAsia="Calibri"/>
            <w:color w:val="000000"/>
            <w:sz w:val="18"/>
            <w:szCs w:val="18"/>
          </w:rPr>
          <w:t>Octava</w:t>
        </w:r>
        <w:r w:rsidRPr="001D3C6F">
          <w:rPr>
            <w:rFonts w:eastAsia="Calibri"/>
            <w:color w:val="000000"/>
            <w:sz w:val="18"/>
            <w:szCs w:val="18"/>
          </w:rPr>
          <w:t xml:space="preserve"> Sesión Extraordinaria</w:t>
        </w:r>
        <w:r>
          <w:rPr>
            <w:rFonts w:eastAsia="Calibri"/>
            <w:color w:val="000000"/>
            <w:sz w:val="18"/>
            <w:szCs w:val="18"/>
          </w:rPr>
          <w:t xml:space="preserve"> del año 2022 dos mil veintidós del Comité de Transparencia del Escudo Urbano C5, celebrada el día </w:t>
        </w:r>
        <w:r w:rsidR="001D3C6F">
          <w:rPr>
            <w:rFonts w:eastAsia="Calibri"/>
            <w:color w:val="000000"/>
            <w:sz w:val="18"/>
            <w:szCs w:val="18"/>
          </w:rPr>
          <w:t>08</w:t>
        </w:r>
        <w:r w:rsidR="006379DD">
          <w:rPr>
            <w:rFonts w:eastAsia="Calibri"/>
            <w:color w:val="000000"/>
            <w:sz w:val="18"/>
            <w:szCs w:val="18"/>
          </w:rPr>
          <w:t xml:space="preserve"> </w:t>
        </w:r>
        <w:r w:rsidR="001D3C6F">
          <w:rPr>
            <w:rFonts w:eastAsia="Calibri"/>
            <w:color w:val="000000"/>
            <w:sz w:val="18"/>
            <w:szCs w:val="18"/>
          </w:rPr>
          <w:t xml:space="preserve">ocho </w:t>
        </w:r>
        <w:r w:rsidR="006379DD">
          <w:rPr>
            <w:rFonts w:eastAsia="Calibri"/>
            <w:color w:val="000000"/>
            <w:sz w:val="18"/>
            <w:szCs w:val="18"/>
          </w:rPr>
          <w:t xml:space="preserve">de </w:t>
        </w:r>
        <w:r w:rsidR="001D3C6F">
          <w:rPr>
            <w:rFonts w:eastAsia="Calibri"/>
            <w:color w:val="000000"/>
            <w:sz w:val="18"/>
            <w:szCs w:val="18"/>
          </w:rPr>
          <w:t xml:space="preserve">febrero </w:t>
        </w:r>
        <w:r>
          <w:rPr>
            <w:rFonts w:eastAsia="Calibri"/>
            <w:color w:val="000000"/>
            <w:sz w:val="18"/>
            <w:szCs w:val="18"/>
          </w:rPr>
          <w:t>del 2022 dos mil veintidós.</w:t>
        </w:r>
      </w:p>
      <w:p w14:paraId="00889266" w14:textId="7C23A8FD" w:rsidR="005627EC" w:rsidRDefault="001E1D74">
        <w:pPr>
          <w:pStyle w:val="Piedepgina"/>
          <w:jc w:val="right"/>
        </w:pPr>
      </w:p>
    </w:sdtContent>
  </w:sdt>
  <w:p w14:paraId="19CC8188" w14:textId="77777777" w:rsidR="005627EC" w:rsidRDefault="005627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A9C8" w14:textId="77777777" w:rsidR="008A0488" w:rsidRDefault="008A0488" w:rsidP="00B463AD">
      <w:pPr>
        <w:spacing w:after="0" w:line="240" w:lineRule="auto"/>
      </w:pPr>
      <w:r>
        <w:separator/>
      </w:r>
    </w:p>
  </w:footnote>
  <w:footnote w:type="continuationSeparator" w:id="0">
    <w:p w14:paraId="43258806" w14:textId="77777777" w:rsidR="008A0488" w:rsidRDefault="008A0488" w:rsidP="00B4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110A" w14:textId="322E37F4" w:rsidR="005627EC" w:rsidRDefault="001E1D74">
    <w:pPr>
      <w:pStyle w:val="Encabezado"/>
    </w:pPr>
    <w:r>
      <w:rPr>
        <w:noProof/>
      </w:rPr>
      <w:pict w14:anchorId="32255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58922" o:spid="_x0000_s2050" type="#_x0000_t75" style="position:absolute;margin-left:0;margin-top:0;width:612.25pt;height:11in;z-index:-251655168;mso-position-horizontal:center;mso-position-horizontal-relative:margin;mso-position-vertical:center;mso-position-vertical-relative:margin" o:allowincell="f">
          <v:imagedata r:id="rId1" o:title="HM-1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EF66" w14:textId="77FBC0D1" w:rsidR="005627EC" w:rsidRDefault="001E1D74">
    <w:pPr>
      <w:pStyle w:val="Encabezado"/>
    </w:pPr>
    <w:sdt>
      <w:sdtPr>
        <w:id w:val="541179289"/>
        <w:docPartObj>
          <w:docPartGallery w:val="Page Numbers (Margins)"/>
          <w:docPartUnique/>
        </w:docPartObj>
      </w:sdtPr>
      <w:sdtEndPr/>
      <w:sdtContent>
        <w:r w:rsidR="005627EC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EC83B36" wp14:editId="4E66C8E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294596A" w14:textId="77777777" w:rsidR="005627EC" w:rsidRDefault="005627E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953079" w:rsidRPr="0095307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C83B36" id="Rectángulo 1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294596A" w14:textId="77777777" w:rsidR="005627EC" w:rsidRDefault="005627E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953079" w:rsidRPr="0095307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627EC">
      <w:rPr>
        <w:noProof/>
        <w:lang w:val="en-GB" w:eastAsia="en-GB"/>
      </w:rPr>
      <w:drawing>
        <wp:anchor distT="0" distB="0" distL="114300" distR="114300" simplePos="0" relativeHeight="251657215" behindDoc="1" locked="0" layoutInCell="1" allowOverlap="1" wp14:anchorId="70BEECAD" wp14:editId="18376010">
          <wp:simplePos x="0" y="0"/>
          <wp:positionH relativeFrom="page">
            <wp:align>right</wp:align>
          </wp:positionH>
          <wp:positionV relativeFrom="paragraph">
            <wp:posOffset>-428798</wp:posOffset>
          </wp:positionV>
          <wp:extent cx="7730836" cy="9993392"/>
          <wp:effectExtent l="0" t="0" r="381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836" cy="9993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CAA4" w14:textId="6EBD4D61" w:rsidR="005627EC" w:rsidRDefault="001E1D74">
    <w:pPr>
      <w:pStyle w:val="Encabezado"/>
    </w:pPr>
    <w:r>
      <w:rPr>
        <w:noProof/>
      </w:rPr>
      <w:pict w14:anchorId="6F4E8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58921" o:spid="_x0000_s2049" type="#_x0000_t75" style="position:absolute;margin-left:0;margin-top:0;width:612.25pt;height:11in;z-index:-251656192;mso-position-horizontal:center;mso-position-horizontal-relative:margin;mso-position-vertical:center;mso-position-vertical-relative:margin" o:allowincell="f">
          <v:imagedata r:id="rId1" o:title="HM-1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CC0"/>
    <w:multiLevelType w:val="hybridMultilevel"/>
    <w:tmpl w:val="BAE8D262"/>
    <w:lvl w:ilvl="0" w:tplc="70CA6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20B"/>
    <w:multiLevelType w:val="hybridMultilevel"/>
    <w:tmpl w:val="00A65DB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C76910"/>
    <w:multiLevelType w:val="hybridMultilevel"/>
    <w:tmpl w:val="93521F6E"/>
    <w:lvl w:ilvl="0" w:tplc="AB5C548A">
      <w:start w:val="1"/>
      <w:numFmt w:val="lowerLetter"/>
      <w:lvlText w:val="%1)"/>
      <w:lvlJc w:val="left"/>
      <w:pPr>
        <w:ind w:left="-207" w:hanging="360"/>
      </w:pPr>
    </w:lvl>
    <w:lvl w:ilvl="1" w:tplc="080A0019">
      <w:start w:val="1"/>
      <w:numFmt w:val="lowerLetter"/>
      <w:lvlText w:val="%2."/>
      <w:lvlJc w:val="left"/>
      <w:pPr>
        <w:ind w:left="513" w:hanging="360"/>
      </w:pPr>
    </w:lvl>
    <w:lvl w:ilvl="2" w:tplc="080A001B">
      <w:start w:val="1"/>
      <w:numFmt w:val="lowerRoman"/>
      <w:lvlText w:val="%3."/>
      <w:lvlJc w:val="right"/>
      <w:pPr>
        <w:ind w:left="1233" w:hanging="180"/>
      </w:pPr>
    </w:lvl>
    <w:lvl w:ilvl="3" w:tplc="080A000F">
      <w:start w:val="1"/>
      <w:numFmt w:val="decimal"/>
      <w:lvlText w:val="%4."/>
      <w:lvlJc w:val="left"/>
      <w:pPr>
        <w:ind w:left="1953" w:hanging="360"/>
      </w:pPr>
    </w:lvl>
    <w:lvl w:ilvl="4" w:tplc="080A0019">
      <w:start w:val="1"/>
      <w:numFmt w:val="lowerLetter"/>
      <w:lvlText w:val="%5."/>
      <w:lvlJc w:val="left"/>
      <w:pPr>
        <w:ind w:left="2673" w:hanging="360"/>
      </w:pPr>
    </w:lvl>
    <w:lvl w:ilvl="5" w:tplc="080A001B">
      <w:start w:val="1"/>
      <w:numFmt w:val="lowerRoman"/>
      <w:lvlText w:val="%6."/>
      <w:lvlJc w:val="right"/>
      <w:pPr>
        <w:ind w:left="3393" w:hanging="180"/>
      </w:pPr>
    </w:lvl>
    <w:lvl w:ilvl="6" w:tplc="080A000F">
      <w:start w:val="1"/>
      <w:numFmt w:val="decimal"/>
      <w:lvlText w:val="%7."/>
      <w:lvlJc w:val="left"/>
      <w:pPr>
        <w:ind w:left="4113" w:hanging="360"/>
      </w:pPr>
    </w:lvl>
    <w:lvl w:ilvl="7" w:tplc="080A0019">
      <w:start w:val="1"/>
      <w:numFmt w:val="lowerLetter"/>
      <w:lvlText w:val="%8."/>
      <w:lvlJc w:val="left"/>
      <w:pPr>
        <w:ind w:left="4833" w:hanging="360"/>
      </w:pPr>
    </w:lvl>
    <w:lvl w:ilvl="8" w:tplc="080A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4B6410B"/>
    <w:multiLevelType w:val="hybridMultilevel"/>
    <w:tmpl w:val="34446E12"/>
    <w:lvl w:ilvl="0" w:tplc="2E98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842317"/>
    <w:multiLevelType w:val="multilevel"/>
    <w:tmpl w:val="E58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55FBF"/>
    <w:multiLevelType w:val="hybridMultilevel"/>
    <w:tmpl w:val="B824DA64"/>
    <w:lvl w:ilvl="0" w:tplc="CA34DBC0">
      <w:start w:val="1"/>
      <w:numFmt w:val="upperRoman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1235"/>
    <w:multiLevelType w:val="hybridMultilevel"/>
    <w:tmpl w:val="413AD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8CD"/>
    <w:multiLevelType w:val="hybridMultilevel"/>
    <w:tmpl w:val="802EE526"/>
    <w:lvl w:ilvl="0" w:tplc="C6F4F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C973F4"/>
    <w:multiLevelType w:val="multilevel"/>
    <w:tmpl w:val="3E7809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52D99"/>
    <w:multiLevelType w:val="hybridMultilevel"/>
    <w:tmpl w:val="E52EC646"/>
    <w:lvl w:ilvl="0" w:tplc="1F22C60E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97C42"/>
    <w:multiLevelType w:val="hybridMultilevel"/>
    <w:tmpl w:val="4C7CC27A"/>
    <w:lvl w:ilvl="0" w:tplc="F09058DC">
      <w:start w:val="1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3" w:hanging="360"/>
      </w:pPr>
    </w:lvl>
    <w:lvl w:ilvl="2" w:tplc="080A001B" w:tentative="1">
      <w:start w:val="1"/>
      <w:numFmt w:val="lowerRoman"/>
      <w:lvlText w:val="%3."/>
      <w:lvlJc w:val="right"/>
      <w:pPr>
        <w:ind w:left="3213" w:hanging="180"/>
      </w:pPr>
    </w:lvl>
    <w:lvl w:ilvl="3" w:tplc="080A000F" w:tentative="1">
      <w:start w:val="1"/>
      <w:numFmt w:val="decimal"/>
      <w:lvlText w:val="%4."/>
      <w:lvlJc w:val="left"/>
      <w:pPr>
        <w:ind w:left="3933" w:hanging="360"/>
      </w:pPr>
    </w:lvl>
    <w:lvl w:ilvl="4" w:tplc="080A0019" w:tentative="1">
      <w:start w:val="1"/>
      <w:numFmt w:val="lowerLetter"/>
      <w:lvlText w:val="%5."/>
      <w:lvlJc w:val="left"/>
      <w:pPr>
        <w:ind w:left="4653" w:hanging="360"/>
      </w:pPr>
    </w:lvl>
    <w:lvl w:ilvl="5" w:tplc="080A001B" w:tentative="1">
      <w:start w:val="1"/>
      <w:numFmt w:val="lowerRoman"/>
      <w:lvlText w:val="%6."/>
      <w:lvlJc w:val="right"/>
      <w:pPr>
        <w:ind w:left="5373" w:hanging="180"/>
      </w:pPr>
    </w:lvl>
    <w:lvl w:ilvl="6" w:tplc="080A000F" w:tentative="1">
      <w:start w:val="1"/>
      <w:numFmt w:val="decimal"/>
      <w:lvlText w:val="%7."/>
      <w:lvlJc w:val="left"/>
      <w:pPr>
        <w:ind w:left="6093" w:hanging="360"/>
      </w:pPr>
    </w:lvl>
    <w:lvl w:ilvl="7" w:tplc="080A0019" w:tentative="1">
      <w:start w:val="1"/>
      <w:numFmt w:val="lowerLetter"/>
      <w:lvlText w:val="%8."/>
      <w:lvlJc w:val="left"/>
      <w:pPr>
        <w:ind w:left="6813" w:hanging="360"/>
      </w:pPr>
    </w:lvl>
    <w:lvl w:ilvl="8" w:tplc="08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2F3365A2"/>
    <w:multiLevelType w:val="hybridMultilevel"/>
    <w:tmpl w:val="B490811C"/>
    <w:lvl w:ilvl="0" w:tplc="ADE497D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CE6"/>
    <w:multiLevelType w:val="hybridMultilevel"/>
    <w:tmpl w:val="55A2BB96"/>
    <w:lvl w:ilvl="0" w:tplc="F9C23FF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AE60A2"/>
    <w:multiLevelType w:val="hybridMultilevel"/>
    <w:tmpl w:val="4C86334A"/>
    <w:lvl w:ilvl="0" w:tplc="73ECBDF0">
      <w:start w:val="1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165586"/>
    <w:multiLevelType w:val="hybridMultilevel"/>
    <w:tmpl w:val="820A44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134197"/>
    <w:multiLevelType w:val="hybridMultilevel"/>
    <w:tmpl w:val="0EB48F62"/>
    <w:lvl w:ilvl="0" w:tplc="6AD4C632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43E7F"/>
    <w:multiLevelType w:val="hybridMultilevel"/>
    <w:tmpl w:val="0EF67732"/>
    <w:lvl w:ilvl="0" w:tplc="2F76274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31FE0"/>
    <w:multiLevelType w:val="multilevel"/>
    <w:tmpl w:val="FB8837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5D6669D8"/>
    <w:multiLevelType w:val="hybridMultilevel"/>
    <w:tmpl w:val="745A17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809F9"/>
    <w:multiLevelType w:val="hybridMultilevel"/>
    <w:tmpl w:val="F772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546E6"/>
    <w:multiLevelType w:val="multilevel"/>
    <w:tmpl w:val="50D0A85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DB1"/>
    <w:multiLevelType w:val="hybridMultilevel"/>
    <w:tmpl w:val="6B6439B0"/>
    <w:lvl w:ilvl="0" w:tplc="A85C8116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C2EB9"/>
    <w:multiLevelType w:val="hybridMultilevel"/>
    <w:tmpl w:val="A9F0D7E8"/>
    <w:lvl w:ilvl="0" w:tplc="58C63946">
      <w:start w:val="1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142897"/>
    <w:multiLevelType w:val="hybridMultilevel"/>
    <w:tmpl w:val="08B09B8A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3875AB3"/>
    <w:multiLevelType w:val="hybridMultilevel"/>
    <w:tmpl w:val="D87A722C"/>
    <w:lvl w:ilvl="0" w:tplc="BB6000C4">
      <w:start w:val="1"/>
      <w:numFmt w:val="upperRoman"/>
      <w:lvlText w:val="%1."/>
      <w:lvlJc w:val="left"/>
      <w:pPr>
        <w:ind w:left="1004" w:hanging="72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3B30D9"/>
    <w:multiLevelType w:val="hybridMultilevel"/>
    <w:tmpl w:val="410A7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1"/>
  </w:num>
  <w:num w:numId="13">
    <w:abstractNumId w:val="22"/>
  </w:num>
  <w:num w:numId="14">
    <w:abstractNumId w:val="10"/>
  </w:num>
  <w:num w:numId="15">
    <w:abstractNumId w:val="12"/>
  </w:num>
  <w:num w:numId="16">
    <w:abstractNumId w:val="1"/>
  </w:num>
  <w:num w:numId="17">
    <w:abstractNumId w:val="4"/>
  </w:num>
  <w:num w:numId="18">
    <w:abstractNumId w:val="7"/>
  </w:num>
  <w:num w:numId="19">
    <w:abstractNumId w:val="1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D"/>
    <w:rsid w:val="000018B7"/>
    <w:rsid w:val="00007DB2"/>
    <w:rsid w:val="000140C3"/>
    <w:rsid w:val="000155F4"/>
    <w:rsid w:val="0002631A"/>
    <w:rsid w:val="000341E6"/>
    <w:rsid w:val="00040625"/>
    <w:rsid w:val="000419E6"/>
    <w:rsid w:val="00042F22"/>
    <w:rsid w:val="0004630A"/>
    <w:rsid w:val="00050473"/>
    <w:rsid w:val="00055162"/>
    <w:rsid w:val="00070EC1"/>
    <w:rsid w:val="00083130"/>
    <w:rsid w:val="000866EB"/>
    <w:rsid w:val="00086C21"/>
    <w:rsid w:val="0009203B"/>
    <w:rsid w:val="000B174F"/>
    <w:rsid w:val="000B48D9"/>
    <w:rsid w:val="000C2D6C"/>
    <w:rsid w:val="000C6FA6"/>
    <w:rsid w:val="000D1E57"/>
    <w:rsid w:val="000E79B5"/>
    <w:rsid w:val="000F072E"/>
    <w:rsid w:val="000F2F44"/>
    <w:rsid w:val="000F6192"/>
    <w:rsid w:val="00102810"/>
    <w:rsid w:val="00105AD3"/>
    <w:rsid w:val="00107E7A"/>
    <w:rsid w:val="0011644C"/>
    <w:rsid w:val="001210C6"/>
    <w:rsid w:val="00126123"/>
    <w:rsid w:val="00130114"/>
    <w:rsid w:val="001334D9"/>
    <w:rsid w:val="00134016"/>
    <w:rsid w:val="0014603A"/>
    <w:rsid w:val="00170E73"/>
    <w:rsid w:val="001720FC"/>
    <w:rsid w:val="00174ABD"/>
    <w:rsid w:val="0017791E"/>
    <w:rsid w:val="00184D72"/>
    <w:rsid w:val="00196394"/>
    <w:rsid w:val="001A59C3"/>
    <w:rsid w:val="001B6B60"/>
    <w:rsid w:val="001D3C6F"/>
    <w:rsid w:val="001E1D74"/>
    <w:rsid w:val="001E7EBA"/>
    <w:rsid w:val="00210E59"/>
    <w:rsid w:val="00216E64"/>
    <w:rsid w:val="00220202"/>
    <w:rsid w:val="00222AA8"/>
    <w:rsid w:val="0023277B"/>
    <w:rsid w:val="002364CC"/>
    <w:rsid w:val="002376CA"/>
    <w:rsid w:val="0024396A"/>
    <w:rsid w:val="002447D3"/>
    <w:rsid w:val="00244800"/>
    <w:rsid w:val="00267734"/>
    <w:rsid w:val="002831A8"/>
    <w:rsid w:val="00283484"/>
    <w:rsid w:val="002930BC"/>
    <w:rsid w:val="002A4637"/>
    <w:rsid w:val="002B19FF"/>
    <w:rsid w:val="002B5B9C"/>
    <w:rsid w:val="002C6BA6"/>
    <w:rsid w:val="002D1DEF"/>
    <w:rsid w:val="002D2CAD"/>
    <w:rsid w:val="002D4C26"/>
    <w:rsid w:val="002E0C51"/>
    <w:rsid w:val="002E4771"/>
    <w:rsid w:val="002E4A73"/>
    <w:rsid w:val="002E4E30"/>
    <w:rsid w:val="002F1234"/>
    <w:rsid w:val="002F7FA4"/>
    <w:rsid w:val="0030112F"/>
    <w:rsid w:val="00312218"/>
    <w:rsid w:val="00313D18"/>
    <w:rsid w:val="00314808"/>
    <w:rsid w:val="0032180D"/>
    <w:rsid w:val="00322F6D"/>
    <w:rsid w:val="00326A6F"/>
    <w:rsid w:val="00327645"/>
    <w:rsid w:val="00327A60"/>
    <w:rsid w:val="0033145C"/>
    <w:rsid w:val="00365617"/>
    <w:rsid w:val="003820E4"/>
    <w:rsid w:val="003833A8"/>
    <w:rsid w:val="003851F3"/>
    <w:rsid w:val="00394DE3"/>
    <w:rsid w:val="003B0D67"/>
    <w:rsid w:val="003C6925"/>
    <w:rsid w:val="003D2424"/>
    <w:rsid w:val="003E0500"/>
    <w:rsid w:val="003E322A"/>
    <w:rsid w:val="003F6355"/>
    <w:rsid w:val="003F7588"/>
    <w:rsid w:val="00405807"/>
    <w:rsid w:val="00413FD4"/>
    <w:rsid w:val="00417139"/>
    <w:rsid w:val="00417BE5"/>
    <w:rsid w:val="00426B6C"/>
    <w:rsid w:val="00426BC4"/>
    <w:rsid w:val="0043681C"/>
    <w:rsid w:val="00442948"/>
    <w:rsid w:val="004606C6"/>
    <w:rsid w:val="00462F85"/>
    <w:rsid w:val="0047393D"/>
    <w:rsid w:val="00485E03"/>
    <w:rsid w:val="00486C6E"/>
    <w:rsid w:val="004902D9"/>
    <w:rsid w:val="0049396A"/>
    <w:rsid w:val="004951E3"/>
    <w:rsid w:val="004A342C"/>
    <w:rsid w:val="004A4572"/>
    <w:rsid w:val="004A595B"/>
    <w:rsid w:val="004B5B16"/>
    <w:rsid w:val="004C4484"/>
    <w:rsid w:val="004D47DE"/>
    <w:rsid w:val="004E3555"/>
    <w:rsid w:val="004F48CB"/>
    <w:rsid w:val="0050587A"/>
    <w:rsid w:val="005073AC"/>
    <w:rsid w:val="00521779"/>
    <w:rsid w:val="005416C2"/>
    <w:rsid w:val="00543460"/>
    <w:rsid w:val="00554F99"/>
    <w:rsid w:val="00555664"/>
    <w:rsid w:val="00555DBE"/>
    <w:rsid w:val="005572D3"/>
    <w:rsid w:val="005577A9"/>
    <w:rsid w:val="00560BAE"/>
    <w:rsid w:val="005627EC"/>
    <w:rsid w:val="00564238"/>
    <w:rsid w:val="005720C3"/>
    <w:rsid w:val="00580072"/>
    <w:rsid w:val="0058019C"/>
    <w:rsid w:val="005870F7"/>
    <w:rsid w:val="005A0522"/>
    <w:rsid w:val="005A2DAE"/>
    <w:rsid w:val="005A4D60"/>
    <w:rsid w:val="005B024B"/>
    <w:rsid w:val="005B3A12"/>
    <w:rsid w:val="005C26F3"/>
    <w:rsid w:val="005D34E6"/>
    <w:rsid w:val="005D614C"/>
    <w:rsid w:val="005E0B71"/>
    <w:rsid w:val="005E22DA"/>
    <w:rsid w:val="005E56F1"/>
    <w:rsid w:val="005E644E"/>
    <w:rsid w:val="005F1ADE"/>
    <w:rsid w:val="006138A3"/>
    <w:rsid w:val="0061645B"/>
    <w:rsid w:val="00623449"/>
    <w:rsid w:val="006379DD"/>
    <w:rsid w:val="006609CB"/>
    <w:rsid w:val="00666A44"/>
    <w:rsid w:val="00673AA3"/>
    <w:rsid w:val="0067470D"/>
    <w:rsid w:val="00675A26"/>
    <w:rsid w:val="00686811"/>
    <w:rsid w:val="006877F3"/>
    <w:rsid w:val="006A0288"/>
    <w:rsid w:val="006C7956"/>
    <w:rsid w:val="006C79A1"/>
    <w:rsid w:val="006E46A9"/>
    <w:rsid w:val="006E4FFE"/>
    <w:rsid w:val="006E5098"/>
    <w:rsid w:val="006E7D2B"/>
    <w:rsid w:val="006F1395"/>
    <w:rsid w:val="006F441F"/>
    <w:rsid w:val="00707360"/>
    <w:rsid w:val="00722B67"/>
    <w:rsid w:val="0073203C"/>
    <w:rsid w:val="00753BC9"/>
    <w:rsid w:val="00756E18"/>
    <w:rsid w:val="00766743"/>
    <w:rsid w:val="0078132E"/>
    <w:rsid w:val="0079547D"/>
    <w:rsid w:val="007955CE"/>
    <w:rsid w:val="007A1D73"/>
    <w:rsid w:val="007B277F"/>
    <w:rsid w:val="007D187C"/>
    <w:rsid w:val="007E0165"/>
    <w:rsid w:val="007E10B2"/>
    <w:rsid w:val="008024B8"/>
    <w:rsid w:val="00810578"/>
    <w:rsid w:val="008116AB"/>
    <w:rsid w:val="00813C0A"/>
    <w:rsid w:val="00820BB3"/>
    <w:rsid w:val="00840A57"/>
    <w:rsid w:val="008430C6"/>
    <w:rsid w:val="008473DE"/>
    <w:rsid w:val="00850A54"/>
    <w:rsid w:val="00851358"/>
    <w:rsid w:val="00853951"/>
    <w:rsid w:val="008548FA"/>
    <w:rsid w:val="0086141B"/>
    <w:rsid w:val="00871283"/>
    <w:rsid w:val="00883BE3"/>
    <w:rsid w:val="008972AD"/>
    <w:rsid w:val="00897322"/>
    <w:rsid w:val="008A0488"/>
    <w:rsid w:val="008B68C5"/>
    <w:rsid w:val="008C439E"/>
    <w:rsid w:val="008C5ADC"/>
    <w:rsid w:val="008D45CD"/>
    <w:rsid w:val="008E112C"/>
    <w:rsid w:val="008E2BF8"/>
    <w:rsid w:val="008E39D5"/>
    <w:rsid w:val="008E6053"/>
    <w:rsid w:val="008F0F90"/>
    <w:rsid w:val="008F317E"/>
    <w:rsid w:val="008F6797"/>
    <w:rsid w:val="00901EFF"/>
    <w:rsid w:val="00906BE1"/>
    <w:rsid w:val="00906E07"/>
    <w:rsid w:val="009101FA"/>
    <w:rsid w:val="0091061E"/>
    <w:rsid w:val="009143BA"/>
    <w:rsid w:val="00917D24"/>
    <w:rsid w:val="00921A3F"/>
    <w:rsid w:val="0093495B"/>
    <w:rsid w:val="00940BA7"/>
    <w:rsid w:val="00941987"/>
    <w:rsid w:val="00944115"/>
    <w:rsid w:val="00953079"/>
    <w:rsid w:val="00953553"/>
    <w:rsid w:val="00962769"/>
    <w:rsid w:val="009736C9"/>
    <w:rsid w:val="00975E60"/>
    <w:rsid w:val="009825C7"/>
    <w:rsid w:val="009A2B6F"/>
    <w:rsid w:val="009A7F03"/>
    <w:rsid w:val="009C1014"/>
    <w:rsid w:val="009D2209"/>
    <w:rsid w:val="009D7795"/>
    <w:rsid w:val="009E179E"/>
    <w:rsid w:val="009F45C0"/>
    <w:rsid w:val="009F7242"/>
    <w:rsid w:val="009F764F"/>
    <w:rsid w:val="00A033E2"/>
    <w:rsid w:val="00A07DC6"/>
    <w:rsid w:val="00A1008C"/>
    <w:rsid w:val="00A167BC"/>
    <w:rsid w:val="00A16A4A"/>
    <w:rsid w:val="00A17BAA"/>
    <w:rsid w:val="00A21BAB"/>
    <w:rsid w:val="00A25DF5"/>
    <w:rsid w:val="00A352FE"/>
    <w:rsid w:val="00A40D72"/>
    <w:rsid w:val="00A425E4"/>
    <w:rsid w:val="00A5145F"/>
    <w:rsid w:val="00A549E8"/>
    <w:rsid w:val="00A575A9"/>
    <w:rsid w:val="00A61441"/>
    <w:rsid w:val="00A633A8"/>
    <w:rsid w:val="00A641DC"/>
    <w:rsid w:val="00A6425A"/>
    <w:rsid w:val="00A7016B"/>
    <w:rsid w:val="00A71D03"/>
    <w:rsid w:val="00A827C9"/>
    <w:rsid w:val="00A8488D"/>
    <w:rsid w:val="00A8498F"/>
    <w:rsid w:val="00A85D7B"/>
    <w:rsid w:val="00A91B48"/>
    <w:rsid w:val="00AB3294"/>
    <w:rsid w:val="00AC1433"/>
    <w:rsid w:val="00AC2BB9"/>
    <w:rsid w:val="00AC494D"/>
    <w:rsid w:val="00AC7F29"/>
    <w:rsid w:val="00AD18F6"/>
    <w:rsid w:val="00AD22E7"/>
    <w:rsid w:val="00AE299A"/>
    <w:rsid w:val="00AE3CCF"/>
    <w:rsid w:val="00AE52E6"/>
    <w:rsid w:val="00AF357F"/>
    <w:rsid w:val="00AF6F41"/>
    <w:rsid w:val="00B02973"/>
    <w:rsid w:val="00B0591D"/>
    <w:rsid w:val="00B35DDE"/>
    <w:rsid w:val="00B40CB2"/>
    <w:rsid w:val="00B42FAE"/>
    <w:rsid w:val="00B463AD"/>
    <w:rsid w:val="00B46AF3"/>
    <w:rsid w:val="00B528B1"/>
    <w:rsid w:val="00B5458E"/>
    <w:rsid w:val="00B573F7"/>
    <w:rsid w:val="00B61F14"/>
    <w:rsid w:val="00B67947"/>
    <w:rsid w:val="00B717A7"/>
    <w:rsid w:val="00B77EB5"/>
    <w:rsid w:val="00B82D01"/>
    <w:rsid w:val="00B84BFE"/>
    <w:rsid w:val="00B975B2"/>
    <w:rsid w:val="00BA261B"/>
    <w:rsid w:val="00BA3ACE"/>
    <w:rsid w:val="00BA60A5"/>
    <w:rsid w:val="00BA6D9D"/>
    <w:rsid w:val="00BB685C"/>
    <w:rsid w:val="00BC470A"/>
    <w:rsid w:val="00BC4C9C"/>
    <w:rsid w:val="00BC5CDD"/>
    <w:rsid w:val="00BC60F6"/>
    <w:rsid w:val="00BD264A"/>
    <w:rsid w:val="00BD3B09"/>
    <w:rsid w:val="00BE57DF"/>
    <w:rsid w:val="00BE6996"/>
    <w:rsid w:val="00BF4045"/>
    <w:rsid w:val="00BF656A"/>
    <w:rsid w:val="00C046D8"/>
    <w:rsid w:val="00C11128"/>
    <w:rsid w:val="00C118C8"/>
    <w:rsid w:val="00C2292B"/>
    <w:rsid w:val="00C23263"/>
    <w:rsid w:val="00C33872"/>
    <w:rsid w:val="00C44DC1"/>
    <w:rsid w:val="00C53404"/>
    <w:rsid w:val="00C61A52"/>
    <w:rsid w:val="00C7016D"/>
    <w:rsid w:val="00C73154"/>
    <w:rsid w:val="00C9753B"/>
    <w:rsid w:val="00CA0ED7"/>
    <w:rsid w:val="00CA13FA"/>
    <w:rsid w:val="00CA17DA"/>
    <w:rsid w:val="00CB1C23"/>
    <w:rsid w:val="00CB3875"/>
    <w:rsid w:val="00CD1BAD"/>
    <w:rsid w:val="00CD2AD7"/>
    <w:rsid w:val="00CD46F4"/>
    <w:rsid w:val="00CE315A"/>
    <w:rsid w:val="00CE55B0"/>
    <w:rsid w:val="00CF3179"/>
    <w:rsid w:val="00CF4B34"/>
    <w:rsid w:val="00CF5E74"/>
    <w:rsid w:val="00D010E5"/>
    <w:rsid w:val="00D04907"/>
    <w:rsid w:val="00D11BB6"/>
    <w:rsid w:val="00D136E1"/>
    <w:rsid w:val="00D139BA"/>
    <w:rsid w:val="00D27C1B"/>
    <w:rsid w:val="00D3199D"/>
    <w:rsid w:val="00D33CA8"/>
    <w:rsid w:val="00D405A5"/>
    <w:rsid w:val="00D40E6C"/>
    <w:rsid w:val="00D40ED8"/>
    <w:rsid w:val="00D4730D"/>
    <w:rsid w:val="00D52B51"/>
    <w:rsid w:val="00D52E4D"/>
    <w:rsid w:val="00D54191"/>
    <w:rsid w:val="00D55D5E"/>
    <w:rsid w:val="00D64C0A"/>
    <w:rsid w:val="00D85078"/>
    <w:rsid w:val="00D96FA1"/>
    <w:rsid w:val="00D97FC3"/>
    <w:rsid w:val="00DA5D85"/>
    <w:rsid w:val="00DC5690"/>
    <w:rsid w:val="00DC7CC9"/>
    <w:rsid w:val="00DD2F29"/>
    <w:rsid w:val="00DD44E7"/>
    <w:rsid w:val="00DD5A42"/>
    <w:rsid w:val="00DD5A5A"/>
    <w:rsid w:val="00DD6659"/>
    <w:rsid w:val="00DE552E"/>
    <w:rsid w:val="00DE5957"/>
    <w:rsid w:val="00DE6EAF"/>
    <w:rsid w:val="00E0160E"/>
    <w:rsid w:val="00E03643"/>
    <w:rsid w:val="00E155DB"/>
    <w:rsid w:val="00E22AD4"/>
    <w:rsid w:val="00E24490"/>
    <w:rsid w:val="00E34536"/>
    <w:rsid w:val="00E821E7"/>
    <w:rsid w:val="00E937F3"/>
    <w:rsid w:val="00EA53B9"/>
    <w:rsid w:val="00EA5FFF"/>
    <w:rsid w:val="00EB0434"/>
    <w:rsid w:val="00EB1983"/>
    <w:rsid w:val="00EC4EE7"/>
    <w:rsid w:val="00ED123D"/>
    <w:rsid w:val="00EE231D"/>
    <w:rsid w:val="00EE2371"/>
    <w:rsid w:val="00F26957"/>
    <w:rsid w:val="00F354B4"/>
    <w:rsid w:val="00F41EBA"/>
    <w:rsid w:val="00F43C23"/>
    <w:rsid w:val="00F476FA"/>
    <w:rsid w:val="00F5402A"/>
    <w:rsid w:val="00F62C0A"/>
    <w:rsid w:val="00F733A7"/>
    <w:rsid w:val="00F805F0"/>
    <w:rsid w:val="00F84BA4"/>
    <w:rsid w:val="00F85FA7"/>
    <w:rsid w:val="00F906AA"/>
    <w:rsid w:val="00F958C0"/>
    <w:rsid w:val="00FA17EF"/>
    <w:rsid w:val="00FA2FE0"/>
    <w:rsid w:val="00FA393E"/>
    <w:rsid w:val="00FA6A5E"/>
    <w:rsid w:val="00FB1808"/>
    <w:rsid w:val="00FB7E86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894CDC"/>
  <w15:docId w15:val="{F5EC332D-4045-4DEE-9967-8ACF5F15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0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3AD"/>
  </w:style>
  <w:style w:type="paragraph" w:styleId="Piedepgina">
    <w:name w:val="footer"/>
    <w:basedOn w:val="Normal"/>
    <w:link w:val="PiedepginaCar"/>
    <w:uiPriority w:val="99"/>
    <w:unhideWhenUsed/>
    <w:rsid w:val="00B46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3AD"/>
  </w:style>
  <w:style w:type="paragraph" w:styleId="Textodeglobo">
    <w:name w:val="Balloon Text"/>
    <w:basedOn w:val="Normal"/>
    <w:link w:val="TextodegloboCar"/>
    <w:uiPriority w:val="99"/>
    <w:semiHidden/>
    <w:unhideWhenUsed/>
    <w:rsid w:val="0000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8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7393D"/>
    <w:pPr>
      <w:widowControl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MX"/>
    </w:rPr>
  </w:style>
  <w:style w:type="paragraph" w:customStyle="1" w:styleId="Texto">
    <w:name w:val="Texto"/>
    <w:basedOn w:val="Normal"/>
    <w:rsid w:val="006E7D2B"/>
    <w:pPr>
      <w:suppressAutoHyphens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zh-CN"/>
    </w:rPr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FA1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stilo">
    <w:name w:val="Estilo"/>
    <w:basedOn w:val="Normal"/>
    <w:link w:val="EstiloCar"/>
    <w:rsid w:val="00F26957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F2695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26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F5E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CF5E74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Textoindependiente22">
    <w:name w:val="Texto independiente 22"/>
    <w:basedOn w:val="Normal"/>
    <w:rsid w:val="00CF5E74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Sinespaciado">
    <w:name w:val="No Spacing"/>
    <w:uiPriority w:val="1"/>
    <w:qFormat/>
    <w:rsid w:val="00CE315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CE315A"/>
    <w:rPr>
      <w:color w:val="0000FF"/>
      <w:u w:val="single"/>
    </w:rPr>
  </w:style>
  <w:style w:type="character" w:customStyle="1" w:styleId="red">
    <w:name w:val="red"/>
    <w:rsid w:val="00CE315A"/>
  </w:style>
  <w:style w:type="paragraph" w:customStyle="1" w:styleId="francesa">
    <w:name w:val="francesa"/>
    <w:basedOn w:val="Normal"/>
    <w:rsid w:val="00CE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E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122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22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2218"/>
    <w:rPr>
      <w:vertAlign w:val="superscript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qFormat/>
    <w:locked/>
    <w:rsid w:val="0040580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480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9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0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9203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105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5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F191-4AD1-4ABB-A3AF-A94C37FC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8</Pages>
  <Words>3010</Words>
  <Characters>16560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Ascencio</dc:creator>
  <cp:lastModifiedBy>Rosa Isela  Villalverde Romero</cp:lastModifiedBy>
  <cp:revision>119</cp:revision>
  <cp:lastPrinted>2022-02-12T01:38:00Z</cp:lastPrinted>
  <dcterms:created xsi:type="dcterms:W3CDTF">2020-01-15T16:47:00Z</dcterms:created>
  <dcterms:modified xsi:type="dcterms:W3CDTF">2022-03-30T20:55:00Z</dcterms:modified>
</cp:coreProperties>
</file>