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BE0BB9">
        <w:t>1</w:t>
      </w:r>
      <w:r w:rsidR="00973653">
        <w:t xml:space="preserve"> </w:t>
      </w:r>
      <w:r w:rsidRPr="008032B9">
        <w:t xml:space="preserve">de </w:t>
      </w:r>
      <w:r w:rsidR="004C2613">
        <w:t>Ju</w:t>
      </w:r>
      <w:r w:rsidR="00BE0BB9">
        <w:t>l</w:t>
      </w:r>
      <w:r w:rsidR="004C2613">
        <w:t>io</w:t>
      </w:r>
      <w:r w:rsidR="003125F6">
        <w:t xml:space="preserve"> 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BA3C39">
        <w:rPr>
          <w:b/>
          <w:lang w:val="es-ES_tradnl"/>
        </w:rPr>
        <w:t>2</w:t>
      </w:r>
      <w:r>
        <w:rPr>
          <w:b/>
          <w:lang w:val="es-ES_tradnl"/>
        </w:rPr>
        <w:t>’</w:t>
      </w:r>
      <w:r w:rsidR="00C06508">
        <w:rPr>
          <w:b/>
          <w:lang w:val="es-ES_tradnl"/>
        </w:rPr>
        <w:t>269</w:t>
      </w:r>
      <w:r>
        <w:rPr>
          <w:b/>
          <w:lang w:val="es-ES_tradnl"/>
        </w:rPr>
        <w:t>,</w:t>
      </w:r>
      <w:r w:rsidR="00C06508">
        <w:rPr>
          <w:b/>
          <w:lang w:val="es-ES_tradnl"/>
        </w:rPr>
        <w:t>344</w:t>
      </w:r>
      <w:r>
        <w:rPr>
          <w:b/>
          <w:lang w:val="es-ES_tradnl"/>
        </w:rPr>
        <w:t>.</w:t>
      </w:r>
      <w:r w:rsidR="00C06508">
        <w:rPr>
          <w:b/>
          <w:lang w:val="es-ES_tradnl"/>
        </w:rPr>
        <w:t>70</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Dirección General y Dirección Administrativa, respectivamente  (fondo de $12,000.00 c/u ), así como el efectivo pendiente de depositar por las ventas</w:t>
      </w:r>
      <w:r w:rsidRPr="008159F0">
        <w:rPr>
          <w:rFonts w:ascii="Arial" w:hAnsi="Arial" w:cs="Arial"/>
          <w:sz w:val="22"/>
          <w:szCs w:val="22"/>
          <w:lang w:val="es-ES_tradnl"/>
        </w:rPr>
        <w:t xml:space="preserve"> </w:t>
      </w:r>
      <w:r>
        <w:rPr>
          <w:rFonts w:ascii="Arial" w:hAnsi="Arial" w:cs="Arial"/>
          <w:sz w:val="22"/>
          <w:szCs w:val="22"/>
          <w:lang w:val="es-ES_tradnl"/>
        </w:rPr>
        <w:t xml:space="preserve">e ingresos al museo, tomas fotográficas y cine en fin de mes, que asciende a  $ </w:t>
      </w:r>
      <w:r w:rsidR="00BE0BB9">
        <w:rPr>
          <w:rFonts w:ascii="Arial" w:hAnsi="Arial" w:cs="Arial"/>
          <w:sz w:val="22"/>
          <w:szCs w:val="22"/>
          <w:lang w:val="es-ES_tradnl"/>
        </w:rPr>
        <w:t>86</w:t>
      </w:r>
      <w:r>
        <w:rPr>
          <w:rFonts w:ascii="Arial" w:hAnsi="Arial" w:cs="Arial"/>
          <w:sz w:val="22"/>
          <w:szCs w:val="22"/>
          <w:lang w:val="es-ES_tradnl"/>
        </w:rPr>
        <w:t>,</w:t>
      </w:r>
      <w:r w:rsidR="00BE0BB9">
        <w:rPr>
          <w:rFonts w:ascii="Arial" w:hAnsi="Arial" w:cs="Arial"/>
          <w:sz w:val="22"/>
          <w:szCs w:val="22"/>
          <w:lang w:val="es-ES_tradnl"/>
        </w:rPr>
        <w:t>66</w:t>
      </w:r>
      <w:r w:rsidR="003125F6">
        <w:rPr>
          <w:rFonts w:ascii="Arial" w:hAnsi="Arial" w:cs="Arial"/>
          <w:sz w:val="22"/>
          <w:szCs w:val="22"/>
          <w:lang w:val="es-ES_tradnl"/>
        </w:rPr>
        <w:t>0</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E052B5">
        <w:rPr>
          <w:lang w:val="es-ES_tradnl"/>
        </w:rPr>
        <w:t>4</w:t>
      </w:r>
      <w:r>
        <w:rPr>
          <w:lang w:val="es-ES_tradnl"/>
        </w:rPr>
        <w:t>’</w:t>
      </w:r>
      <w:r w:rsidR="00E052B5">
        <w:rPr>
          <w:lang w:val="es-ES_tradnl"/>
        </w:rPr>
        <w:t>782</w:t>
      </w:r>
      <w:r>
        <w:rPr>
          <w:lang w:val="es-ES_tradnl"/>
        </w:rPr>
        <w:t>,</w:t>
      </w:r>
      <w:r w:rsidR="00E052B5">
        <w:rPr>
          <w:lang w:val="es-ES_tradnl"/>
        </w:rPr>
        <w:t>766</w:t>
      </w:r>
      <w:r>
        <w:rPr>
          <w:lang w:val="es-ES_tradnl"/>
        </w:rPr>
        <w:t>.</w:t>
      </w:r>
      <w:r w:rsidR="00E052B5">
        <w:rPr>
          <w:lang w:val="es-ES_tradnl"/>
        </w:rPr>
        <w:t>2</w:t>
      </w:r>
      <w:r w:rsidR="004C2613">
        <w:rPr>
          <w:lang w:val="es-ES_tradnl"/>
        </w:rPr>
        <w:t>3</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$1´</w:t>
      </w:r>
      <w:r w:rsidR="00E052B5">
        <w:rPr>
          <w:lang w:val="es-ES_tradnl"/>
        </w:rPr>
        <w:t>205</w:t>
      </w:r>
      <w:r w:rsidR="004C2613">
        <w:rPr>
          <w:lang w:val="es-ES_tradnl"/>
        </w:rPr>
        <w:t>,</w:t>
      </w:r>
      <w:r w:rsidR="00E052B5">
        <w:rPr>
          <w:lang w:val="es-ES_tradnl"/>
        </w:rPr>
        <w:t>286</w:t>
      </w:r>
      <w:r w:rsidR="004C2613">
        <w:rPr>
          <w:lang w:val="es-ES_tradnl"/>
        </w:rPr>
        <w:t>.</w:t>
      </w:r>
      <w:r w:rsidR="00E052B5">
        <w:rPr>
          <w:lang w:val="es-ES_tradnl"/>
        </w:rPr>
        <w:t>50</w:t>
      </w:r>
      <w:r w:rsidR="004C2613">
        <w:rPr>
          <w:lang w:val="es-ES_tradnl"/>
        </w:rPr>
        <w:t xml:space="preserve"> para el proyecto Exposiciones en el Cabañas 2015 y otra por $3’</w:t>
      </w:r>
      <w:r w:rsidR="00E052B5">
        <w:rPr>
          <w:lang w:val="es-ES_tradnl"/>
        </w:rPr>
        <w:t>199</w:t>
      </w:r>
      <w:r w:rsidR="004C2613">
        <w:rPr>
          <w:lang w:val="es-ES_tradnl"/>
        </w:rPr>
        <w:t>,</w:t>
      </w:r>
      <w:r w:rsidR="00E052B5">
        <w:rPr>
          <w:lang w:val="es-ES_tradnl"/>
        </w:rPr>
        <w:t>749</w:t>
      </w:r>
      <w:r w:rsidR="004C2613">
        <w:rPr>
          <w:lang w:val="es-ES_tradnl"/>
        </w:rPr>
        <w:t>.</w:t>
      </w:r>
      <w:r w:rsidR="00E052B5">
        <w:rPr>
          <w:lang w:val="es-ES_tradnl"/>
        </w:rPr>
        <w:t>47</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4C2613">
        <w:rPr>
          <w:lang w:val="es-ES_tradnl"/>
        </w:rPr>
        <w:t>3</w:t>
      </w:r>
      <w:r w:rsidR="00E052B5">
        <w:rPr>
          <w:lang w:val="es-ES_tradnl"/>
        </w:rPr>
        <w:t>67</w:t>
      </w:r>
      <w:r>
        <w:rPr>
          <w:lang w:val="es-ES_tradnl"/>
        </w:rPr>
        <w:t>,</w:t>
      </w:r>
      <w:r w:rsidR="00E052B5">
        <w:rPr>
          <w:lang w:val="es-ES_tradnl"/>
        </w:rPr>
        <w:t>918</w:t>
      </w:r>
      <w:r w:rsidR="004C2613">
        <w:rPr>
          <w:lang w:val="es-ES_tradnl"/>
        </w:rPr>
        <w:t>.</w:t>
      </w:r>
      <w:r w:rsidR="00E052B5">
        <w:rPr>
          <w:lang w:val="es-ES_tradnl"/>
        </w:rPr>
        <w:t>47</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DF5B05">
        <w:rPr>
          <w:b/>
          <w:lang w:val="es-ES_tradnl"/>
        </w:rPr>
        <w:t>5</w:t>
      </w:r>
      <w:r w:rsidR="00EA1D01">
        <w:rPr>
          <w:b/>
          <w:lang w:val="es-ES_tradnl"/>
        </w:rPr>
        <w:t>15</w:t>
      </w:r>
      <w:r w:rsidRPr="00E235C7">
        <w:rPr>
          <w:b/>
          <w:lang w:val="es-ES_tradnl"/>
        </w:rPr>
        <w:t>,</w:t>
      </w:r>
      <w:r w:rsidR="00EA1D01">
        <w:rPr>
          <w:b/>
          <w:lang w:val="es-ES_tradnl"/>
        </w:rPr>
        <w:t>611.</w:t>
      </w:r>
      <w:r w:rsidR="00E1377C">
        <w:rPr>
          <w:b/>
          <w:lang w:val="es-ES_tradnl"/>
        </w:rPr>
        <w:t>7</w:t>
      </w:r>
      <w:r w:rsidR="00EA1D01">
        <w:rPr>
          <w:b/>
          <w:lang w:val="es-ES_tradnl"/>
        </w:rPr>
        <w:t>6</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6F2D90">
            <w:pPr>
              <w:jc w:val="right"/>
              <w:rPr>
                <w:rFonts w:ascii="Arial" w:hAnsi="Arial" w:cs="Arial"/>
                <w:lang w:val="es-ES_tradnl"/>
              </w:rPr>
            </w:pPr>
            <w:r>
              <w:rPr>
                <w:rFonts w:ascii="Arial" w:hAnsi="Arial" w:cs="Arial"/>
                <w:sz w:val="22"/>
                <w:szCs w:val="22"/>
                <w:lang w:val="es-ES_tradnl"/>
              </w:rPr>
              <w:t>6,</w:t>
            </w:r>
            <w:r w:rsidR="006F2D90">
              <w:rPr>
                <w:rFonts w:ascii="Arial" w:hAnsi="Arial" w:cs="Arial"/>
                <w:sz w:val="22"/>
                <w:szCs w:val="22"/>
                <w:lang w:val="es-ES_tradnl"/>
              </w:rPr>
              <w:t>724</w:t>
            </w:r>
            <w:r>
              <w:rPr>
                <w:rFonts w:ascii="Arial" w:hAnsi="Arial" w:cs="Arial"/>
                <w:sz w:val="22"/>
                <w:szCs w:val="22"/>
                <w:lang w:val="es-ES_tradnl"/>
              </w:rPr>
              <w:t>.</w:t>
            </w:r>
            <w:r w:rsidR="006F2D90">
              <w:rPr>
                <w:rFonts w:ascii="Arial" w:hAnsi="Arial" w:cs="Arial"/>
                <w:sz w:val="22"/>
                <w:szCs w:val="22"/>
                <w:lang w:val="es-ES_tradnl"/>
              </w:rPr>
              <w:t>98</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6F2D90" w:rsidP="00E235C7">
            <w:pPr>
              <w:tabs>
                <w:tab w:val="center" w:pos="1415"/>
                <w:tab w:val="right" w:pos="2830"/>
              </w:tabs>
              <w:jc w:val="right"/>
              <w:rPr>
                <w:rFonts w:ascii="Arial" w:hAnsi="Arial" w:cs="Arial"/>
                <w:lang w:val="es-ES_tradnl"/>
              </w:rPr>
            </w:pPr>
            <w:r>
              <w:rPr>
                <w:rFonts w:ascii="Arial" w:hAnsi="Arial" w:cs="Arial"/>
                <w:sz w:val="22"/>
                <w:szCs w:val="22"/>
                <w:lang w:val="es-ES_tradnl"/>
              </w:rPr>
              <w:t>56</w:t>
            </w:r>
            <w:r w:rsidR="00E235C7" w:rsidRPr="00E235C7">
              <w:rPr>
                <w:rFonts w:ascii="Arial" w:hAnsi="Arial" w:cs="Arial"/>
                <w:sz w:val="22"/>
                <w:szCs w:val="22"/>
                <w:lang w:val="es-ES_tradnl"/>
              </w:rPr>
              <w:t>,</w:t>
            </w:r>
            <w:r>
              <w:rPr>
                <w:rFonts w:ascii="Arial" w:hAnsi="Arial" w:cs="Arial"/>
                <w:sz w:val="22"/>
                <w:szCs w:val="22"/>
                <w:lang w:val="es-ES_tradnl"/>
              </w:rPr>
              <w:t>720</w:t>
            </w:r>
            <w:r w:rsidR="00012E22">
              <w:rPr>
                <w:rFonts w:ascii="Arial" w:hAnsi="Arial" w:cs="Arial"/>
                <w:sz w:val="22"/>
                <w:szCs w:val="22"/>
                <w:lang w:val="es-ES_tradnl"/>
              </w:rPr>
              <w:t>.</w:t>
            </w:r>
            <w:r w:rsidR="006C3CBB">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6F2D90">
            <w:pPr>
              <w:jc w:val="right"/>
              <w:rPr>
                <w:rFonts w:ascii="Arial" w:hAnsi="Arial" w:cs="Arial"/>
                <w:sz w:val="22"/>
                <w:szCs w:val="22"/>
                <w:lang w:val="es-ES_tradnl"/>
              </w:rPr>
            </w:pPr>
            <w:r>
              <w:rPr>
                <w:rFonts w:ascii="Arial" w:hAnsi="Arial" w:cs="Arial"/>
                <w:sz w:val="22"/>
                <w:szCs w:val="22"/>
                <w:lang w:val="es-ES_tradnl"/>
              </w:rPr>
              <w:t>1’</w:t>
            </w:r>
            <w:r w:rsidR="00E235C7">
              <w:rPr>
                <w:rFonts w:ascii="Arial" w:hAnsi="Arial" w:cs="Arial"/>
                <w:sz w:val="22"/>
                <w:szCs w:val="22"/>
                <w:lang w:val="es-ES_tradnl"/>
              </w:rPr>
              <w:t>3</w:t>
            </w:r>
            <w:r w:rsidR="006F2D90">
              <w:rPr>
                <w:rFonts w:ascii="Arial" w:hAnsi="Arial" w:cs="Arial"/>
                <w:sz w:val="22"/>
                <w:szCs w:val="22"/>
                <w:lang w:val="es-ES_tradnl"/>
              </w:rPr>
              <w:t>6</w:t>
            </w:r>
            <w:r w:rsidR="00012E22">
              <w:rPr>
                <w:rFonts w:ascii="Arial" w:hAnsi="Arial" w:cs="Arial"/>
                <w:sz w:val="22"/>
                <w:szCs w:val="22"/>
                <w:lang w:val="es-ES_tradnl"/>
              </w:rPr>
              <w:t>0</w:t>
            </w:r>
            <w:r>
              <w:rPr>
                <w:rFonts w:ascii="Arial" w:hAnsi="Arial" w:cs="Arial"/>
                <w:sz w:val="22"/>
                <w:szCs w:val="22"/>
                <w:lang w:val="es-ES_tradnl"/>
              </w:rPr>
              <w:t>,</w:t>
            </w:r>
            <w:r w:rsidR="006F2D90">
              <w:rPr>
                <w:rFonts w:ascii="Arial" w:hAnsi="Arial" w:cs="Arial"/>
                <w:sz w:val="22"/>
                <w:szCs w:val="22"/>
                <w:lang w:val="es-ES_tradnl"/>
              </w:rPr>
              <w:t>172.80</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E1377C">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Pr>
                <w:rFonts w:ascii="Arial" w:hAnsi="Arial" w:cs="Arial"/>
                <w:b/>
                <w:lang w:val="es-ES_tradnl"/>
              </w:rPr>
              <w:t>4</w:t>
            </w:r>
            <w:r w:rsidR="006D0A6E">
              <w:rPr>
                <w:rFonts w:ascii="Arial" w:hAnsi="Arial" w:cs="Arial"/>
                <w:b/>
                <w:lang w:val="es-ES_tradnl"/>
              </w:rPr>
              <w:t>23</w:t>
            </w:r>
            <w:r w:rsidR="00E3108A">
              <w:rPr>
                <w:rFonts w:ascii="Arial" w:hAnsi="Arial" w:cs="Arial"/>
                <w:b/>
                <w:lang w:val="es-ES_tradnl"/>
              </w:rPr>
              <w:t>,</w:t>
            </w:r>
            <w:r w:rsidR="006D0A6E">
              <w:rPr>
                <w:rFonts w:ascii="Arial" w:hAnsi="Arial" w:cs="Arial"/>
                <w:b/>
                <w:lang w:val="es-ES_tradnl"/>
              </w:rPr>
              <w:t>617</w:t>
            </w:r>
            <w:r w:rsidR="00513F41">
              <w:rPr>
                <w:rFonts w:ascii="Arial" w:hAnsi="Arial" w:cs="Arial"/>
                <w:b/>
                <w:lang w:val="es-ES_tradnl"/>
              </w:rPr>
              <w:t>.</w:t>
            </w:r>
            <w:r w:rsidR="00E1377C">
              <w:rPr>
                <w:rFonts w:ascii="Arial" w:hAnsi="Arial" w:cs="Arial"/>
                <w:b/>
                <w:lang w:val="es-ES_tradnl"/>
              </w:rPr>
              <w:t>7</w:t>
            </w:r>
            <w:r w:rsidR="006D0A6E">
              <w:rPr>
                <w:rFonts w:ascii="Arial" w:hAnsi="Arial" w:cs="Arial"/>
                <w:b/>
                <w:lang w:val="es-ES_tradnl"/>
              </w:rPr>
              <w:t>8</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9D0B1D" w:rsidP="009D0B1D">
            <w:pPr>
              <w:jc w:val="right"/>
              <w:rPr>
                <w:rFonts w:ascii="Arial" w:hAnsi="Arial" w:cs="Arial"/>
                <w:lang w:val="es-ES_tradnl"/>
              </w:rPr>
            </w:pPr>
            <w:r>
              <w:rPr>
                <w:rFonts w:ascii="Arial" w:hAnsi="Arial" w:cs="Arial"/>
                <w:sz w:val="22"/>
                <w:szCs w:val="22"/>
                <w:lang w:val="es-ES_tradnl"/>
              </w:rPr>
              <w:t>42,987.95</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9D0B1D" w:rsidP="009D0B1D">
            <w:pPr>
              <w:jc w:val="right"/>
              <w:rPr>
                <w:rFonts w:ascii="Arial" w:hAnsi="Arial" w:cs="Arial"/>
                <w:lang w:val="es-ES_tradnl"/>
              </w:rPr>
            </w:pPr>
            <w:r>
              <w:rPr>
                <w:rFonts w:ascii="Arial" w:hAnsi="Arial" w:cs="Arial"/>
                <w:sz w:val="22"/>
                <w:szCs w:val="22"/>
                <w:lang w:val="es-ES_tradnl"/>
              </w:rPr>
              <w:t>6</w:t>
            </w:r>
            <w:r w:rsidR="000C41D1">
              <w:rPr>
                <w:rFonts w:ascii="Arial" w:hAnsi="Arial" w:cs="Arial"/>
                <w:sz w:val="22"/>
                <w:szCs w:val="22"/>
                <w:lang w:val="es-ES_tradnl"/>
              </w:rPr>
              <w:t>,</w:t>
            </w:r>
            <w:r>
              <w:rPr>
                <w:rFonts w:ascii="Arial" w:hAnsi="Arial" w:cs="Arial"/>
                <w:sz w:val="22"/>
                <w:szCs w:val="22"/>
                <w:lang w:val="es-ES_tradnl"/>
              </w:rPr>
              <w:t>059</w:t>
            </w:r>
            <w:r w:rsidR="00901CF0">
              <w:rPr>
                <w:rFonts w:ascii="Arial" w:hAnsi="Arial" w:cs="Arial"/>
                <w:sz w:val="22"/>
                <w:szCs w:val="22"/>
                <w:lang w:val="es-ES_tradnl"/>
              </w:rPr>
              <w:t>.</w:t>
            </w:r>
            <w:r>
              <w:rPr>
                <w:rFonts w:ascii="Arial" w:hAnsi="Arial" w:cs="Arial"/>
                <w:sz w:val="22"/>
                <w:szCs w:val="22"/>
                <w:lang w:val="es-ES_tradnl"/>
              </w:rPr>
              <w:t>25</w:t>
            </w:r>
          </w:p>
        </w:tc>
      </w:tr>
      <w:tr w:rsidR="00B44070" w:rsidRPr="00473050" w:rsidTr="007F1F6C">
        <w:tc>
          <w:tcPr>
            <w:tcW w:w="3369" w:type="dxa"/>
          </w:tcPr>
          <w:p w:rsidR="00B44070" w:rsidRDefault="009D0B1D" w:rsidP="009D0B1D">
            <w:pPr>
              <w:rPr>
                <w:rFonts w:ascii="Arial" w:hAnsi="Arial" w:cs="Arial"/>
                <w:sz w:val="22"/>
                <w:szCs w:val="22"/>
                <w:lang w:val="es-ES_tradnl"/>
              </w:rPr>
            </w:pPr>
            <w:r>
              <w:rPr>
                <w:rFonts w:ascii="Arial" w:hAnsi="Arial" w:cs="Arial"/>
                <w:sz w:val="22"/>
                <w:szCs w:val="22"/>
                <w:lang w:val="es-ES_tradnl"/>
              </w:rPr>
              <w:t>Rolando Navarro Acosta</w:t>
            </w:r>
          </w:p>
        </w:tc>
        <w:tc>
          <w:tcPr>
            <w:tcW w:w="2409" w:type="dxa"/>
          </w:tcPr>
          <w:p w:rsidR="00B44070" w:rsidRDefault="009D0B1D" w:rsidP="009D0B1D">
            <w:pPr>
              <w:jc w:val="right"/>
              <w:rPr>
                <w:rFonts w:ascii="Arial" w:hAnsi="Arial" w:cs="Arial"/>
                <w:sz w:val="22"/>
                <w:szCs w:val="22"/>
                <w:lang w:val="es-ES_tradnl"/>
              </w:rPr>
            </w:pPr>
            <w:r>
              <w:rPr>
                <w:rFonts w:ascii="Arial" w:hAnsi="Arial" w:cs="Arial"/>
                <w:sz w:val="22"/>
                <w:szCs w:val="22"/>
                <w:lang w:val="es-ES_tradnl"/>
              </w:rPr>
              <w:t>5,500.00</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r w:rsidR="009D0B1D">
              <w:rPr>
                <w:rFonts w:ascii="Arial" w:hAnsi="Arial" w:cs="Arial"/>
                <w:sz w:val="22"/>
                <w:szCs w:val="22"/>
                <w:lang w:val="es-ES_tradnl"/>
              </w:rPr>
              <w:t>(I. P.)</w:t>
            </w:r>
          </w:p>
        </w:tc>
        <w:tc>
          <w:tcPr>
            <w:tcW w:w="2409" w:type="dxa"/>
          </w:tcPr>
          <w:p w:rsidR="005334CB" w:rsidRDefault="006C3CBB" w:rsidP="007B2709">
            <w:pPr>
              <w:jc w:val="right"/>
              <w:rPr>
                <w:rFonts w:ascii="Arial" w:hAnsi="Arial" w:cs="Arial"/>
                <w:sz w:val="22"/>
                <w:szCs w:val="22"/>
                <w:lang w:val="es-ES_tradnl"/>
              </w:rPr>
            </w:pPr>
            <w:r>
              <w:rPr>
                <w:rFonts w:ascii="Arial" w:hAnsi="Arial" w:cs="Arial"/>
                <w:sz w:val="22"/>
                <w:szCs w:val="22"/>
                <w:lang w:val="es-ES_tradnl"/>
              </w:rPr>
              <w:t>1</w:t>
            </w:r>
            <w:r w:rsidR="007B2709">
              <w:rPr>
                <w:rFonts w:ascii="Arial" w:hAnsi="Arial" w:cs="Arial"/>
                <w:sz w:val="22"/>
                <w:szCs w:val="22"/>
                <w:lang w:val="es-ES_tradnl"/>
              </w:rPr>
              <w:t>7</w:t>
            </w:r>
            <w:r w:rsidR="005334CB">
              <w:rPr>
                <w:rFonts w:ascii="Arial" w:hAnsi="Arial" w:cs="Arial"/>
                <w:sz w:val="22"/>
                <w:szCs w:val="22"/>
                <w:lang w:val="es-ES_tradnl"/>
              </w:rPr>
              <w:t>,</w:t>
            </w:r>
            <w:r w:rsidR="007B2709">
              <w:rPr>
                <w:rFonts w:ascii="Arial" w:hAnsi="Arial" w:cs="Arial"/>
                <w:sz w:val="22"/>
                <w:szCs w:val="22"/>
                <w:lang w:val="es-ES_tradnl"/>
              </w:rPr>
              <w:t>163</w:t>
            </w:r>
            <w:r>
              <w:rPr>
                <w:rFonts w:ascii="Arial" w:hAnsi="Arial" w:cs="Arial"/>
                <w:sz w:val="22"/>
                <w:szCs w:val="22"/>
                <w:lang w:val="es-ES_tradnl"/>
              </w:rPr>
              <w:t>.</w:t>
            </w:r>
            <w:r w:rsidR="007B2709">
              <w:rPr>
                <w:rFonts w:ascii="Arial" w:hAnsi="Arial" w:cs="Arial"/>
                <w:sz w:val="22"/>
                <w:szCs w:val="22"/>
                <w:lang w:val="es-ES_tradnl"/>
              </w:rPr>
              <w:t>59</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9D0B1D" w:rsidP="007B2709">
            <w:pPr>
              <w:jc w:val="right"/>
              <w:rPr>
                <w:rFonts w:ascii="Arial" w:hAnsi="Arial" w:cs="Arial"/>
                <w:b/>
                <w:lang w:val="es-ES_tradnl"/>
              </w:rPr>
            </w:pPr>
            <w:r>
              <w:rPr>
                <w:rFonts w:ascii="Arial" w:hAnsi="Arial" w:cs="Arial"/>
                <w:b/>
                <w:lang w:val="es-ES_tradnl"/>
              </w:rPr>
              <w:t>9</w:t>
            </w:r>
            <w:r w:rsidR="007B2709">
              <w:rPr>
                <w:rFonts w:ascii="Arial" w:hAnsi="Arial" w:cs="Arial"/>
                <w:b/>
                <w:lang w:val="es-ES_tradnl"/>
              </w:rPr>
              <w:t>1</w:t>
            </w:r>
            <w:r w:rsidR="00452FF7">
              <w:rPr>
                <w:rFonts w:ascii="Arial" w:hAnsi="Arial" w:cs="Arial"/>
                <w:b/>
                <w:lang w:val="es-ES_tradnl"/>
              </w:rPr>
              <w:t>,</w:t>
            </w:r>
            <w:r w:rsidR="007B2709">
              <w:rPr>
                <w:rFonts w:ascii="Arial" w:hAnsi="Arial" w:cs="Arial"/>
                <w:b/>
                <w:lang w:val="es-ES_tradnl"/>
              </w:rPr>
              <w:t>993</w:t>
            </w:r>
            <w:r w:rsidR="00452FF7">
              <w:rPr>
                <w:rFonts w:ascii="Arial" w:hAnsi="Arial" w:cs="Arial"/>
                <w:b/>
                <w:lang w:val="es-ES_tradnl"/>
              </w:rPr>
              <w:t>.</w:t>
            </w:r>
            <w:r w:rsidR="007B2709">
              <w:rPr>
                <w:rFonts w:ascii="Arial" w:hAnsi="Arial" w:cs="Arial"/>
                <w:b/>
                <w:lang w:val="es-ES_tradnl"/>
              </w:rPr>
              <w:t>98</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959</w:t>
      </w:r>
      <w:r>
        <w:rPr>
          <w:lang w:val="es-ES_tradnl"/>
        </w:rPr>
        <w:t>,</w:t>
      </w:r>
      <w:r w:rsidR="0010170C">
        <w:rPr>
          <w:lang w:val="es-ES_tradnl"/>
        </w:rPr>
        <w:t>970</w:t>
      </w:r>
      <w:r w:rsidR="009204E2">
        <w:rPr>
          <w:lang w:val="es-ES_tradnl"/>
        </w:rPr>
        <w:t>.</w:t>
      </w:r>
      <w:r w:rsidR="0010170C">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1D0397">
        <w:rPr>
          <w:lang w:val="es-ES_tradnl"/>
        </w:rPr>
        <w:t>9</w:t>
      </w:r>
      <w:r w:rsidR="002D4352">
        <w:rPr>
          <w:lang w:val="es-ES_tradnl"/>
        </w:rPr>
        <w:t>0</w:t>
      </w:r>
    </w:p>
    <w:p w:rsidR="001C6332" w:rsidRDefault="001C6332" w:rsidP="00C45924">
      <w:pPr>
        <w:pStyle w:val="Textoindependiente"/>
        <w:rPr>
          <w:lang w:val="es-ES_tradnl"/>
        </w:rPr>
      </w:pPr>
      <w:r>
        <w:rPr>
          <w:lang w:val="es-ES_tradnl"/>
        </w:rPr>
        <w:t>Activos Intangibles $</w:t>
      </w:r>
      <w:r w:rsidR="004A0ABE">
        <w:rPr>
          <w:lang w:val="es-ES_tradnl"/>
        </w:rPr>
        <w:t>8</w:t>
      </w:r>
      <w:r w:rsidR="0010170C">
        <w:rPr>
          <w:lang w:val="es-ES_tradnl"/>
        </w:rPr>
        <w:t>9</w:t>
      </w:r>
      <w:r>
        <w:rPr>
          <w:lang w:val="es-ES_tradnl"/>
        </w:rPr>
        <w:t>,</w:t>
      </w:r>
      <w:r w:rsidR="0010170C">
        <w:rPr>
          <w:lang w:val="es-ES_tradnl"/>
        </w:rPr>
        <w:t>122</w:t>
      </w:r>
      <w:r w:rsidR="004A0ABE">
        <w:rPr>
          <w:lang w:val="es-ES_tradnl"/>
        </w:rPr>
        <w:t>.</w:t>
      </w:r>
      <w:r w:rsidR="0010170C">
        <w:rPr>
          <w:lang w:val="es-ES_tradnl"/>
        </w:rPr>
        <w:t>90</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1D0397">
        <w:rPr>
          <w:lang w:val="es-ES_tradnl"/>
        </w:rPr>
        <w:t>4</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197F27" w:rsidRDefault="00197F27" w:rsidP="008E4D95">
      <w:pPr>
        <w:pStyle w:val="Textoindependiente"/>
        <w:jc w:val="both"/>
        <w:rPr>
          <w:lang w:val="es-ES_tradnl"/>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5</w:t>
      </w:r>
      <w:r w:rsidR="00AF044D">
        <w:rPr>
          <w:b/>
          <w:lang w:val="es-ES_tradnl"/>
        </w:rPr>
        <w:t>80</w:t>
      </w:r>
      <w:r w:rsidR="006E5DA6">
        <w:rPr>
          <w:b/>
          <w:lang w:val="es-ES_tradnl"/>
        </w:rPr>
        <w:t>,</w:t>
      </w:r>
      <w:r w:rsidR="00AF044D">
        <w:rPr>
          <w:b/>
          <w:lang w:val="es-ES_tradnl"/>
        </w:rPr>
        <w:t>437</w:t>
      </w:r>
      <w:r w:rsidR="006E5DA6">
        <w:rPr>
          <w:b/>
          <w:lang w:val="es-ES_tradnl"/>
        </w:rPr>
        <w:t>.</w:t>
      </w:r>
      <w:r w:rsidR="00AF044D">
        <w:rPr>
          <w:b/>
          <w:lang w:val="es-ES_tradnl"/>
        </w:rPr>
        <w:t>46</w:t>
      </w:r>
    </w:p>
    <w:p w:rsidR="00DF4E0A" w:rsidRDefault="00DF4E0A" w:rsidP="008E4D95">
      <w:pPr>
        <w:pStyle w:val="Textoindependiente"/>
        <w:jc w:val="both"/>
        <w:rPr>
          <w:lang w:val="es-ES_tradnl"/>
        </w:rPr>
      </w:pPr>
      <w:r>
        <w:rPr>
          <w:lang w:val="es-ES_tradnl"/>
        </w:rPr>
        <w:lastRenderedPageBreak/>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D13AB6" w:rsidP="00D13AB6">
            <w:pPr>
              <w:rPr>
                <w:rFonts w:ascii="Arial" w:hAnsi="Arial" w:cs="Arial"/>
                <w:lang w:val="es-ES_tradnl"/>
              </w:rPr>
            </w:pPr>
            <w:r>
              <w:rPr>
                <w:rFonts w:ascii="Arial" w:hAnsi="Arial" w:cs="Arial"/>
                <w:sz w:val="22"/>
                <w:szCs w:val="22"/>
                <w:lang w:val="es-ES_tradnl"/>
              </w:rPr>
              <w:t>Cuotas para la Vivienda</w:t>
            </w:r>
          </w:p>
        </w:tc>
        <w:tc>
          <w:tcPr>
            <w:tcW w:w="2528" w:type="dxa"/>
          </w:tcPr>
          <w:p w:rsidR="00DC4391" w:rsidRDefault="00D13AB6" w:rsidP="00D13AB6">
            <w:pPr>
              <w:jc w:val="right"/>
              <w:rPr>
                <w:rFonts w:ascii="Arial" w:hAnsi="Arial" w:cs="Arial"/>
                <w:lang w:val="es-ES_tradnl"/>
              </w:rPr>
            </w:pPr>
            <w:r>
              <w:rPr>
                <w:rFonts w:ascii="Arial" w:hAnsi="Arial" w:cs="Arial"/>
                <w:sz w:val="22"/>
                <w:szCs w:val="22"/>
                <w:lang w:val="es-ES_tradnl"/>
              </w:rPr>
              <w:t>12,322</w:t>
            </w:r>
            <w:r w:rsidR="00341F58">
              <w:rPr>
                <w:rFonts w:ascii="Arial" w:hAnsi="Arial" w:cs="Arial"/>
                <w:sz w:val="22"/>
                <w:szCs w:val="22"/>
                <w:lang w:val="es-ES_tradnl"/>
              </w:rPr>
              <w:t>.</w:t>
            </w:r>
            <w:r>
              <w:rPr>
                <w:rFonts w:ascii="Arial" w:hAnsi="Arial" w:cs="Arial"/>
                <w:sz w:val="22"/>
                <w:szCs w:val="22"/>
                <w:lang w:val="es-ES_tradnl"/>
              </w:rPr>
              <w:t>97</w:t>
            </w:r>
          </w:p>
        </w:tc>
      </w:tr>
      <w:tr w:rsidR="00DF4E0A" w:rsidRPr="001D041D" w:rsidTr="003321E8">
        <w:tc>
          <w:tcPr>
            <w:tcW w:w="3510" w:type="dxa"/>
          </w:tcPr>
          <w:p w:rsidR="00DF4E0A" w:rsidRPr="00103663" w:rsidRDefault="004A0ABE" w:rsidP="00D13AB6">
            <w:pPr>
              <w:rPr>
                <w:rFonts w:ascii="Arial" w:hAnsi="Arial" w:cs="Arial"/>
                <w:lang w:val="es-ES_tradnl"/>
              </w:rPr>
            </w:pPr>
            <w:r>
              <w:rPr>
                <w:rFonts w:ascii="Arial" w:hAnsi="Arial" w:cs="Arial"/>
                <w:sz w:val="22"/>
                <w:szCs w:val="22"/>
                <w:lang w:val="es-ES_tradnl"/>
              </w:rPr>
              <w:t xml:space="preserve"> </w:t>
            </w:r>
            <w:r w:rsidR="00D13AB6">
              <w:rPr>
                <w:rFonts w:ascii="Arial" w:hAnsi="Arial" w:cs="Arial"/>
                <w:sz w:val="22"/>
                <w:szCs w:val="22"/>
                <w:lang w:val="es-ES_tradnl"/>
              </w:rPr>
              <w:t>Cuotas a Pensiones</w:t>
            </w:r>
          </w:p>
        </w:tc>
        <w:tc>
          <w:tcPr>
            <w:tcW w:w="2528" w:type="dxa"/>
          </w:tcPr>
          <w:p w:rsidR="00DF4E0A" w:rsidRPr="00FE0D43" w:rsidRDefault="00D13AB6" w:rsidP="00D13AB6">
            <w:pPr>
              <w:jc w:val="right"/>
              <w:rPr>
                <w:rFonts w:ascii="Arial" w:hAnsi="Arial" w:cs="Arial"/>
                <w:lang w:val="es-ES_tradnl"/>
              </w:rPr>
            </w:pPr>
            <w:r>
              <w:rPr>
                <w:rFonts w:ascii="Arial" w:hAnsi="Arial" w:cs="Arial"/>
                <w:sz w:val="22"/>
                <w:szCs w:val="22"/>
                <w:lang w:val="es-ES_tradnl"/>
              </w:rPr>
              <w:t>61,614.64</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D13AB6">
            <w:pPr>
              <w:jc w:val="right"/>
              <w:rPr>
                <w:rFonts w:ascii="Arial" w:hAnsi="Arial" w:cs="Arial"/>
                <w:lang w:val="es-ES_tradnl"/>
              </w:rPr>
            </w:pPr>
            <w:r>
              <w:rPr>
                <w:rFonts w:ascii="Arial" w:hAnsi="Arial" w:cs="Arial"/>
                <w:sz w:val="22"/>
                <w:szCs w:val="22"/>
                <w:lang w:val="es-ES_tradnl"/>
              </w:rPr>
              <w:t>5</w:t>
            </w:r>
            <w:r w:rsidR="00D13AB6">
              <w:rPr>
                <w:rFonts w:ascii="Arial" w:hAnsi="Arial" w:cs="Arial"/>
                <w:sz w:val="22"/>
                <w:szCs w:val="22"/>
                <w:lang w:val="es-ES_tradnl"/>
              </w:rPr>
              <w:t>9</w:t>
            </w:r>
            <w:r>
              <w:rPr>
                <w:rFonts w:ascii="Arial" w:hAnsi="Arial" w:cs="Arial"/>
                <w:sz w:val="22"/>
                <w:szCs w:val="22"/>
                <w:lang w:val="es-ES_tradnl"/>
              </w:rPr>
              <w:t>,</w:t>
            </w:r>
            <w:r w:rsidR="00D13AB6">
              <w:rPr>
                <w:rFonts w:ascii="Arial" w:hAnsi="Arial" w:cs="Arial"/>
                <w:sz w:val="22"/>
                <w:szCs w:val="22"/>
                <w:lang w:val="es-ES_tradnl"/>
              </w:rPr>
              <w:t>499</w:t>
            </w:r>
            <w:r w:rsidR="00AF5B6D">
              <w:rPr>
                <w:rFonts w:ascii="Arial" w:hAnsi="Arial" w:cs="Arial"/>
                <w:sz w:val="22"/>
                <w:szCs w:val="22"/>
                <w:lang w:val="es-ES_tradnl"/>
              </w:rPr>
              <w:t>.</w:t>
            </w:r>
            <w:r w:rsidR="00D13AB6">
              <w:rPr>
                <w:rFonts w:ascii="Arial" w:hAnsi="Arial" w:cs="Arial"/>
                <w:sz w:val="22"/>
                <w:szCs w:val="22"/>
                <w:lang w:val="es-ES_tradnl"/>
              </w:rPr>
              <w:t>97</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D13AB6" w:rsidP="00D13AB6">
            <w:pPr>
              <w:jc w:val="right"/>
              <w:rPr>
                <w:rFonts w:ascii="Arial" w:hAnsi="Arial" w:cs="Arial"/>
                <w:b/>
                <w:lang w:val="es-ES_tradnl"/>
              </w:rPr>
            </w:pPr>
            <w:r>
              <w:rPr>
                <w:rFonts w:ascii="Arial" w:hAnsi="Arial" w:cs="Arial"/>
                <w:b/>
                <w:lang w:val="es-ES_tradnl"/>
              </w:rPr>
              <w:t>133</w:t>
            </w:r>
            <w:r w:rsidR="00DF4E0A" w:rsidRPr="00107AED">
              <w:rPr>
                <w:rFonts w:ascii="Arial" w:hAnsi="Arial" w:cs="Arial"/>
                <w:b/>
                <w:lang w:val="es-ES_tradnl"/>
              </w:rPr>
              <w:t>,</w:t>
            </w:r>
            <w:r>
              <w:rPr>
                <w:rFonts w:ascii="Arial" w:hAnsi="Arial" w:cs="Arial"/>
                <w:b/>
                <w:lang w:val="es-ES_tradnl"/>
              </w:rPr>
              <w:t>437</w:t>
            </w:r>
            <w:r w:rsidR="00617685">
              <w:rPr>
                <w:rFonts w:ascii="Arial" w:hAnsi="Arial" w:cs="Arial"/>
                <w:b/>
                <w:lang w:val="es-ES_tradnl"/>
              </w:rPr>
              <w:t>.</w:t>
            </w:r>
            <w:r>
              <w:rPr>
                <w:rFonts w:ascii="Arial" w:hAnsi="Arial" w:cs="Arial"/>
                <w:b/>
                <w:lang w:val="es-ES_tradnl"/>
              </w:rPr>
              <w:t>58</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AF5B6D" w:rsidP="00192F8D">
            <w:pPr>
              <w:jc w:val="right"/>
              <w:rPr>
                <w:rFonts w:ascii="Arial" w:hAnsi="Arial" w:cs="Arial"/>
                <w:b/>
                <w:lang w:val="es-ES_tradnl"/>
              </w:rPr>
            </w:pPr>
            <w:r>
              <w:rPr>
                <w:rFonts w:ascii="Arial" w:hAnsi="Arial" w:cs="Arial"/>
                <w:b/>
                <w:lang w:val="es-ES_tradnl"/>
              </w:rPr>
              <w:t>2</w:t>
            </w:r>
            <w:r w:rsidR="00192F8D">
              <w:rPr>
                <w:rFonts w:ascii="Arial" w:hAnsi="Arial" w:cs="Arial"/>
                <w:b/>
                <w:lang w:val="es-ES_tradnl"/>
              </w:rPr>
              <w:t>31</w:t>
            </w:r>
            <w:r w:rsidR="00DF4E0A" w:rsidRPr="0082062A">
              <w:rPr>
                <w:rFonts w:ascii="Arial" w:hAnsi="Arial" w:cs="Arial"/>
                <w:b/>
                <w:lang w:val="es-ES_tradnl"/>
              </w:rPr>
              <w:t>,</w:t>
            </w:r>
            <w:r w:rsidR="0055405E">
              <w:rPr>
                <w:rFonts w:ascii="Arial" w:hAnsi="Arial" w:cs="Arial"/>
                <w:b/>
                <w:lang w:val="es-ES_tradnl"/>
              </w:rPr>
              <w:t>5</w:t>
            </w:r>
            <w:r w:rsidR="00192F8D">
              <w:rPr>
                <w:rFonts w:ascii="Arial" w:hAnsi="Arial" w:cs="Arial"/>
                <w:b/>
                <w:lang w:val="es-ES_tradnl"/>
              </w:rPr>
              <w:t>70</w:t>
            </w:r>
            <w:r w:rsidR="00390AB2">
              <w:rPr>
                <w:rFonts w:ascii="Arial" w:hAnsi="Arial" w:cs="Arial"/>
                <w:b/>
                <w:lang w:val="es-ES_tradnl"/>
              </w:rPr>
              <w:t>.</w:t>
            </w:r>
            <w:r w:rsidR="00192F8D">
              <w:rPr>
                <w:rFonts w:ascii="Arial" w:hAnsi="Arial" w:cs="Arial"/>
                <w:b/>
                <w:lang w:val="es-ES_tradnl"/>
              </w:rPr>
              <w:t>38</w:t>
            </w:r>
          </w:p>
        </w:tc>
      </w:tr>
    </w:tbl>
    <w:p w:rsidR="0009418D" w:rsidRDefault="0009418D" w:rsidP="00E952A8">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ISR Honorarios. </w:t>
            </w:r>
          </w:p>
        </w:tc>
        <w:tc>
          <w:tcPr>
            <w:tcW w:w="2669" w:type="dxa"/>
          </w:tcPr>
          <w:p w:rsidR="003D1654" w:rsidRPr="00A80314" w:rsidRDefault="00B5163D" w:rsidP="00B5163D">
            <w:pPr>
              <w:jc w:val="right"/>
              <w:rPr>
                <w:rFonts w:ascii="Arial" w:hAnsi="Arial" w:cs="Arial"/>
                <w:lang w:val="es-ES_tradnl"/>
              </w:rPr>
            </w:pPr>
            <w:r>
              <w:rPr>
                <w:rFonts w:ascii="Arial" w:hAnsi="Arial" w:cs="Arial"/>
                <w:sz w:val="22"/>
                <w:szCs w:val="22"/>
                <w:lang w:val="es-ES_tradnl"/>
              </w:rPr>
              <w:t>16</w:t>
            </w:r>
            <w:r w:rsidR="00546276">
              <w:rPr>
                <w:rFonts w:ascii="Arial" w:hAnsi="Arial" w:cs="Arial"/>
                <w:sz w:val="22"/>
                <w:szCs w:val="22"/>
                <w:lang w:val="es-ES_tradnl"/>
              </w:rPr>
              <w:t>,</w:t>
            </w:r>
            <w:r>
              <w:rPr>
                <w:rFonts w:ascii="Arial" w:hAnsi="Arial" w:cs="Arial"/>
                <w:sz w:val="22"/>
                <w:szCs w:val="22"/>
                <w:lang w:val="es-ES_tradnl"/>
              </w:rPr>
              <w:t>872</w:t>
            </w:r>
            <w:r w:rsidR="00CF0B74">
              <w:rPr>
                <w:rFonts w:ascii="Arial" w:hAnsi="Arial" w:cs="Arial"/>
                <w:sz w:val="22"/>
                <w:szCs w:val="22"/>
                <w:lang w:val="es-ES_tradnl"/>
              </w:rPr>
              <w:t>.</w:t>
            </w:r>
            <w:r>
              <w:rPr>
                <w:rFonts w:ascii="Arial" w:hAnsi="Arial" w:cs="Arial"/>
                <w:sz w:val="22"/>
                <w:szCs w:val="22"/>
                <w:lang w:val="es-ES_tradnl"/>
              </w:rPr>
              <w:t>6</w:t>
            </w:r>
            <w:r w:rsidR="00C55522">
              <w:rPr>
                <w:rFonts w:ascii="Arial" w:hAnsi="Arial" w:cs="Arial"/>
                <w:sz w:val="22"/>
                <w:szCs w:val="22"/>
                <w:lang w:val="es-ES_tradnl"/>
              </w:rPr>
              <w:t>4</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C55522" w:rsidP="00B5163D">
            <w:pPr>
              <w:jc w:val="right"/>
              <w:rPr>
                <w:rFonts w:ascii="Arial" w:hAnsi="Arial" w:cs="Arial"/>
                <w:lang w:val="es-ES_tradnl"/>
              </w:rPr>
            </w:pPr>
            <w:r>
              <w:rPr>
                <w:rFonts w:ascii="Arial" w:hAnsi="Arial" w:cs="Arial"/>
                <w:sz w:val="22"/>
                <w:szCs w:val="22"/>
                <w:lang w:val="es-ES_tradnl"/>
              </w:rPr>
              <w:t>3</w:t>
            </w:r>
            <w:r w:rsidR="00B5163D">
              <w:rPr>
                <w:rFonts w:ascii="Arial" w:hAnsi="Arial" w:cs="Arial"/>
                <w:sz w:val="22"/>
                <w:szCs w:val="22"/>
                <w:lang w:val="es-ES_tradnl"/>
              </w:rPr>
              <w:t>1</w:t>
            </w:r>
            <w:r w:rsidR="003E7947">
              <w:rPr>
                <w:rFonts w:ascii="Arial" w:hAnsi="Arial" w:cs="Arial"/>
                <w:sz w:val="22"/>
                <w:szCs w:val="22"/>
                <w:lang w:val="es-ES_tradnl"/>
              </w:rPr>
              <w:t>,</w:t>
            </w:r>
            <w:r w:rsidR="00B5163D">
              <w:rPr>
                <w:rFonts w:ascii="Arial" w:hAnsi="Arial" w:cs="Arial"/>
                <w:sz w:val="22"/>
                <w:szCs w:val="22"/>
                <w:lang w:val="es-ES_tradnl"/>
              </w:rPr>
              <w:t>826</w:t>
            </w:r>
            <w:r w:rsidR="00AF5B6D">
              <w:rPr>
                <w:rFonts w:ascii="Arial" w:hAnsi="Arial" w:cs="Arial"/>
                <w:sz w:val="22"/>
                <w:szCs w:val="22"/>
                <w:lang w:val="es-ES_tradnl"/>
              </w:rPr>
              <w:t>.</w:t>
            </w:r>
            <w:r w:rsidR="00B5163D">
              <w:rPr>
                <w:rFonts w:ascii="Arial" w:hAnsi="Arial" w:cs="Arial"/>
                <w:sz w:val="22"/>
                <w:szCs w:val="22"/>
                <w:lang w:val="es-ES_tradnl"/>
              </w:rPr>
              <w:t>41</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CF0B74" w:rsidP="00B5163D">
            <w:pPr>
              <w:jc w:val="right"/>
              <w:rPr>
                <w:rFonts w:ascii="Arial" w:hAnsi="Arial" w:cs="Arial"/>
                <w:lang w:val="es-ES_tradnl"/>
              </w:rPr>
            </w:pPr>
            <w:r>
              <w:rPr>
                <w:rFonts w:ascii="Arial" w:hAnsi="Arial" w:cs="Arial"/>
                <w:sz w:val="22"/>
                <w:szCs w:val="22"/>
                <w:lang w:val="es-ES_tradnl"/>
              </w:rPr>
              <w:t>1</w:t>
            </w:r>
            <w:r w:rsidR="00B5163D">
              <w:rPr>
                <w:rFonts w:ascii="Arial" w:hAnsi="Arial" w:cs="Arial"/>
                <w:sz w:val="22"/>
                <w:szCs w:val="22"/>
                <w:lang w:val="es-ES_tradnl"/>
              </w:rPr>
              <w:t>2</w:t>
            </w:r>
            <w:r w:rsidR="00C55522">
              <w:rPr>
                <w:rFonts w:ascii="Arial" w:hAnsi="Arial" w:cs="Arial"/>
                <w:sz w:val="22"/>
                <w:szCs w:val="22"/>
                <w:lang w:val="es-ES_tradnl"/>
              </w:rPr>
              <w:t>6</w:t>
            </w:r>
            <w:r>
              <w:rPr>
                <w:rFonts w:ascii="Arial" w:hAnsi="Arial" w:cs="Arial"/>
                <w:sz w:val="22"/>
                <w:szCs w:val="22"/>
                <w:lang w:val="es-ES_tradnl"/>
              </w:rPr>
              <w:t>,</w:t>
            </w:r>
            <w:r w:rsidR="00B5163D">
              <w:rPr>
                <w:rFonts w:ascii="Arial" w:hAnsi="Arial" w:cs="Arial"/>
                <w:sz w:val="22"/>
                <w:szCs w:val="22"/>
                <w:lang w:val="es-ES_tradnl"/>
              </w:rPr>
              <w:t>900</w:t>
            </w:r>
            <w:r w:rsidR="00EC117D">
              <w:rPr>
                <w:rFonts w:ascii="Arial" w:hAnsi="Arial" w:cs="Arial"/>
                <w:sz w:val="22"/>
                <w:szCs w:val="22"/>
                <w:lang w:val="es-ES_tradnl"/>
              </w:rPr>
              <w:t>.</w:t>
            </w:r>
            <w:r w:rsidR="00B5163D">
              <w:rPr>
                <w:rFonts w:ascii="Arial" w:hAnsi="Arial" w:cs="Arial"/>
                <w:sz w:val="22"/>
                <w:szCs w:val="22"/>
                <w:lang w:val="es-ES_tradnl"/>
              </w:rPr>
              <w:t>17</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C55522" w:rsidP="00B5163D">
            <w:pPr>
              <w:jc w:val="right"/>
              <w:rPr>
                <w:rFonts w:ascii="Arial" w:hAnsi="Arial" w:cs="Arial"/>
                <w:sz w:val="22"/>
                <w:szCs w:val="22"/>
                <w:lang w:val="es-ES_tradnl"/>
              </w:rPr>
            </w:pPr>
            <w:r>
              <w:rPr>
                <w:rFonts w:ascii="Arial" w:hAnsi="Arial" w:cs="Arial"/>
                <w:sz w:val="22"/>
                <w:szCs w:val="22"/>
                <w:lang w:val="es-ES_tradnl"/>
              </w:rPr>
              <w:t>10,948.</w:t>
            </w:r>
            <w:r w:rsidR="00B5163D">
              <w:rPr>
                <w:rFonts w:ascii="Arial" w:hAnsi="Arial" w:cs="Arial"/>
                <w:sz w:val="22"/>
                <w:szCs w:val="22"/>
                <w:lang w:val="es-ES_tradnl"/>
              </w:rPr>
              <w:t>72</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B5163D" w:rsidP="00B5163D">
            <w:pPr>
              <w:jc w:val="right"/>
              <w:rPr>
                <w:rFonts w:ascii="Arial" w:hAnsi="Arial" w:cs="Arial"/>
                <w:b/>
                <w:lang w:val="es-ES_tradnl"/>
              </w:rPr>
            </w:pPr>
            <w:r>
              <w:rPr>
                <w:rFonts w:ascii="Arial" w:hAnsi="Arial" w:cs="Arial"/>
                <w:b/>
                <w:lang w:val="es-ES_tradnl"/>
              </w:rPr>
              <w:t>186</w:t>
            </w:r>
            <w:r w:rsidR="003D1654">
              <w:rPr>
                <w:rFonts w:ascii="Arial" w:hAnsi="Arial" w:cs="Arial"/>
                <w:b/>
                <w:lang w:val="es-ES_tradnl"/>
              </w:rPr>
              <w:t>,</w:t>
            </w:r>
            <w:r>
              <w:rPr>
                <w:rFonts w:ascii="Arial" w:hAnsi="Arial" w:cs="Arial"/>
                <w:b/>
                <w:lang w:val="es-ES_tradnl"/>
              </w:rPr>
              <w:t>547</w:t>
            </w:r>
            <w:r w:rsidR="00B61537">
              <w:rPr>
                <w:rFonts w:ascii="Arial" w:hAnsi="Arial" w:cs="Arial"/>
                <w:b/>
                <w:lang w:val="es-ES_tradnl"/>
              </w:rPr>
              <w:t>.</w:t>
            </w:r>
            <w:r>
              <w:rPr>
                <w:rFonts w:ascii="Arial" w:hAnsi="Arial" w:cs="Arial"/>
                <w:b/>
                <w:lang w:val="es-ES_tradnl"/>
              </w:rPr>
              <w:t>94</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AF26E6">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1</w:t>
            </w:r>
            <w:r w:rsidR="00B144CA" w:rsidRPr="00281B59">
              <w:rPr>
                <w:rFonts w:ascii="Arial" w:hAnsi="Arial" w:cs="Arial"/>
                <w:sz w:val="22"/>
                <w:szCs w:val="22"/>
                <w:lang w:val="es-ES_tradnl"/>
              </w:rPr>
              <w:t>,</w:t>
            </w:r>
            <w:r w:rsidR="00C55522">
              <w:rPr>
                <w:rFonts w:ascii="Arial" w:hAnsi="Arial" w:cs="Arial"/>
                <w:sz w:val="22"/>
                <w:szCs w:val="22"/>
                <w:lang w:val="es-ES_tradnl"/>
              </w:rPr>
              <w:t>865</w:t>
            </w:r>
            <w:r w:rsidR="00CF0B74">
              <w:rPr>
                <w:rFonts w:ascii="Arial" w:hAnsi="Arial" w:cs="Arial"/>
                <w:sz w:val="22"/>
                <w:szCs w:val="22"/>
                <w:lang w:val="es-ES_tradnl"/>
              </w:rPr>
              <w:t>.</w:t>
            </w:r>
            <w:r w:rsidR="00C55522">
              <w:rPr>
                <w:rFonts w:ascii="Arial" w:hAnsi="Arial" w:cs="Arial"/>
                <w:sz w:val="22"/>
                <w:szCs w:val="22"/>
                <w:lang w:val="es-ES_tradnl"/>
              </w:rPr>
              <w:t>3</w:t>
            </w:r>
            <w:r w:rsidR="00AF26E6">
              <w:rPr>
                <w:rFonts w:ascii="Arial" w:hAnsi="Arial" w:cs="Arial"/>
                <w:sz w:val="22"/>
                <w:szCs w:val="22"/>
                <w:lang w:val="es-ES_tradnl"/>
              </w:rPr>
              <w:t>8</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AF26E6" w:rsidP="00AF26E6">
            <w:pPr>
              <w:jc w:val="right"/>
              <w:rPr>
                <w:rFonts w:ascii="Arial" w:hAnsi="Arial" w:cs="Arial"/>
                <w:sz w:val="22"/>
                <w:szCs w:val="22"/>
                <w:lang w:val="es-ES_tradnl"/>
              </w:rPr>
            </w:pPr>
            <w:r>
              <w:rPr>
                <w:rFonts w:ascii="Arial" w:hAnsi="Arial" w:cs="Arial"/>
                <w:sz w:val="22"/>
                <w:szCs w:val="22"/>
                <w:lang w:val="es-ES_tradnl"/>
              </w:rPr>
              <w:t>5</w:t>
            </w:r>
            <w:r w:rsidR="006442F8">
              <w:rPr>
                <w:rFonts w:ascii="Arial" w:hAnsi="Arial" w:cs="Arial"/>
                <w:sz w:val="22"/>
                <w:szCs w:val="22"/>
                <w:lang w:val="es-ES_tradnl"/>
              </w:rPr>
              <w:t>,</w:t>
            </w:r>
            <w:r>
              <w:rPr>
                <w:rFonts w:ascii="Arial" w:hAnsi="Arial" w:cs="Arial"/>
                <w:sz w:val="22"/>
                <w:szCs w:val="22"/>
                <w:lang w:val="es-ES_tradnl"/>
              </w:rPr>
              <w:t>700.95</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AF26E6">
            <w:pPr>
              <w:jc w:val="right"/>
              <w:rPr>
                <w:rFonts w:ascii="Arial" w:hAnsi="Arial" w:cs="Arial"/>
                <w:sz w:val="22"/>
                <w:szCs w:val="22"/>
                <w:lang w:val="es-ES_tradnl"/>
              </w:rPr>
            </w:pPr>
            <w:r>
              <w:rPr>
                <w:rFonts w:ascii="Arial" w:hAnsi="Arial" w:cs="Arial"/>
                <w:sz w:val="22"/>
                <w:szCs w:val="22"/>
                <w:lang w:val="es-ES_tradnl"/>
              </w:rPr>
              <w:t>1,</w:t>
            </w:r>
            <w:r w:rsidR="00C55522">
              <w:rPr>
                <w:rFonts w:ascii="Arial" w:hAnsi="Arial" w:cs="Arial"/>
                <w:sz w:val="22"/>
                <w:szCs w:val="22"/>
                <w:lang w:val="es-ES_tradnl"/>
              </w:rPr>
              <w:t>826.1</w:t>
            </w:r>
            <w:r w:rsidR="00AF26E6">
              <w:rPr>
                <w:rFonts w:ascii="Arial" w:hAnsi="Arial" w:cs="Arial"/>
                <w:sz w:val="22"/>
                <w:szCs w:val="22"/>
                <w:lang w:val="es-ES_tradnl"/>
              </w:rPr>
              <w:t>2</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AF26E6" w:rsidP="00AF26E6">
            <w:pPr>
              <w:jc w:val="right"/>
              <w:rPr>
                <w:rFonts w:ascii="Arial" w:hAnsi="Arial" w:cs="Arial"/>
                <w:sz w:val="22"/>
                <w:szCs w:val="22"/>
                <w:lang w:val="es-ES_tradnl"/>
              </w:rPr>
            </w:pPr>
            <w:r>
              <w:rPr>
                <w:rFonts w:ascii="Arial" w:hAnsi="Arial" w:cs="Arial"/>
                <w:sz w:val="22"/>
                <w:szCs w:val="22"/>
                <w:lang w:val="es-ES_tradnl"/>
              </w:rPr>
              <w:t>176,928.99</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AF26E6">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AF5B6D">
              <w:rPr>
                <w:rFonts w:ascii="Arial" w:hAnsi="Arial" w:cs="Arial"/>
                <w:sz w:val="22"/>
                <w:szCs w:val="22"/>
                <w:lang w:val="es-ES_tradnl"/>
              </w:rPr>
              <w:t>3</w:t>
            </w:r>
            <w:r w:rsidR="00AF26E6">
              <w:rPr>
                <w:rFonts w:ascii="Arial" w:hAnsi="Arial" w:cs="Arial"/>
                <w:sz w:val="22"/>
                <w:szCs w:val="22"/>
                <w:lang w:val="es-ES_tradnl"/>
              </w:rPr>
              <w:t>1</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26E6" w:rsidP="00AF26E6">
            <w:pPr>
              <w:jc w:val="right"/>
              <w:rPr>
                <w:rFonts w:ascii="Arial" w:hAnsi="Arial" w:cs="Arial"/>
                <w:sz w:val="22"/>
                <w:szCs w:val="22"/>
                <w:lang w:val="es-ES_tradnl"/>
              </w:rPr>
            </w:pPr>
            <w:r>
              <w:rPr>
                <w:rFonts w:ascii="Arial" w:hAnsi="Arial" w:cs="Arial"/>
                <w:sz w:val="22"/>
                <w:szCs w:val="22"/>
                <w:lang w:val="es-ES_tradnl"/>
              </w:rPr>
              <w:t>1,127</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E419E0" w:rsidP="00AF26E6">
            <w:pPr>
              <w:jc w:val="right"/>
              <w:rPr>
                <w:rFonts w:ascii="Arial" w:hAnsi="Arial" w:cs="Arial"/>
                <w:b/>
                <w:lang w:val="es-ES_tradnl"/>
              </w:rPr>
            </w:pPr>
            <w:r>
              <w:rPr>
                <w:rFonts w:ascii="Arial" w:hAnsi="Arial" w:cs="Arial"/>
                <w:b/>
                <w:lang w:val="es-ES_tradnl"/>
              </w:rPr>
              <w:t>19</w:t>
            </w:r>
            <w:r w:rsidR="00AF26E6">
              <w:rPr>
                <w:rFonts w:ascii="Arial" w:hAnsi="Arial" w:cs="Arial"/>
                <w:b/>
                <w:lang w:val="es-ES_tradnl"/>
              </w:rPr>
              <w:t>8</w:t>
            </w:r>
            <w:r w:rsidR="006442F8">
              <w:rPr>
                <w:rFonts w:ascii="Arial" w:hAnsi="Arial" w:cs="Arial"/>
                <w:b/>
                <w:lang w:val="es-ES_tradnl"/>
              </w:rPr>
              <w:t>,</w:t>
            </w:r>
            <w:r w:rsidR="00AF26E6">
              <w:rPr>
                <w:rFonts w:ascii="Arial" w:hAnsi="Arial" w:cs="Arial"/>
                <w:b/>
                <w:lang w:val="es-ES_tradnl"/>
              </w:rPr>
              <w:t>522</w:t>
            </w:r>
            <w:r w:rsidR="006442F8">
              <w:rPr>
                <w:rFonts w:ascii="Arial" w:hAnsi="Arial" w:cs="Arial"/>
                <w:b/>
                <w:lang w:val="es-ES_tradnl"/>
              </w:rPr>
              <w:t>.</w:t>
            </w:r>
            <w:r w:rsidR="00AF26E6">
              <w:rPr>
                <w:rFonts w:ascii="Arial" w:hAnsi="Arial" w:cs="Arial"/>
                <w:b/>
                <w:lang w:val="es-ES_tradnl"/>
              </w:rPr>
              <w:t>75</w:t>
            </w:r>
          </w:p>
        </w:tc>
      </w:tr>
    </w:tbl>
    <w:p w:rsidR="003757E8" w:rsidRDefault="003757E8" w:rsidP="00DF4E0A">
      <w:pPr>
        <w:jc w:val="both"/>
        <w:rPr>
          <w:b/>
          <w:lang w:val="es-ES_tradnl"/>
        </w:rPr>
      </w:pPr>
    </w:p>
    <w:p w:rsidR="001C2ED4" w:rsidRDefault="001C2ED4"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3757E8" w:rsidP="007B7E86">
            <w:pPr>
              <w:jc w:val="right"/>
              <w:rPr>
                <w:rFonts w:ascii="Arial" w:hAnsi="Arial" w:cs="Arial"/>
                <w:b/>
                <w:lang w:val="es-ES_tradnl"/>
              </w:rPr>
            </w:pPr>
            <w:r>
              <w:rPr>
                <w:rFonts w:ascii="Arial" w:hAnsi="Arial" w:cs="Arial"/>
                <w:b/>
                <w:lang w:val="es-ES_tradnl"/>
              </w:rPr>
              <w:t>0.00</w:t>
            </w:r>
          </w:p>
        </w:tc>
      </w:tr>
    </w:tbl>
    <w:p w:rsidR="001C2ED4" w:rsidRDefault="001C2ED4" w:rsidP="00EF3DE1">
      <w:pPr>
        <w:pStyle w:val="Ttulo2"/>
      </w:pPr>
    </w:p>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350F99">
        <w:t>84</w:t>
      </w:r>
      <w:r w:rsidR="00AA2065" w:rsidRPr="002E43A6">
        <w:t>,</w:t>
      </w:r>
      <w:r w:rsidR="00350F99">
        <w:t>677</w:t>
      </w:r>
      <w:r w:rsidR="00AF3D3A">
        <w:t>.</w:t>
      </w:r>
      <w:r w:rsidR="00350F99">
        <w:t>88</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59166B">
        <w:t xml:space="preserve">   </w:t>
      </w:r>
      <w:r w:rsidRPr="002E43A6">
        <w:t>$</w:t>
      </w:r>
      <w:r w:rsidR="00350F99">
        <w:t>5</w:t>
      </w:r>
      <w:r w:rsidR="003E041C">
        <w:t>’</w:t>
      </w:r>
      <w:r w:rsidR="00350F99">
        <w:t>173</w:t>
      </w:r>
      <w:r w:rsidRPr="002E43A6">
        <w:t>,</w:t>
      </w:r>
      <w:r w:rsidR="00350F99">
        <w:t>167</w:t>
      </w:r>
      <w:r w:rsidR="00EC5E24">
        <w:t>.</w:t>
      </w:r>
      <w:r w:rsidR="00350F99">
        <w:t>89</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10’357</w:t>
      </w:r>
      <w:r w:rsidR="00F03223">
        <w:t>,</w:t>
      </w:r>
      <w:r w:rsidR="00A57DE5">
        <w:t>990.97</w:t>
      </w:r>
      <w:r>
        <w:t xml:space="preserve"> </w:t>
      </w:r>
      <w:r w:rsidR="00F03223">
        <w:t xml:space="preserve"> para </w:t>
      </w:r>
      <w:r>
        <w:t xml:space="preserve">solventar capítulo 1000)                                         </w:t>
      </w:r>
      <w:r w:rsidR="00B24DF2">
        <w:t>$</w:t>
      </w:r>
      <w:r w:rsidR="001A4F4A">
        <w:t>2</w:t>
      </w:r>
      <w:r w:rsidR="00A57DE5">
        <w:t>1</w:t>
      </w:r>
      <w:r w:rsidR="009D60D6">
        <w:t>’</w:t>
      </w:r>
      <w:r w:rsidR="00A57DE5">
        <w:t>954</w:t>
      </w:r>
      <w:r w:rsidR="00B24DF2">
        <w:t>,</w:t>
      </w:r>
      <w:r w:rsidR="00A57DE5">
        <w:t>294</w:t>
      </w:r>
      <w:r w:rsidR="003A0014">
        <w:t>.</w:t>
      </w:r>
      <w:r w:rsidR="00A57DE5">
        <w:t>51</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A57DE5">
        <w:t>11</w:t>
      </w:r>
      <w:r>
        <w:t>’</w:t>
      </w:r>
      <w:r w:rsidR="00A57DE5">
        <w:t>354</w:t>
      </w:r>
      <w:r>
        <w:t>,</w:t>
      </w:r>
      <w:r w:rsidR="00A57DE5">
        <w:t>478</w:t>
      </w:r>
      <w:r w:rsidR="009D60D6">
        <w:t>.</w:t>
      </w:r>
      <w:r w:rsidR="00A57DE5">
        <w:t>63</w:t>
      </w:r>
    </w:p>
    <w:p w:rsidR="00CF120B" w:rsidRDefault="00CF120B" w:rsidP="00AA2065">
      <w:r>
        <w:t xml:space="preserve">b) Materiales y Suministros </w:t>
      </w:r>
      <w:r w:rsidR="00AD1FFA">
        <w:t xml:space="preserve">       </w:t>
      </w:r>
      <w:r w:rsidR="004B029F">
        <w:t xml:space="preserve">        </w:t>
      </w:r>
      <w:r w:rsidR="00AD1FFA">
        <w:t xml:space="preserve">                                               </w:t>
      </w:r>
      <w:r w:rsidR="00644401">
        <w:t xml:space="preserve">   </w:t>
      </w:r>
      <w:r w:rsidR="00AD1FFA">
        <w:t xml:space="preserve"> </w:t>
      </w:r>
      <w:r w:rsidR="00A57DE5">
        <w:t xml:space="preserve">  </w:t>
      </w:r>
      <w:r w:rsidR="005A540E">
        <w:t xml:space="preserve"> </w:t>
      </w:r>
      <w:r w:rsidR="00AD1FFA">
        <w:t xml:space="preserve"> </w:t>
      </w:r>
      <w:r>
        <w:t>$</w:t>
      </w:r>
      <w:r w:rsidR="00A57DE5">
        <w:t>912</w:t>
      </w:r>
      <w:r>
        <w:t>,</w:t>
      </w:r>
      <w:r w:rsidR="00A57DE5">
        <w:t>041</w:t>
      </w:r>
      <w:r w:rsidR="000A7E36">
        <w:t>.</w:t>
      </w:r>
      <w:r w:rsidR="00A57DE5">
        <w:t>96</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E10E45">
        <w:t xml:space="preserve"> </w:t>
      </w:r>
      <w:r w:rsidR="00AD1FFA">
        <w:t xml:space="preserve"> </w:t>
      </w:r>
      <w:r w:rsidR="00A57DE5">
        <w:t xml:space="preserve"> </w:t>
      </w:r>
      <w:r w:rsidR="00AD1FFA">
        <w:t xml:space="preserve">  </w:t>
      </w:r>
      <w:r>
        <w:t>$</w:t>
      </w:r>
      <w:r w:rsidR="00A57DE5">
        <w:t>6</w:t>
      </w:r>
      <w:r w:rsidR="004D038B">
        <w:t>’</w:t>
      </w:r>
      <w:r w:rsidR="00A57DE5">
        <w:t>790</w:t>
      </w:r>
      <w:r w:rsidR="002346F8">
        <w:t>,</w:t>
      </w:r>
      <w:r w:rsidR="00A57DE5">
        <w:t>054</w:t>
      </w:r>
      <w:r w:rsidR="002346F8">
        <w:t>.</w:t>
      </w:r>
      <w:r w:rsidR="00A57DE5">
        <w:t>30</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2346F8">
        <w:t>1</w:t>
      </w:r>
      <w:r w:rsidR="00A57DE5">
        <w:t>4</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1C2ED4">
        <w:t>8</w:t>
      </w:r>
      <w:r>
        <w:t>´</w:t>
      </w:r>
      <w:r w:rsidR="00F04883">
        <w:t>141</w:t>
      </w:r>
      <w:r>
        <w:t>,</w:t>
      </w:r>
      <w:r w:rsidR="00F04883">
        <w:t>565</w:t>
      </w:r>
      <w:r>
        <w:t>.</w:t>
      </w:r>
      <w:r w:rsidR="00F04883">
        <w:t>39</w:t>
      </w:r>
    </w:p>
    <w:p w:rsidR="0075184E" w:rsidRDefault="0075184E" w:rsidP="0075184E">
      <w:r>
        <w:t xml:space="preserve">Total de Patrimonio                                                                   </w:t>
      </w:r>
      <w:r w:rsidR="0021155F">
        <w:t xml:space="preserve"> </w:t>
      </w:r>
      <w:r>
        <w:t xml:space="preserve">   </w:t>
      </w:r>
      <w:r w:rsidR="00157431">
        <w:t xml:space="preserve"> </w:t>
      </w:r>
      <w:r>
        <w:t>$</w:t>
      </w:r>
      <w:r w:rsidR="00B21850">
        <w:t>20</w:t>
      </w:r>
      <w:r w:rsidR="00157431">
        <w:t>’</w:t>
      </w:r>
      <w:r w:rsidR="00F04883">
        <w:t>174</w:t>
      </w:r>
      <w:r>
        <w:t>,</w:t>
      </w:r>
      <w:r w:rsidR="00F04883">
        <w:t>922</w:t>
      </w:r>
      <w:r w:rsidR="002A0D4B">
        <w:t>.</w:t>
      </w:r>
      <w:r w:rsidR="00F04883">
        <w:t>84</w:t>
      </w:r>
    </w:p>
    <w:p w:rsidR="0075184E" w:rsidRDefault="0075184E" w:rsidP="0075184E"/>
    <w:p w:rsidR="00433AC7" w:rsidRPr="0075184E" w:rsidRDefault="00433AC7" w:rsidP="0075184E"/>
    <w:p w:rsidR="00433AC7" w:rsidRDefault="00433AC7" w:rsidP="00433AC7">
      <w:pPr>
        <w:pStyle w:val="Ttulo2"/>
      </w:pPr>
      <w:r>
        <w:lastRenderedPageBreak/>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B1A5B">
        <w:rPr>
          <w:rFonts w:ascii="Times New Roman" w:hAnsi="Times New Roman" w:cs="Times New Roman"/>
          <w:color w:val="auto"/>
          <w:sz w:val="24"/>
          <w:szCs w:val="24"/>
        </w:rPr>
        <w:t>Ju</w:t>
      </w:r>
      <w:r w:rsidR="00843175">
        <w:rPr>
          <w:rFonts w:ascii="Times New Roman" w:hAnsi="Times New Roman" w:cs="Times New Roman"/>
          <w:color w:val="auto"/>
          <w:sz w:val="24"/>
          <w:szCs w:val="24"/>
        </w:rPr>
        <w:t>l</w:t>
      </w:r>
      <w:r w:rsidR="00BB1A5B">
        <w:rPr>
          <w:rFonts w:ascii="Times New Roman" w:hAnsi="Times New Roman" w:cs="Times New Roman"/>
          <w:color w:val="auto"/>
          <w:sz w:val="24"/>
          <w:szCs w:val="24"/>
        </w:rPr>
        <w:t>io</w:t>
      </w:r>
      <w:r>
        <w:rPr>
          <w:rFonts w:ascii="Times New Roman" w:hAnsi="Times New Roman" w:cs="Times New Roman"/>
          <w:color w:val="auto"/>
          <w:sz w:val="24"/>
          <w:szCs w:val="24"/>
        </w:rPr>
        <w:t xml:space="preserve"> 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 xml:space="preserve">   </w:t>
      </w:r>
      <w:r w:rsidR="00BB1A5B">
        <w:rPr>
          <w:rFonts w:ascii="Times New Roman" w:hAnsi="Times New Roman" w:cs="Times New Roman"/>
          <w:color w:val="auto"/>
          <w:sz w:val="24"/>
          <w:szCs w:val="24"/>
        </w:rPr>
        <w:t>Ju</w:t>
      </w:r>
      <w:r w:rsidR="00843175">
        <w:rPr>
          <w:rFonts w:ascii="Times New Roman" w:hAnsi="Times New Roman" w:cs="Times New Roman"/>
          <w:color w:val="auto"/>
          <w:sz w:val="24"/>
          <w:szCs w:val="24"/>
        </w:rPr>
        <w:t>l</w:t>
      </w:r>
      <w:r w:rsidR="00BB1A5B">
        <w:rPr>
          <w:rFonts w:ascii="Times New Roman" w:hAnsi="Times New Roman" w:cs="Times New Roman"/>
          <w:color w:val="auto"/>
          <w:sz w:val="24"/>
          <w:szCs w:val="24"/>
        </w:rPr>
        <w:t xml:space="preserve">io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884B80">
        <w:t xml:space="preserve">  </w:t>
      </w:r>
      <w:r w:rsidR="00E30763">
        <w:t xml:space="preserve">  </w:t>
      </w:r>
      <w:r>
        <w:t>$</w:t>
      </w:r>
      <w:r w:rsidR="00BB1A5B">
        <w:t>8</w:t>
      </w:r>
      <w:r w:rsidR="007A1264">
        <w:t>´</w:t>
      </w:r>
      <w:r w:rsidR="00843175">
        <w:t>138</w:t>
      </w:r>
      <w:r w:rsidR="007A1264">
        <w:t>,</w:t>
      </w:r>
      <w:r w:rsidR="00843175">
        <w:t>565</w:t>
      </w:r>
      <w:r w:rsidR="007A1264">
        <w:t>.</w:t>
      </w:r>
      <w:r w:rsidR="00843175">
        <w:t>39</w:t>
      </w:r>
      <w:r w:rsidR="006E0348">
        <w:t xml:space="preserve"> </w:t>
      </w:r>
      <w:r w:rsidR="007A1264">
        <w:t xml:space="preserve">  $</w:t>
      </w:r>
      <w:r w:rsidR="006E3198">
        <w:t>10</w:t>
      </w:r>
      <w:r w:rsidR="00304FCC">
        <w:t>´</w:t>
      </w:r>
      <w:r w:rsidR="00CD126C">
        <w:t>8</w:t>
      </w:r>
      <w:r w:rsidR="00843175">
        <w:t>93</w:t>
      </w:r>
      <w:r w:rsidR="007A1264">
        <w:t>,</w:t>
      </w:r>
      <w:r w:rsidR="00843175">
        <w:t>305</w:t>
      </w:r>
      <w:r w:rsidR="007A1264">
        <w:t>.</w:t>
      </w:r>
      <w:r w:rsidR="00843175">
        <w:t>82</w:t>
      </w:r>
      <w:r w:rsidR="00A40A0D">
        <w:t xml:space="preserve"> </w:t>
      </w:r>
    </w:p>
    <w:p w:rsidR="007D41BA" w:rsidRDefault="007D41BA" w:rsidP="00C33C7C">
      <w:r>
        <w:t xml:space="preserve">Incremento en Cuentas por Cobrar                         </w:t>
      </w:r>
      <w:r w:rsidR="007A0130">
        <w:t xml:space="preserve">      </w:t>
      </w:r>
      <w:r>
        <w:t xml:space="preserve">  </w:t>
      </w:r>
      <w:r w:rsidR="006E0348">
        <w:t xml:space="preserve"> </w:t>
      </w:r>
      <w:r>
        <w:t xml:space="preserve">    </w:t>
      </w:r>
      <w:r w:rsidR="006E3198">
        <w:t xml:space="preserve"> </w:t>
      </w:r>
      <w:r>
        <w:t>$</w:t>
      </w:r>
      <w:r w:rsidR="006E0348">
        <w:t>1’</w:t>
      </w:r>
      <w:r w:rsidR="00BB1A5B">
        <w:t>0</w:t>
      </w:r>
      <w:r w:rsidR="00843175">
        <w:t>79</w:t>
      </w:r>
      <w:r>
        <w:t>,</w:t>
      </w:r>
      <w:r w:rsidR="00843175">
        <w:t>478</w:t>
      </w:r>
      <w:r>
        <w:t>.</w:t>
      </w:r>
      <w:r w:rsidR="00843175">
        <w:t>28</w:t>
      </w:r>
      <w:r w:rsidR="00F637F3">
        <w:t xml:space="preserve"> </w:t>
      </w:r>
      <w:r w:rsidR="006E3198">
        <w:t xml:space="preserve">  </w:t>
      </w:r>
      <w:r w:rsidR="006E0348">
        <w:t xml:space="preserve"> </w:t>
      </w:r>
      <w:r>
        <w:t>-$</w:t>
      </w:r>
      <w:r w:rsidR="00843175">
        <w:t>3</w:t>
      </w:r>
      <w:r w:rsidR="003B43DA">
        <w:t>’</w:t>
      </w:r>
      <w:r w:rsidR="00843175">
        <w:t>247</w:t>
      </w:r>
      <w:r>
        <w:t>,</w:t>
      </w:r>
      <w:r w:rsidR="00843175">
        <w:t>477</w:t>
      </w:r>
      <w:r>
        <w:t>.</w:t>
      </w:r>
      <w:r w:rsidR="00843175">
        <w:t>90</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843175">
        <w:rPr>
          <w:u w:val="single"/>
        </w:rPr>
        <w:t>355</w:t>
      </w:r>
      <w:r w:rsidRPr="00642857">
        <w:rPr>
          <w:u w:val="single"/>
        </w:rPr>
        <w:t>,</w:t>
      </w:r>
      <w:r w:rsidR="00843175">
        <w:rPr>
          <w:u w:val="single"/>
        </w:rPr>
        <w:t>843</w:t>
      </w:r>
      <w:r w:rsidR="004A5354" w:rsidRPr="00642857">
        <w:rPr>
          <w:u w:val="single"/>
        </w:rPr>
        <w:t>.</w:t>
      </w:r>
      <w:r w:rsidR="00843175">
        <w:rPr>
          <w:u w:val="single"/>
        </w:rPr>
        <w:t>43</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843175">
        <w:rPr>
          <w:u w:val="single"/>
        </w:rPr>
        <w:t>639</w:t>
      </w:r>
      <w:r w:rsidRPr="00642857">
        <w:rPr>
          <w:u w:val="single"/>
        </w:rPr>
        <w:t>,</w:t>
      </w:r>
      <w:r w:rsidR="00843175">
        <w:rPr>
          <w:u w:val="single"/>
        </w:rPr>
        <w:t>791</w:t>
      </w:r>
      <w:r w:rsidR="003B43DA">
        <w:rPr>
          <w:u w:val="single"/>
        </w:rPr>
        <w:t>.</w:t>
      </w:r>
      <w:r w:rsidR="00843175">
        <w:rPr>
          <w:u w:val="single"/>
        </w:rPr>
        <w:t>18</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BB1A5B">
        <w:t xml:space="preserve"> </w:t>
      </w:r>
      <w:r w:rsidR="004A5354">
        <w:t>$</w:t>
      </w:r>
      <w:r w:rsidR="00843175">
        <w:t>3</w:t>
      </w:r>
      <w:r w:rsidR="006E3198">
        <w:t>’</w:t>
      </w:r>
      <w:r w:rsidR="00843175">
        <w:t>862</w:t>
      </w:r>
      <w:r w:rsidR="004A5354">
        <w:t>,</w:t>
      </w:r>
      <w:r w:rsidR="00843175">
        <w:t>200</w:t>
      </w:r>
      <w:r w:rsidR="004A5354">
        <w:t>.</w:t>
      </w:r>
      <w:r w:rsidR="00843175">
        <w:t>24</w:t>
      </w:r>
      <w:r w:rsidR="0031704C">
        <w:t xml:space="preserve"> </w:t>
      </w:r>
      <w:r w:rsidR="006E3198">
        <w:t xml:space="preserve"> </w:t>
      </w:r>
      <w:r w:rsidR="006E0348">
        <w:t xml:space="preserve"> </w:t>
      </w:r>
      <w:r w:rsidR="0031704C">
        <w:t xml:space="preserve"> </w:t>
      </w:r>
      <w:r w:rsidR="004A5354">
        <w:t>$</w:t>
      </w:r>
      <w:r w:rsidR="00CD126C">
        <w:t>6</w:t>
      </w:r>
      <w:r w:rsidR="002B645B">
        <w:t>´</w:t>
      </w:r>
      <w:r w:rsidR="00843175">
        <w:t>006</w:t>
      </w:r>
      <w:r w:rsidR="004A5354">
        <w:t>,</w:t>
      </w:r>
      <w:r w:rsidR="00843175">
        <w:t>036</w:t>
      </w:r>
      <w:r w:rsidR="004A5354">
        <w:t>.</w:t>
      </w:r>
      <w:r w:rsidR="00843175">
        <w:t>74</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6E3198">
        <w:rPr>
          <w:u w:val="single"/>
        </w:rPr>
        <w:t>8</w:t>
      </w:r>
      <w:r w:rsidR="00BB1A5B">
        <w:rPr>
          <w:u w:val="single"/>
        </w:rPr>
        <w:t>7</w:t>
      </w:r>
      <w:r w:rsidR="006E0348">
        <w:rPr>
          <w:u w:val="single"/>
        </w:rPr>
        <w:t>,</w:t>
      </w:r>
      <w:r w:rsidR="00BB1A5B">
        <w:rPr>
          <w:u w:val="single"/>
        </w:rPr>
        <w:t>047</w:t>
      </w:r>
      <w:r w:rsidR="006E0348">
        <w:rPr>
          <w:u w:val="single"/>
        </w:rPr>
        <w:t>.</w:t>
      </w:r>
      <w:r w:rsidR="00BB1A5B">
        <w:rPr>
          <w:u w:val="single"/>
        </w:rPr>
        <w:t>84</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w:t>
      </w:r>
      <w:r w:rsidR="00843175">
        <w:rPr>
          <w:u w:val="single"/>
        </w:rPr>
        <w:t>56</w:t>
      </w:r>
      <w:r w:rsidR="009A29BF">
        <w:rPr>
          <w:u w:val="single"/>
        </w:rPr>
        <w:t>,</w:t>
      </w:r>
      <w:r w:rsidR="00843175">
        <w:rPr>
          <w:u w:val="single"/>
        </w:rPr>
        <w:t>660</w:t>
      </w:r>
      <w:r w:rsidR="007357B7" w:rsidRPr="00642857">
        <w:rPr>
          <w:u w:val="single"/>
        </w:rPr>
        <w:t>.</w:t>
      </w:r>
      <w:r w:rsidR="00843175">
        <w:rPr>
          <w:u w:val="single"/>
        </w:rPr>
        <w:t>79</w:t>
      </w:r>
      <w:r w:rsidRPr="00642857">
        <w:rPr>
          <w:u w:val="single"/>
        </w:rPr>
        <w:t xml:space="preserve"> </w:t>
      </w:r>
    </w:p>
    <w:p w:rsidR="007357B7" w:rsidRDefault="007357B7" w:rsidP="00C33C7C">
      <w:r>
        <w:t>= (disminución) Incremento Neto de Efectivo e Inversiones$</w:t>
      </w:r>
      <w:r w:rsidR="00843175">
        <w:t>3</w:t>
      </w:r>
      <w:r w:rsidR="006E3198">
        <w:t>’</w:t>
      </w:r>
      <w:r w:rsidR="00843175">
        <w:t>775</w:t>
      </w:r>
      <w:r>
        <w:t>,</w:t>
      </w:r>
      <w:r w:rsidR="00843175">
        <w:t>152</w:t>
      </w:r>
      <w:r>
        <w:t>.</w:t>
      </w:r>
      <w:r w:rsidR="00843175">
        <w:t>40</w:t>
      </w:r>
      <w:r w:rsidR="00792A49">
        <w:t xml:space="preserve"> </w:t>
      </w:r>
      <w:r w:rsidR="00AC76F8">
        <w:t xml:space="preserve"> </w:t>
      </w:r>
      <w:r w:rsidR="006E3198">
        <w:t xml:space="preserve"> </w:t>
      </w:r>
      <w:r w:rsidR="006E0348">
        <w:t xml:space="preserve"> </w:t>
      </w:r>
      <w:r>
        <w:t>$</w:t>
      </w:r>
      <w:r w:rsidR="00843175">
        <w:t>5</w:t>
      </w:r>
      <w:r w:rsidR="002B645B">
        <w:t>´</w:t>
      </w:r>
      <w:r w:rsidR="00843175">
        <w:t>849</w:t>
      </w:r>
      <w:r>
        <w:t>,</w:t>
      </w:r>
      <w:r w:rsidR="00843175">
        <w:t>375</w:t>
      </w:r>
      <w:r>
        <w:t>.</w:t>
      </w:r>
      <w:r w:rsidR="00843175">
        <w:t>95</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304FCC">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BB1A5B">
        <w:t>2</w:t>
      </w:r>
      <w:r w:rsidR="002B645B">
        <w:t>´</w:t>
      </w:r>
      <w:r w:rsidR="00843175">
        <w:t>269</w:t>
      </w:r>
      <w:r>
        <w:t>,</w:t>
      </w:r>
      <w:r w:rsidR="00843175">
        <w:t>344</w:t>
      </w:r>
      <w:r>
        <w:t>.</w:t>
      </w:r>
      <w:r w:rsidR="00843175">
        <w:t>70</w:t>
      </w:r>
      <w:r w:rsidR="00304FCC">
        <w:t xml:space="preserve"> </w:t>
      </w:r>
      <w:r w:rsidR="006E0348">
        <w:t xml:space="preserve"> </w:t>
      </w:r>
      <w:r w:rsidR="006E3198">
        <w:t xml:space="preserve"> </w:t>
      </w:r>
      <w:r>
        <w:t>$</w:t>
      </w:r>
      <w:r w:rsidR="00D527DA">
        <w:t>9</w:t>
      </w:r>
      <w:r>
        <w:t>´</w:t>
      </w:r>
      <w:r w:rsidR="00843175">
        <w:t>376</w:t>
      </w:r>
      <w:r>
        <w:t>,</w:t>
      </w:r>
      <w:r w:rsidR="00843175">
        <w:t>284</w:t>
      </w:r>
      <w:r>
        <w:t>.</w:t>
      </w:r>
      <w:r w:rsidR="00843175">
        <w:t>27</w:t>
      </w:r>
      <w:r w:rsidR="007357B7">
        <w:t xml:space="preserve">  </w:t>
      </w:r>
    </w:p>
    <w:p w:rsidR="00652159" w:rsidRDefault="00652159" w:rsidP="00C33C7C"/>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B7034C">
        <w:t>Ju</w:t>
      </w:r>
      <w:r w:rsidR="0052191F">
        <w:t>l</w:t>
      </w:r>
      <w:r w:rsidR="00B7034C">
        <w:t>io</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52191F">
        <w:t>4</w:t>
      </w:r>
      <w:r w:rsidR="00FA14DC">
        <w:t>´</w:t>
      </w:r>
      <w:r w:rsidR="0052191F">
        <w:t>901</w:t>
      </w:r>
      <w:r w:rsidR="002261C5">
        <w:t>,</w:t>
      </w:r>
      <w:r w:rsidR="0052191F">
        <w:t>426</w:t>
      </w:r>
      <w:r w:rsidR="002261C5">
        <w:t>.</w:t>
      </w:r>
      <w:r w:rsidR="0052191F">
        <w:t>23</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B7034C">
        <w:rPr>
          <w:u w:val="single"/>
        </w:rPr>
        <w:t>3</w:t>
      </w:r>
      <w:r w:rsidR="0052191F">
        <w:rPr>
          <w:u w:val="single"/>
        </w:rPr>
        <w:t>67</w:t>
      </w:r>
      <w:r w:rsidR="002261C5" w:rsidRPr="002261C5">
        <w:rPr>
          <w:u w:val="single"/>
        </w:rPr>
        <w:t>,</w:t>
      </w:r>
      <w:r w:rsidR="0052191F">
        <w:rPr>
          <w:u w:val="single"/>
        </w:rPr>
        <w:t>918</w:t>
      </w:r>
      <w:r w:rsidR="002261C5" w:rsidRPr="002261C5">
        <w:rPr>
          <w:u w:val="single"/>
        </w:rPr>
        <w:t>.</w:t>
      </w:r>
      <w:r w:rsidR="0052191F">
        <w:rPr>
          <w:u w:val="single"/>
        </w:rPr>
        <w:t>47</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B7034C">
        <w:t>2</w:t>
      </w:r>
      <w:r w:rsidR="00FA14DC">
        <w:t>´</w:t>
      </w:r>
      <w:r w:rsidR="0052191F">
        <w:t>269</w:t>
      </w:r>
      <w:r w:rsidR="000651CE">
        <w:t>,</w:t>
      </w:r>
      <w:r w:rsidR="0052191F">
        <w:t>344</w:t>
      </w:r>
      <w:r w:rsidR="00CC08F0">
        <w:t>.</w:t>
      </w:r>
      <w:r w:rsidR="0052191F">
        <w:t>7</w:t>
      </w:r>
      <w:r w:rsidR="00F038CC">
        <w:t>0</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BE254E">
        <w:t xml:space="preserve">        </w:t>
      </w:r>
      <w:r>
        <w:t xml:space="preserve">     Saldo Final </w:t>
      </w:r>
      <w:r w:rsidR="00C9163A">
        <w:t>Ju</w:t>
      </w:r>
      <w:r w:rsidR="0052191F">
        <w:t>l</w:t>
      </w:r>
      <w:r w:rsidR="00C9163A">
        <w:t>io</w:t>
      </w:r>
      <w:r w:rsidR="002F1E29">
        <w:t xml:space="preserve"> </w:t>
      </w:r>
      <w:r>
        <w:t>201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52191F">
        <w:t>6</w:t>
      </w:r>
      <w:r w:rsidR="00333C13">
        <w:t>´</w:t>
      </w:r>
      <w:r w:rsidR="0052191F">
        <w:t>953</w:t>
      </w:r>
      <w:r>
        <w:t>,</w:t>
      </w:r>
      <w:r w:rsidR="0052191F">
        <w:t>388</w:t>
      </w:r>
      <w:r>
        <w:t>.</w:t>
      </w:r>
      <w:r w:rsidR="0052191F">
        <w:t>41</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C9163A">
        <w:rPr>
          <w:u w:val="single"/>
        </w:rPr>
        <w:t>2</w:t>
      </w:r>
      <w:r w:rsidRPr="002261C5">
        <w:rPr>
          <w:u w:val="single"/>
        </w:rPr>
        <w:t>´</w:t>
      </w:r>
      <w:r w:rsidR="0052191F">
        <w:rPr>
          <w:u w:val="single"/>
        </w:rPr>
        <w:t>422</w:t>
      </w:r>
      <w:r w:rsidRPr="002261C5">
        <w:rPr>
          <w:u w:val="single"/>
        </w:rPr>
        <w:t>,</w:t>
      </w:r>
      <w:r w:rsidR="0052191F">
        <w:rPr>
          <w:u w:val="single"/>
        </w:rPr>
        <w:t>895</w:t>
      </w:r>
      <w:r w:rsidR="006578F9">
        <w:rPr>
          <w:u w:val="single"/>
        </w:rPr>
        <w:t>.</w:t>
      </w:r>
      <w:r w:rsidR="0052191F">
        <w:rPr>
          <w:u w:val="single"/>
        </w:rPr>
        <w:t>86</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C9163A">
        <w:t>9</w:t>
      </w:r>
      <w:r w:rsidR="00333C13">
        <w:t>´</w:t>
      </w:r>
      <w:r w:rsidR="0052191F">
        <w:t>376</w:t>
      </w:r>
      <w:r w:rsidR="00B4720C">
        <w:t>,</w:t>
      </w:r>
      <w:r w:rsidR="0052191F">
        <w:t>284</w:t>
      </w:r>
      <w:r>
        <w:t>.</w:t>
      </w:r>
      <w:r w:rsidR="0052191F">
        <w:t>27</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E53843">
              <w:rPr>
                <w:color w:val="000000"/>
                <w:lang w:val="es-MX" w:eastAsia="es-MX"/>
              </w:rPr>
              <w:t>,</w:t>
            </w:r>
            <w:r w:rsidR="00F561EE">
              <w:rPr>
                <w:color w:val="000000"/>
                <w:lang w:val="es-MX" w:eastAsia="es-MX"/>
              </w:rPr>
              <w:t>140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97173E">
              <w:rPr>
                <w:b/>
                <w:color w:val="000000"/>
                <w:lang w:val="es-MX" w:eastAsia="es-MX"/>
              </w:rPr>
              <w:t>2. Mas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E53843">
              <w:rPr>
                <w:color w:val="000000"/>
                <w:lang w:val="es-MX" w:eastAsia="es-MX"/>
              </w:rPr>
              <w:t>,</w:t>
            </w:r>
            <w:r w:rsidR="00F561EE">
              <w:rPr>
                <w:color w:val="000000"/>
                <w:lang w:val="es-MX" w:eastAsia="es-MX"/>
              </w:rPr>
              <w:t>140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E53843">
              <w:rPr>
                <w:color w:val="000000"/>
                <w:lang w:val="es-MX" w:eastAsia="es-MX"/>
              </w:rPr>
              <w:t>,</w:t>
            </w:r>
            <w:r w:rsidR="00F561EE">
              <w:rPr>
                <w:color w:val="000000"/>
                <w:lang w:val="es-MX" w:eastAsia="es-MX"/>
              </w:rPr>
              <w:t>140</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97173E">
              <w:rPr>
                <w:b/>
                <w:color w:val="000000"/>
                <w:lang w:val="es-MX" w:eastAsia="es-MX"/>
              </w:rPr>
              <w:lastRenderedPageBreak/>
              <w:t>3. Menos ingresos Presupuestarios no contables</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DC626C">
              <w:rPr>
                <w:color w:val="000000"/>
                <w:lang w:val="es-MX" w:eastAsia="es-MX"/>
              </w:rPr>
              <w:t>,</w:t>
            </w:r>
            <w:r w:rsidR="00F561EE">
              <w:rPr>
                <w:color w:val="000000"/>
                <w:lang w:val="es-MX" w:eastAsia="es-MX"/>
              </w:rPr>
              <w:t>140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1C0FE9">
              <w:rPr>
                <w:color w:val="000000"/>
                <w:lang w:val="es-MX" w:eastAsia="es-MX"/>
              </w:rPr>
              <w:t>,</w:t>
            </w:r>
            <w:r w:rsidR="00F561EE">
              <w:rPr>
                <w:color w:val="000000"/>
                <w:lang w:val="es-MX" w:eastAsia="es-MX"/>
              </w:rPr>
              <w:t>140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561EE">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E82D4A">
              <w:rPr>
                <w:color w:val="000000"/>
                <w:lang w:val="es-MX" w:eastAsia="es-MX"/>
              </w:rPr>
              <w:t>2</w:t>
            </w:r>
            <w:r w:rsidR="00F561EE">
              <w:rPr>
                <w:color w:val="000000"/>
                <w:lang w:val="es-MX" w:eastAsia="es-MX"/>
              </w:rPr>
              <w:t>7</w:t>
            </w:r>
            <w:r w:rsidR="00C231A5">
              <w:rPr>
                <w:color w:val="000000"/>
                <w:lang w:val="es-MX" w:eastAsia="es-MX"/>
              </w:rPr>
              <w:t>´</w:t>
            </w:r>
            <w:r w:rsidR="00F561EE">
              <w:rPr>
                <w:color w:val="000000"/>
                <w:lang w:val="es-MX" w:eastAsia="es-MX"/>
              </w:rPr>
              <w:t>212</w:t>
            </w:r>
            <w:r w:rsidR="00E53843">
              <w:rPr>
                <w:color w:val="000000"/>
                <w:lang w:val="es-MX" w:eastAsia="es-MX"/>
              </w:rPr>
              <w:t>,</w:t>
            </w:r>
            <w:r w:rsidR="00F561EE">
              <w:rPr>
                <w:color w:val="000000"/>
                <w:lang w:val="es-MX" w:eastAsia="es-MX"/>
              </w:rPr>
              <w:t>140</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91C26">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0E27B2">
                    <w:rPr>
                      <w:bCs/>
                      <w:color w:val="000000"/>
                      <w:lang w:val="es-MX" w:eastAsia="es-MX"/>
                    </w:rPr>
                    <w:t>1</w:t>
                  </w:r>
                  <w:r w:rsidR="00E91C26">
                    <w:rPr>
                      <w:bCs/>
                      <w:color w:val="000000"/>
                      <w:lang w:val="es-MX" w:eastAsia="es-MX"/>
                    </w:rPr>
                    <w:t>9</w:t>
                  </w:r>
                  <w:r w:rsidR="005E01AA">
                    <w:rPr>
                      <w:bCs/>
                      <w:color w:val="000000"/>
                      <w:lang w:val="es-MX" w:eastAsia="es-MX"/>
                    </w:rPr>
                    <w:t>´</w:t>
                  </w:r>
                  <w:r w:rsidR="00E91C26">
                    <w:rPr>
                      <w:bCs/>
                      <w:color w:val="000000"/>
                      <w:lang w:val="es-MX" w:eastAsia="es-MX"/>
                    </w:rPr>
                    <w:t>157,623</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91C26">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0E27B2">
                    <w:rPr>
                      <w:bCs/>
                      <w:color w:val="000000"/>
                      <w:lang w:val="es-MX" w:eastAsia="es-MX"/>
                    </w:rPr>
                    <w:t>1</w:t>
                  </w:r>
                  <w:r w:rsidR="00E91C26">
                    <w:rPr>
                      <w:bCs/>
                      <w:color w:val="000000"/>
                      <w:lang w:val="es-MX" w:eastAsia="es-MX"/>
                    </w:rPr>
                    <w:t>9</w:t>
                  </w:r>
                  <w:r w:rsidR="005E01AA">
                    <w:rPr>
                      <w:bCs/>
                      <w:color w:val="000000"/>
                      <w:lang w:val="es-MX" w:eastAsia="es-MX"/>
                    </w:rPr>
                    <w:t>´</w:t>
                  </w:r>
                  <w:r w:rsidR="00E91C26">
                    <w:rPr>
                      <w:bCs/>
                      <w:color w:val="000000"/>
                      <w:lang w:val="es-MX" w:eastAsia="es-MX"/>
                    </w:rPr>
                    <w:t>157</w:t>
                  </w:r>
                  <w:r w:rsidR="00131F78">
                    <w:rPr>
                      <w:bCs/>
                      <w:color w:val="000000"/>
                      <w:lang w:val="es-MX" w:eastAsia="es-MX"/>
                    </w:rPr>
                    <w:t>,</w:t>
                  </w:r>
                  <w:r w:rsidR="00E91C26">
                    <w:rPr>
                      <w:bCs/>
                      <w:color w:val="000000"/>
                      <w:lang w:val="es-MX" w:eastAsia="es-MX"/>
                    </w:rPr>
                    <w:t>623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E27B2">
                    <w:rPr>
                      <w:color w:val="000000"/>
                      <w:lang w:val="es-MX" w:eastAsia="es-MX"/>
                    </w:rPr>
                    <w:t>2</w:t>
                  </w:r>
                  <w:r w:rsidR="000B2CA8">
                    <w:rPr>
                      <w:color w:val="000000"/>
                      <w:lang w:val="es-MX" w:eastAsia="es-MX"/>
                    </w:rPr>
                    <w:t>9,53</w:t>
                  </w:r>
                  <w:r w:rsidR="00A62F54">
                    <w:rPr>
                      <w:color w:val="000000"/>
                      <w:lang w:val="es-MX" w:eastAsia="es-MX"/>
                    </w:rPr>
                    <w:t>3</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D85277">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D85277">
                    <w:rPr>
                      <w:color w:val="000000"/>
                      <w:lang w:val="es-MX" w:eastAsia="es-MX"/>
                    </w:rPr>
                    <w:t>3,562</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91C26">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70302E">
                    <w:rPr>
                      <w:color w:val="000000"/>
                      <w:lang w:val="es-MX" w:eastAsia="es-MX"/>
                    </w:rPr>
                    <w:t>1</w:t>
                  </w:r>
                  <w:r w:rsidR="00E91C26">
                    <w:rPr>
                      <w:color w:val="000000"/>
                      <w:lang w:val="es-MX" w:eastAsia="es-MX"/>
                    </w:rPr>
                    <w:t>9</w:t>
                  </w:r>
                  <w:r w:rsidR="00EB7B94">
                    <w:rPr>
                      <w:color w:val="000000"/>
                      <w:lang w:val="es-MX" w:eastAsia="es-MX"/>
                    </w:rPr>
                    <w:t>´</w:t>
                  </w:r>
                  <w:r w:rsidR="00E91C26">
                    <w:rPr>
                      <w:color w:val="000000"/>
                      <w:lang w:val="es-MX" w:eastAsia="es-MX"/>
                    </w:rPr>
                    <w:t>070</w:t>
                  </w:r>
                  <w:r w:rsidR="00B27F55">
                    <w:rPr>
                      <w:color w:val="000000"/>
                      <w:lang w:val="es-MX" w:eastAsia="es-MX"/>
                    </w:rPr>
                    <w:t>,</w:t>
                  </w:r>
                  <w:r w:rsidR="00E91C26">
                    <w:rPr>
                      <w:color w:val="000000"/>
                      <w:lang w:val="es-MX" w:eastAsia="es-MX"/>
                    </w:rPr>
                    <w:t>575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8C0099">
                  <w:pPr>
                    <w:rPr>
                      <w:b/>
                      <w:bCs/>
                      <w:color w:val="000000"/>
                      <w:lang w:val="es-MX" w:eastAsia="es-MX"/>
                    </w:rPr>
                  </w:pPr>
                  <w:r w:rsidRPr="006D3423">
                    <w:rPr>
                      <w:b/>
                      <w:bCs/>
                      <w:color w:val="000000"/>
                      <w:lang w:val="es-MX" w:eastAsia="es-MX"/>
                    </w:rPr>
                    <w:t xml:space="preserve">3. Mas gastos contables no presupuestales </w:t>
                  </w:r>
                  <w:r w:rsidR="00B27F55">
                    <w:rPr>
                      <w:b/>
                      <w:bCs/>
                      <w:color w:val="000000"/>
                      <w:lang w:val="es-MX" w:eastAsia="es-MX"/>
                    </w:rPr>
                    <w:t xml:space="preserve">                                         </w:t>
                  </w:r>
                  <w:r w:rsidR="00B27F55" w:rsidRPr="00B27F55">
                    <w:rPr>
                      <w:bCs/>
                      <w:color w:val="000000"/>
                      <w:lang w:val="es-MX" w:eastAsia="es-MX"/>
                    </w:rPr>
                    <w:t>$</w:t>
                  </w:r>
                  <w:r w:rsidR="008214D6">
                    <w:rPr>
                      <w:bCs/>
                      <w:color w:val="000000"/>
                      <w:lang w:val="es-MX" w:eastAsia="es-MX"/>
                    </w:rPr>
                    <w:t>1</w:t>
                  </w:r>
                  <w:r w:rsidR="008C0099">
                    <w:rPr>
                      <w:bCs/>
                      <w:color w:val="000000"/>
                      <w:lang w:val="es-MX" w:eastAsia="es-MX"/>
                    </w:rPr>
                    <w:t>9</w:t>
                  </w:r>
                  <w:r w:rsidR="00EB7B94">
                    <w:rPr>
                      <w:bCs/>
                      <w:color w:val="000000"/>
                      <w:lang w:val="es-MX" w:eastAsia="es-MX"/>
                    </w:rPr>
                    <w:t>´</w:t>
                  </w:r>
                  <w:r w:rsidR="008C0099">
                    <w:rPr>
                      <w:bCs/>
                      <w:color w:val="000000"/>
                      <w:lang w:val="es-MX" w:eastAsia="es-MX"/>
                    </w:rPr>
                    <w:t>070</w:t>
                  </w:r>
                  <w:r w:rsidR="00B27F55" w:rsidRPr="00B27F55">
                    <w:rPr>
                      <w:bCs/>
                      <w:color w:val="000000"/>
                      <w:lang w:val="es-MX" w:eastAsia="es-MX"/>
                    </w:rPr>
                    <w:t>,</w:t>
                  </w:r>
                  <w:r w:rsidR="008C0099">
                    <w:rPr>
                      <w:bCs/>
                      <w:color w:val="000000"/>
                      <w:lang w:val="es-MX" w:eastAsia="es-MX"/>
                    </w:rPr>
                    <w:t>575</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8C0099">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8214D6">
                    <w:rPr>
                      <w:color w:val="000000"/>
                      <w:lang w:val="es-MX" w:eastAsia="es-MX"/>
                    </w:rPr>
                    <w:t>1</w:t>
                  </w:r>
                  <w:r w:rsidR="008C0099">
                    <w:rPr>
                      <w:color w:val="000000"/>
                      <w:lang w:val="es-MX" w:eastAsia="es-MX"/>
                    </w:rPr>
                    <w:t>9</w:t>
                  </w:r>
                  <w:r w:rsidR="00C84AF8">
                    <w:rPr>
                      <w:color w:val="000000"/>
                      <w:lang w:val="es-MX" w:eastAsia="es-MX"/>
                    </w:rPr>
                    <w:t>’</w:t>
                  </w:r>
                  <w:r w:rsidR="008C0099">
                    <w:rPr>
                      <w:color w:val="000000"/>
                      <w:lang w:val="es-MX" w:eastAsia="es-MX"/>
                    </w:rPr>
                    <w:t>070</w:t>
                  </w:r>
                  <w:r w:rsidR="00423930">
                    <w:rPr>
                      <w:color w:val="000000"/>
                      <w:lang w:val="es-MX" w:eastAsia="es-MX"/>
                    </w:rPr>
                    <w:t>,</w:t>
                  </w:r>
                  <w:r w:rsidR="008C0099">
                    <w:rPr>
                      <w:color w:val="000000"/>
                      <w:lang w:val="es-MX" w:eastAsia="es-MX"/>
                    </w:rPr>
                    <w:t>575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006ED">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8214D6">
                    <w:rPr>
                      <w:bCs/>
                      <w:color w:val="000000"/>
                      <w:lang w:val="es-MX" w:eastAsia="es-MX"/>
                    </w:rPr>
                    <w:t>1</w:t>
                  </w:r>
                  <w:r w:rsidR="006006ED">
                    <w:rPr>
                      <w:bCs/>
                      <w:color w:val="000000"/>
                      <w:lang w:val="es-MX" w:eastAsia="es-MX"/>
                    </w:rPr>
                    <w:t>9</w:t>
                  </w:r>
                  <w:r w:rsidR="00EB7B94">
                    <w:rPr>
                      <w:bCs/>
                      <w:color w:val="000000"/>
                      <w:lang w:val="es-MX" w:eastAsia="es-MX"/>
                    </w:rPr>
                    <w:t>´</w:t>
                  </w:r>
                  <w:r w:rsidR="006006ED">
                    <w:rPr>
                      <w:bCs/>
                      <w:color w:val="000000"/>
                      <w:lang w:val="es-MX" w:eastAsia="es-MX"/>
                    </w:rPr>
                    <w:t>070</w:t>
                  </w:r>
                  <w:r w:rsidR="003D4A41">
                    <w:rPr>
                      <w:bCs/>
                      <w:color w:val="000000"/>
                      <w:lang w:val="es-MX" w:eastAsia="es-MX"/>
                    </w:rPr>
                    <w:t>,</w:t>
                  </w:r>
                  <w:r w:rsidR="006006ED">
                    <w:rPr>
                      <w:bCs/>
                      <w:color w:val="000000"/>
                      <w:lang w:val="es-MX" w:eastAsia="es-MX"/>
                    </w:rPr>
                    <w:t>575</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D41BA" w:rsidRPr="00C33C7C" w:rsidRDefault="007357B7" w:rsidP="00C33C7C">
      <w:r>
        <w:lastRenderedPageBreak/>
        <w:t xml:space="preserve">                     </w:t>
      </w:r>
      <w:r w:rsidR="004A5354">
        <w:t xml:space="preserve">                 </w:t>
      </w:r>
    </w:p>
    <w:p w:rsidR="008D7A5D" w:rsidRDefault="008D7A5D" w:rsidP="00C45924">
      <w:pPr>
        <w:pStyle w:val="Ttulo1"/>
      </w:pPr>
      <w:r>
        <w:t xml:space="preserve">NOTAS DE MEMORIA </w:t>
      </w:r>
      <w:r w:rsidR="00C62673">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F40008">
        <w:t>7</w:t>
      </w:r>
      <w:r w:rsidR="00D17522">
        <w:t>8</w:t>
      </w:r>
      <w:r w:rsidR="00F40008">
        <w:t>0</w:t>
      </w:r>
      <w:r w:rsidRPr="00FA5BB5">
        <w:t>,</w:t>
      </w:r>
      <w:r w:rsidR="008330D6">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de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8B4DA6" w:rsidRPr="008B4DA6">
        <w:rPr>
          <w:rFonts w:ascii="Arial" w:hAnsi="Arial" w:cs="Arial"/>
          <w:sz w:val="22"/>
          <w:szCs w:val="22"/>
        </w:rPr>
        <w:t>$</w:t>
      </w:r>
      <w:r w:rsidR="00D17522">
        <w:rPr>
          <w:rFonts w:ascii="Arial" w:hAnsi="Arial" w:cs="Arial"/>
          <w:sz w:val="22"/>
          <w:szCs w:val="22"/>
        </w:rPr>
        <w:t>8</w:t>
      </w:r>
      <w:r w:rsidR="0051131C">
        <w:rPr>
          <w:rFonts w:ascii="Arial" w:hAnsi="Arial" w:cs="Arial"/>
          <w:sz w:val="22"/>
          <w:szCs w:val="22"/>
        </w:rPr>
        <w:t>’</w:t>
      </w:r>
      <w:r w:rsidR="00D17522">
        <w:rPr>
          <w:rFonts w:ascii="Arial" w:hAnsi="Arial" w:cs="Arial"/>
          <w:sz w:val="22"/>
          <w:szCs w:val="22"/>
        </w:rPr>
        <w:t>462</w:t>
      </w:r>
      <w:r w:rsidR="008B4DA6" w:rsidRPr="008B4DA6">
        <w:rPr>
          <w:rFonts w:ascii="Arial" w:hAnsi="Arial" w:cs="Arial"/>
          <w:sz w:val="22"/>
          <w:szCs w:val="22"/>
        </w:rPr>
        <w:t>,</w:t>
      </w:r>
      <w:r w:rsidR="00D17522">
        <w:rPr>
          <w:rFonts w:ascii="Arial" w:hAnsi="Arial" w:cs="Arial"/>
          <w:sz w:val="22"/>
          <w:szCs w:val="22"/>
        </w:rPr>
        <w:t>175</w:t>
      </w:r>
      <w:r w:rsidR="00F40008">
        <w:rPr>
          <w:rFonts w:ascii="Arial" w:hAnsi="Arial" w:cs="Arial"/>
          <w:sz w:val="22"/>
          <w:szCs w:val="22"/>
        </w:rPr>
        <w:t>.</w:t>
      </w:r>
      <w:r w:rsidR="00D17522">
        <w:rPr>
          <w:rFonts w:ascii="Arial" w:hAnsi="Arial" w:cs="Arial"/>
          <w:sz w:val="22"/>
          <w:szCs w:val="22"/>
        </w:rPr>
        <w:t>30</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w:t>
      </w:r>
      <w:r w:rsidR="00D17522">
        <w:rPr>
          <w:rFonts w:ascii="Arial" w:hAnsi="Arial" w:cs="Arial"/>
          <w:sz w:val="22"/>
          <w:szCs w:val="22"/>
        </w:rPr>
        <w:t>7</w:t>
      </w:r>
      <w:r w:rsidR="008B4DA6" w:rsidRPr="008B4DA6">
        <w:rPr>
          <w:rFonts w:ascii="Arial" w:hAnsi="Arial" w:cs="Arial"/>
          <w:sz w:val="22"/>
          <w:szCs w:val="22"/>
        </w:rPr>
        <w:t>’</w:t>
      </w:r>
      <w:r w:rsidR="00D17522">
        <w:rPr>
          <w:rFonts w:ascii="Arial" w:hAnsi="Arial" w:cs="Arial"/>
          <w:sz w:val="22"/>
          <w:szCs w:val="22"/>
        </w:rPr>
        <w:t>212</w:t>
      </w:r>
      <w:r w:rsidR="008B4DA6" w:rsidRPr="008B4DA6">
        <w:rPr>
          <w:rFonts w:ascii="Arial" w:hAnsi="Arial" w:cs="Arial"/>
          <w:sz w:val="22"/>
          <w:szCs w:val="22"/>
        </w:rPr>
        <w:t>,</w:t>
      </w:r>
      <w:r w:rsidR="00D17522">
        <w:rPr>
          <w:rFonts w:ascii="Arial" w:hAnsi="Arial" w:cs="Arial"/>
          <w:sz w:val="22"/>
          <w:szCs w:val="22"/>
        </w:rPr>
        <w:t>140</w:t>
      </w:r>
      <w:r w:rsidR="004B3263">
        <w:rPr>
          <w:rFonts w:ascii="Arial" w:hAnsi="Arial" w:cs="Arial"/>
          <w:sz w:val="22"/>
          <w:szCs w:val="22"/>
        </w:rPr>
        <w:t>.</w:t>
      </w:r>
      <w:r w:rsidR="00D17522">
        <w:rPr>
          <w:rFonts w:ascii="Arial" w:hAnsi="Arial" w:cs="Arial"/>
          <w:sz w:val="22"/>
          <w:szCs w:val="22"/>
        </w:rPr>
        <w:t>28</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w:t>
      </w:r>
      <w:r w:rsidR="00D17522">
        <w:rPr>
          <w:rFonts w:ascii="Arial" w:hAnsi="Arial" w:cs="Arial"/>
          <w:sz w:val="22"/>
          <w:szCs w:val="22"/>
        </w:rPr>
        <w:t>5</w:t>
      </w:r>
      <w:r w:rsidR="00A74691">
        <w:rPr>
          <w:rFonts w:ascii="Arial" w:hAnsi="Arial" w:cs="Arial"/>
          <w:sz w:val="22"/>
          <w:szCs w:val="22"/>
        </w:rPr>
        <w:t>’</w:t>
      </w:r>
      <w:r w:rsidR="00D17522">
        <w:rPr>
          <w:rFonts w:ascii="Arial" w:hAnsi="Arial" w:cs="Arial"/>
          <w:sz w:val="22"/>
          <w:szCs w:val="22"/>
        </w:rPr>
        <w:t>819</w:t>
      </w:r>
      <w:r w:rsidR="008B4DA6" w:rsidRPr="008B4DA6">
        <w:rPr>
          <w:rFonts w:ascii="Arial" w:hAnsi="Arial" w:cs="Arial"/>
          <w:sz w:val="22"/>
          <w:szCs w:val="22"/>
        </w:rPr>
        <w:t>,</w:t>
      </w:r>
      <w:r w:rsidR="00D17522">
        <w:rPr>
          <w:rFonts w:ascii="Arial" w:hAnsi="Arial" w:cs="Arial"/>
          <w:sz w:val="22"/>
          <w:szCs w:val="22"/>
        </w:rPr>
        <w:t>877</w:t>
      </w:r>
      <w:r w:rsidR="004B3263">
        <w:rPr>
          <w:rFonts w:ascii="Arial" w:hAnsi="Arial" w:cs="Arial"/>
          <w:sz w:val="22"/>
          <w:szCs w:val="22"/>
        </w:rPr>
        <w:t>.</w:t>
      </w:r>
      <w:r w:rsidR="00D17522">
        <w:rPr>
          <w:rFonts w:ascii="Arial" w:hAnsi="Arial" w:cs="Arial"/>
          <w:sz w:val="22"/>
          <w:szCs w:val="22"/>
        </w:rPr>
        <w:t>41</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r>
        <w:rPr>
          <w:rFonts w:ascii="Arial" w:hAnsi="Arial" w:cs="Arial"/>
          <w:sz w:val="22"/>
          <w:szCs w:val="22"/>
        </w:rPr>
        <w:t>a</w:t>
      </w:r>
      <w:proofErr w:type="spell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lastRenderedPageBreak/>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E950A7">
        <w:rPr>
          <w:rFonts w:ascii="Arial" w:hAnsi="Arial" w:cs="Arial"/>
          <w:sz w:val="22"/>
          <w:szCs w:val="22"/>
        </w:rPr>
        <w:t>3</w:t>
      </w:r>
      <w:r w:rsidR="004B3263">
        <w:rPr>
          <w:rFonts w:ascii="Arial" w:hAnsi="Arial" w:cs="Arial"/>
          <w:sz w:val="22"/>
          <w:szCs w:val="22"/>
        </w:rPr>
        <w:t>’</w:t>
      </w:r>
      <w:r w:rsidR="00E950A7">
        <w:rPr>
          <w:rFonts w:ascii="Arial" w:hAnsi="Arial" w:cs="Arial"/>
          <w:sz w:val="22"/>
          <w:szCs w:val="22"/>
        </w:rPr>
        <w:t>672</w:t>
      </w:r>
      <w:r w:rsidR="008B4DA6">
        <w:rPr>
          <w:rFonts w:ascii="Arial" w:hAnsi="Arial" w:cs="Arial"/>
          <w:sz w:val="22"/>
          <w:szCs w:val="22"/>
        </w:rPr>
        <w:t>,</w:t>
      </w:r>
      <w:r w:rsidR="00E950A7">
        <w:rPr>
          <w:rFonts w:ascii="Arial" w:hAnsi="Arial" w:cs="Arial"/>
          <w:sz w:val="22"/>
          <w:szCs w:val="22"/>
        </w:rPr>
        <w:t>736</w:t>
      </w:r>
      <w:r w:rsidR="004B3263">
        <w:rPr>
          <w:rFonts w:ascii="Arial" w:hAnsi="Arial" w:cs="Arial"/>
          <w:sz w:val="22"/>
          <w:szCs w:val="22"/>
        </w:rPr>
        <w:t>.</w:t>
      </w:r>
      <w:r w:rsidR="00E950A7">
        <w:rPr>
          <w:rFonts w:ascii="Arial" w:hAnsi="Arial" w:cs="Arial"/>
          <w:sz w:val="22"/>
          <w:szCs w:val="22"/>
        </w:rPr>
        <w:t>15</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445063">
        <w:rPr>
          <w:rFonts w:ascii="Arial" w:hAnsi="Arial" w:cs="Arial"/>
          <w:sz w:val="22"/>
          <w:szCs w:val="22"/>
        </w:rPr>
        <w:t>6</w:t>
      </w:r>
      <w:r w:rsidR="008B4DA6" w:rsidRPr="008B4DA6">
        <w:rPr>
          <w:rFonts w:ascii="Arial" w:hAnsi="Arial" w:cs="Arial"/>
          <w:sz w:val="22"/>
          <w:szCs w:val="22"/>
        </w:rPr>
        <w:t>’</w:t>
      </w:r>
      <w:r w:rsidR="00E950A7">
        <w:rPr>
          <w:rFonts w:ascii="Arial" w:hAnsi="Arial" w:cs="Arial"/>
          <w:sz w:val="22"/>
          <w:szCs w:val="22"/>
        </w:rPr>
        <w:t>888</w:t>
      </w:r>
      <w:r w:rsidR="009D0CD9">
        <w:rPr>
          <w:rFonts w:ascii="Arial" w:hAnsi="Arial" w:cs="Arial"/>
          <w:sz w:val="22"/>
          <w:szCs w:val="22"/>
        </w:rPr>
        <w:t>,</w:t>
      </w:r>
      <w:r w:rsidR="00E950A7">
        <w:rPr>
          <w:rFonts w:ascii="Arial" w:hAnsi="Arial" w:cs="Arial"/>
          <w:sz w:val="22"/>
          <w:szCs w:val="22"/>
        </w:rPr>
        <w:t>103</w:t>
      </w:r>
      <w:r w:rsidR="008B4DA6" w:rsidRPr="008B4DA6">
        <w:rPr>
          <w:rFonts w:ascii="Arial" w:hAnsi="Arial" w:cs="Arial"/>
          <w:sz w:val="22"/>
          <w:szCs w:val="22"/>
        </w:rPr>
        <w:t>.</w:t>
      </w:r>
      <w:r w:rsidR="00E950A7">
        <w:rPr>
          <w:rFonts w:ascii="Arial" w:hAnsi="Arial" w:cs="Arial"/>
          <w:sz w:val="22"/>
          <w:szCs w:val="22"/>
        </w:rPr>
        <w:t>39</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w:t>
      </w:r>
      <w:r w:rsidR="00D229F2">
        <w:rPr>
          <w:rFonts w:ascii="Arial" w:hAnsi="Arial" w:cs="Arial"/>
          <w:sz w:val="22"/>
          <w:szCs w:val="22"/>
        </w:rPr>
        <w:t>9</w:t>
      </w:r>
      <w:r w:rsidR="00131F78">
        <w:rPr>
          <w:rFonts w:ascii="Arial" w:hAnsi="Arial" w:cs="Arial"/>
          <w:sz w:val="22"/>
          <w:szCs w:val="22"/>
        </w:rPr>
        <w:t>’</w:t>
      </w:r>
      <w:r w:rsidR="00D229F2">
        <w:rPr>
          <w:rFonts w:ascii="Arial" w:hAnsi="Arial" w:cs="Arial"/>
          <w:sz w:val="22"/>
          <w:szCs w:val="22"/>
        </w:rPr>
        <w:t>157</w:t>
      </w:r>
      <w:r w:rsidR="00EB1C4B" w:rsidRPr="00EB1C4B">
        <w:rPr>
          <w:rFonts w:ascii="Arial" w:hAnsi="Arial" w:cs="Arial"/>
          <w:sz w:val="22"/>
          <w:szCs w:val="22"/>
        </w:rPr>
        <w:t>,</w:t>
      </w:r>
      <w:r w:rsidR="00D229F2">
        <w:rPr>
          <w:rFonts w:ascii="Arial" w:hAnsi="Arial" w:cs="Arial"/>
          <w:sz w:val="22"/>
          <w:szCs w:val="22"/>
        </w:rPr>
        <w:t>622</w:t>
      </w:r>
      <w:r w:rsidR="004B3263">
        <w:rPr>
          <w:rFonts w:ascii="Arial" w:hAnsi="Arial" w:cs="Arial"/>
          <w:sz w:val="22"/>
          <w:szCs w:val="22"/>
        </w:rPr>
        <w:t>.</w:t>
      </w:r>
      <w:r w:rsidR="00D229F2">
        <w:rPr>
          <w:rFonts w:ascii="Arial" w:hAnsi="Arial" w:cs="Arial"/>
          <w:sz w:val="22"/>
          <w:szCs w:val="22"/>
        </w:rPr>
        <w:t>73</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w:t>
      </w:r>
      <w:r w:rsidR="00D229F2">
        <w:rPr>
          <w:rFonts w:ascii="Arial" w:hAnsi="Arial" w:cs="Arial"/>
          <w:sz w:val="22"/>
          <w:szCs w:val="22"/>
        </w:rPr>
        <w:t>9</w:t>
      </w:r>
      <w:r w:rsidR="00285B2E">
        <w:rPr>
          <w:rFonts w:ascii="Arial" w:hAnsi="Arial" w:cs="Arial"/>
          <w:sz w:val="22"/>
          <w:szCs w:val="22"/>
        </w:rPr>
        <w:t>’</w:t>
      </w:r>
      <w:r w:rsidR="00D229F2">
        <w:rPr>
          <w:rFonts w:ascii="Arial" w:hAnsi="Arial" w:cs="Arial"/>
          <w:sz w:val="22"/>
          <w:szCs w:val="22"/>
        </w:rPr>
        <w:t>157</w:t>
      </w:r>
      <w:r w:rsidR="00EB1C4B" w:rsidRPr="00EB1C4B">
        <w:rPr>
          <w:rFonts w:ascii="Arial" w:hAnsi="Arial" w:cs="Arial"/>
          <w:sz w:val="22"/>
          <w:szCs w:val="22"/>
        </w:rPr>
        <w:t>,</w:t>
      </w:r>
      <w:r w:rsidR="00D229F2">
        <w:rPr>
          <w:rFonts w:ascii="Arial" w:hAnsi="Arial" w:cs="Arial"/>
          <w:sz w:val="22"/>
          <w:szCs w:val="22"/>
        </w:rPr>
        <w:t>622</w:t>
      </w:r>
      <w:r w:rsidR="00EB1C4B" w:rsidRPr="00EB1C4B">
        <w:rPr>
          <w:rFonts w:ascii="Arial" w:hAnsi="Arial" w:cs="Arial"/>
          <w:sz w:val="22"/>
          <w:szCs w:val="22"/>
        </w:rPr>
        <w:t>.</w:t>
      </w:r>
      <w:r w:rsidR="00D229F2">
        <w:rPr>
          <w:rFonts w:ascii="Arial" w:hAnsi="Arial" w:cs="Arial"/>
          <w:sz w:val="22"/>
          <w:szCs w:val="22"/>
        </w:rPr>
        <w:t>73</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D40B88">
        <w:rPr>
          <w:rFonts w:ascii="Arial" w:hAnsi="Arial" w:cs="Arial"/>
          <w:sz w:val="22"/>
          <w:szCs w:val="22"/>
        </w:rPr>
        <w:t>1</w:t>
      </w:r>
      <w:r w:rsidR="001D059E">
        <w:rPr>
          <w:rFonts w:ascii="Arial" w:hAnsi="Arial" w:cs="Arial"/>
          <w:sz w:val="22"/>
          <w:szCs w:val="22"/>
        </w:rPr>
        <w:t>8</w:t>
      </w:r>
      <w:r w:rsidR="00EB1C4B" w:rsidRPr="00EB1C4B">
        <w:rPr>
          <w:rFonts w:ascii="Arial" w:hAnsi="Arial" w:cs="Arial"/>
          <w:sz w:val="22"/>
          <w:szCs w:val="22"/>
        </w:rPr>
        <w:t>’</w:t>
      </w:r>
      <w:r w:rsidR="001D059E">
        <w:rPr>
          <w:rFonts w:ascii="Arial" w:hAnsi="Arial" w:cs="Arial"/>
          <w:sz w:val="22"/>
          <w:szCs w:val="22"/>
        </w:rPr>
        <w:t>917</w:t>
      </w:r>
      <w:r w:rsidR="00EB1C4B" w:rsidRPr="00EB1C4B">
        <w:rPr>
          <w:rFonts w:ascii="Arial" w:hAnsi="Arial" w:cs="Arial"/>
          <w:sz w:val="22"/>
          <w:szCs w:val="22"/>
        </w:rPr>
        <w:t>,</w:t>
      </w:r>
      <w:r w:rsidR="001D059E">
        <w:rPr>
          <w:rFonts w:ascii="Arial" w:hAnsi="Arial" w:cs="Arial"/>
          <w:sz w:val="22"/>
          <w:szCs w:val="22"/>
        </w:rPr>
        <w:t>468</w:t>
      </w:r>
      <w:r w:rsidR="002F40C1">
        <w:rPr>
          <w:rFonts w:ascii="Arial" w:hAnsi="Arial" w:cs="Arial"/>
          <w:sz w:val="22"/>
          <w:szCs w:val="22"/>
        </w:rPr>
        <w:t>.</w:t>
      </w:r>
      <w:r w:rsidR="001D059E">
        <w:rPr>
          <w:rFonts w:ascii="Arial" w:hAnsi="Arial" w:cs="Arial"/>
          <w:sz w:val="22"/>
          <w:szCs w:val="22"/>
        </w:rPr>
        <w:t>95</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lastRenderedPageBreak/>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FC2B97">
        <w:rPr>
          <w:lang w:val="es-ES_tradnl"/>
        </w:rPr>
        <w:t>1</w:t>
      </w:r>
      <w:r w:rsidR="00381AC7">
        <w:rPr>
          <w:lang w:val="es-ES_tradnl"/>
        </w:rPr>
        <w:t xml:space="preserve"> </w:t>
      </w:r>
      <w:r w:rsidR="0062714E">
        <w:rPr>
          <w:lang w:val="es-ES_tradnl"/>
        </w:rPr>
        <w:t>Ju</w:t>
      </w:r>
      <w:r w:rsidR="00FC2B97">
        <w:rPr>
          <w:lang w:val="es-ES_tradnl"/>
        </w:rPr>
        <w:t>l</w:t>
      </w:r>
      <w:r w:rsidR="0062714E">
        <w:rPr>
          <w:lang w:val="es-ES_tradnl"/>
        </w:rPr>
        <w:t>io</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 xml:space="preserve">CONACULTA </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lastRenderedPageBreak/>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2957D2" w:rsidRDefault="002957D2"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Default="00464512" w:rsidP="00464512">
      <w:pPr>
        <w:jc w:val="both"/>
        <w:rPr>
          <w:rFonts w:ascii="Arial" w:hAnsi="Arial" w:cs="Arial"/>
          <w:b/>
          <w:sz w:val="22"/>
          <w:szCs w:val="22"/>
          <w:lang w:val="es-ES_tradnl"/>
        </w:rPr>
      </w:pPr>
    </w:p>
    <w:p w:rsidR="002957D2" w:rsidRPr="005558F7" w:rsidRDefault="002957D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FC2B97">
        <w:rPr>
          <w:rFonts w:ascii="Arial" w:hAnsi="Arial" w:cs="Arial"/>
          <w:sz w:val="22"/>
          <w:szCs w:val="22"/>
          <w:lang w:val="es-ES_tradnl"/>
        </w:rPr>
        <w:t>1</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62714E">
        <w:rPr>
          <w:rFonts w:ascii="Arial" w:hAnsi="Arial" w:cs="Arial"/>
          <w:sz w:val="22"/>
          <w:szCs w:val="22"/>
          <w:lang w:val="es-ES_tradnl"/>
        </w:rPr>
        <w:t>Ju</w:t>
      </w:r>
      <w:r w:rsidR="00FC2B97">
        <w:rPr>
          <w:rFonts w:ascii="Arial" w:hAnsi="Arial" w:cs="Arial"/>
          <w:sz w:val="22"/>
          <w:szCs w:val="22"/>
          <w:lang w:val="es-ES_tradnl"/>
        </w:rPr>
        <w:t>l</w:t>
      </w:r>
      <w:r w:rsidR="0062714E">
        <w:rPr>
          <w:rFonts w:ascii="Arial" w:hAnsi="Arial" w:cs="Arial"/>
          <w:sz w:val="22"/>
          <w:szCs w:val="22"/>
          <w:lang w:val="es-ES_tradnl"/>
        </w:rPr>
        <w:t xml:space="preserve">io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de gestión administrativa, y presentan </w:t>
            </w:r>
            <w:r w:rsidRPr="001132F5">
              <w:rPr>
                <w:rFonts w:ascii="Arial" w:hAnsi="Arial" w:cs="Arial"/>
                <w:color w:val="000000"/>
                <w:lang w:val="es-ES_tradnl" w:eastAsia="es-MX"/>
              </w:rPr>
              <w:lastRenderedPageBreak/>
              <w:t xml:space="preserve">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FC2B97">
              <w:rPr>
                <w:rFonts w:ascii="Arial" w:hAnsi="Arial" w:cs="Arial"/>
                <w:color w:val="000000"/>
                <w:lang w:val="es-ES_tradnl" w:eastAsia="es-MX"/>
              </w:rPr>
              <w:t>1</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024A34">
              <w:rPr>
                <w:rFonts w:ascii="Arial" w:hAnsi="Arial" w:cs="Arial"/>
                <w:color w:val="000000"/>
                <w:lang w:val="es-ES_tradnl" w:eastAsia="es-MX"/>
              </w:rPr>
              <w:t>Ju</w:t>
            </w:r>
            <w:r w:rsidR="00FC2B97">
              <w:rPr>
                <w:rFonts w:ascii="Arial" w:hAnsi="Arial" w:cs="Arial"/>
                <w:color w:val="000000"/>
                <w:lang w:val="es-ES_tradnl" w:eastAsia="es-MX"/>
              </w:rPr>
              <w:t>l</w:t>
            </w:r>
            <w:r w:rsidR="00024A34">
              <w:rPr>
                <w:rFonts w:ascii="Arial" w:hAnsi="Arial" w:cs="Arial"/>
                <w:color w:val="000000"/>
                <w:lang w:val="es-ES_tradnl" w:eastAsia="es-MX"/>
              </w:rPr>
              <w:t xml:space="preserve">io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lastRenderedPageBreak/>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sectPr w:rsidR="004264C3"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0F" w:rsidRDefault="007B7C0F" w:rsidP="008F14EC">
      <w:r>
        <w:separator/>
      </w:r>
    </w:p>
  </w:endnote>
  <w:endnote w:type="continuationSeparator" w:id="0">
    <w:p w:rsidR="007B7C0F" w:rsidRDefault="007B7C0F"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0F" w:rsidRDefault="007B7C0F" w:rsidP="008F14EC">
      <w:r>
        <w:separator/>
      </w:r>
    </w:p>
  </w:footnote>
  <w:footnote w:type="continuationSeparator" w:id="0">
    <w:p w:rsidR="007B7C0F" w:rsidRDefault="007B7C0F"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12E22"/>
    <w:rsid w:val="000151A6"/>
    <w:rsid w:val="00015FB5"/>
    <w:rsid w:val="00020103"/>
    <w:rsid w:val="000226AE"/>
    <w:rsid w:val="000239AA"/>
    <w:rsid w:val="00024A34"/>
    <w:rsid w:val="00025888"/>
    <w:rsid w:val="000265C0"/>
    <w:rsid w:val="000268BB"/>
    <w:rsid w:val="00027DA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A7E36"/>
    <w:rsid w:val="000B0FF5"/>
    <w:rsid w:val="000B1DD4"/>
    <w:rsid w:val="000B1EA7"/>
    <w:rsid w:val="000B2BEB"/>
    <w:rsid w:val="000B2CA8"/>
    <w:rsid w:val="000B35DC"/>
    <w:rsid w:val="000B52E8"/>
    <w:rsid w:val="000B5D8B"/>
    <w:rsid w:val="000C41D1"/>
    <w:rsid w:val="000D22EB"/>
    <w:rsid w:val="000D3822"/>
    <w:rsid w:val="000D7C1C"/>
    <w:rsid w:val="000E27B2"/>
    <w:rsid w:val="000E2FB5"/>
    <w:rsid w:val="000E4C10"/>
    <w:rsid w:val="000E7952"/>
    <w:rsid w:val="000E7ED9"/>
    <w:rsid w:val="000F3DA4"/>
    <w:rsid w:val="001010C3"/>
    <w:rsid w:val="001013F4"/>
    <w:rsid w:val="0010170C"/>
    <w:rsid w:val="00103663"/>
    <w:rsid w:val="00107AED"/>
    <w:rsid w:val="001132F5"/>
    <w:rsid w:val="00114748"/>
    <w:rsid w:val="0011689E"/>
    <w:rsid w:val="001168EA"/>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7339"/>
    <w:rsid w:val="00197F27"/>
    <w:rsid w:val="001A0024"/>
    <w:rsid w:val="001A3BCA"/>
    <w:rsid w:val="001A4F4A"/>
    <w:rsid w:val="001A53B6"/>
    <w:rsid w:val="001B5A5A"/>
    <w:rsid w:val="001C0FE9"/>
    <w:rsid w:val="001C1825"/>
    <w:rsid w:val="001C1978"/>
    <w:rsid w:val="001C1C1E"/>
    <w:rsid w:val="001C2ED4"/>
    <w:rsid w:val="001C6332"/>
    <w:rsid w:val="001C67FD"/>
    <w:rsid w:val="001D0397"/>
    <w:rsid w:val="001D059E"/>
    <w:rsid w:val="001D0ED4"/>
    <w:rsid w:val="001D66E0"/>
    <w:rsid w:val="001D762F"/>
    <w:rsid w:val="001E0E87"/>
    <w:rsid w:val="001F1129"/>
    <w:rsid w:val="001F308B"/>
    <w:rsid w:val="001F44C9"/>
    <w:rsid w:val="00202601"/>
    <w:rsid w:val="00206270"/>
    <w:rsid w:val="0021155F"/>
    <w:rsid w:val="00211B3B"/>
    <w:rsid w:val="002177DC"/>
    <w:rsid w:val="00223C51"/>
    <w:rsid w:val="002261C5"/>
    <w:rsid w:val="002306EB"/>
    <w:rsid w:val="00231B9D"/>
    <w:rsid w:val="002346F8"/>
    <w:rsid w:val="002349C8"/>
    <w:rsid w:val="00237355"/>
    <w:rsid w:val="00237FC1"/>
    <w:rsid w:val="00241A03"/>
    <w:rsid w:val="00245BBB"/>
    <w:rsid w:val="00246831"/>
    <w:rsid w:val="00251D30"/>
    <w:rsid w:val="0025397A"/>
    <w:rsid w:val="00261E8F"/>
    <w:rsid w:val="00262EF3"/>
    <w:rsid w:val="00270E97"/>
    <w:rsid w:val="0027272E"/>
    <w:rsid w:val="00273669"/>
    <w:rsid w:val="00281B59"/>
    <w:rsid w:val="00282B2B"/>
    <w:rsid w:val="00282BE3"/>
    <w:rsid w:val="00285B2E"/>
    <w:rsid w:val="00287E0E"/>
    <w:rsid w:val="00290281"/>
    <w:rsid w:val="00290D43"/>
    <w:rsid w:val="002930BB"/>
    <w:rsid w:val="002957D2"/>
    <w:rsid w:val="002979D1"/>
    <w:rsid w:val="002A05F9"/>
    <w:rsid w:val="002A0D4B"/>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CCB"/>
    <w:rsid w:val="00325112"/>
    <w:rsid w:val="0033086A"/>
    <w:rsid w:val="003321E8"/>
    <w:rsid w:val="00333C13"/>
    <w:rsid w:val="003409A3"/>
    <w:rsid w:val="00341F58"/>
    <w:rsid w:val="0034289C"/>
    <w:rsid w:val="00347439"/>
    <w:rsid w:val="00347929"/>
    <w:rsid w:val="00350F99"/>
    <w:rsid w:val="00351CBD"/>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6851"/>
    <w:rsid w:val="003F6F8F"/>
    <w:rsid w:val="00401357"/>
    <w:rsid w:val="00404802"/>
    <w:rsid w:val="00404A9F"/>
    <w:rsid w:val="004050FC"/>
    <w:rsid w:val="0040552E"/>
    <w:rsid w:val="00405787"/>
    <w:rsid w:val="004169E8"/>
    <w:rsid w:val="00417B62"/>
    <w:rsid w:val="00423930"/>
    <w:rsid w:val="004264C3"/>
    <w:rsid w:val="00426C2A"/>
    <w:rsid w:val="00433AC7"/>
    <w:rsid w:val="004345A8"/>
    <w:rsid w:val="004369B3"/>
    <w:rsid w:val="00445063"/>
    <w:rsid w:val="004477C0"/>
    <w:rsid w:val="00452FF7"/>
    <w:rsid w:val="00454177"/>
    <w:rsid w:val="00456CBC"/>
    <w:rsid w:val="00457283"/>
    <w:rsid w:val="00462E99"/>
    <w:rsid w:val="00463702"/>
    <w:rsid w:val="00464512"/>
    <w:rsid w:val="0046524D"/>
    <w:rsid w:val="004655C2"/>
    <w:rsid w:val="00471581"/>
    <w:rsid w:val="00471F12"/>
    <w:rsid w:val="00472CC0"/>
    <w:rsid w:val="0047451F"/>
    <w:rsid w:val="00477DC6"/>
    <w:rsid w:val="00477FB5"/>
    <w:rsid w:val="00483768"/>
    <w:rsid w:val="00492ACC"/>
    <w:rsid w:val="004959D9"/>
    <w:rsid w:val="004978B4"/>
    <w:rsid w:val="00497F3D"/>
    <w:rsid w:val="004A0ABE"/>
    <w:rsid w:val="004A127D"/>
    <w:rsid w:val="004A5354"/>
    <w:rsid w:val="004B029F"/>
    <w:rsid w:val="004B1FAC"/>
    <w:rsid w:val="004B3263"/>
    <w:rsid w:val="004B4FB1"/>
    <w:rsid w:val="004B58CA"/>
    <w:rsid w:val="004C003A"/>
    <w:rsid w:val="004C2613"/>
    <w:rsid w:val="004C38A5"/>
    <w:rsid w:val="004C40C0"/>
    <w:rsid w:val="004D038B"/>
    <w:rsid w:val="004D18C3"/>
    <w:rsid w:val="004D364A"/>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191F"/>
    <w:rsid w:val="00522306"/>
    <w:rsid w:val="005334CB"/>
    <w:rsid w:val="005335B3"/>
    <w:rsid w:val="00534E0F"/>
    <w:rsid w:val="005353B6"/>
    <w:rsid w:val="005434D5"/>
    <w:rsid w:val="00544708"/>
    <w:rsid w:val="00546276"/>
    <w:rsid w:val="005506B0"/>
    <w:rsid w:val="0055191C"/>
    <w:rsid w:val="0055405E"/>
    <w:rsid w:val="00556BB5"/>
    <w:rsid w:val="005625EC"/>
    <w:rsid w:val="00564E7B"/>
    <w:rsid w:val="00566F5D"/>
    <w:rsid w:val="00582087"/>
    <w:rsid w:val="00584142"/>
    <w:rsid w:val="005858DB"/>
    <w:rsid w:val="00587A98"/>
    <w:rsid w:val="00587F40"/>
    <w:rsid w:val="00590C72"/>
    <w:rsid w:val="0059166B"/>
    <w:rsid w:val="00591836"/>
    <w:rsid w:val="005949A7"/>
    <w:rsid w:val="00595DC8"/>
    <w:rsid w:val="00597932"/>
    <w:rsid w:val="005A540E"/>
    <w:rsid w:val="005A7443"/>
    <w:rsid w:val="005B19AB"/>
    <w:rsid w:val="005D2AB8"/>
    <w:rsid w:val="005D5AA9"/>
    <w:rsid w:val="005D66BD"/>
    <w:rsid w:val="005D6993"/>
    <w:rsid w:val="005E01AA"/>
    <w:rsid w:val="005F0B58"/>
    <w:rsid w:val="005F554E"/>
    <w:rsid w:val="006006ED"/>
    <w:rsid w:val="00600E4F"/>
    <w:rsid w:val="00601B67"/>
    <w:rsid w:val="006110F9"/>
    <w:rsid w:val="00611E74"/>
    <w:rsid w:val="0061481E"/>
    <w:rsid w:val="00616260"/>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7EE8"/>
    <w:rsid w:val="00684AF5"/>
    <w:rsid w:val="00684B6A"/>
    <w:rsid w:val="00685E89"/>
    <w:rsid w:val="006A2C6E"/>
    <w:rsid w:val="006A65AD"/>
    <w:rsid w:val="006B1BB0"/>
    <w:rsid w:val="006B3558"/>
    <w:rsid w:val="006B509B"/>
    <w:rsid w:val="006B5669"/>
    <w:rsid w:val="006B6D78"/>
    <w:rsid w:val="006C0B13"/>
    <w:rsid w:val="006C0D2C"/>
    <w:rsid w:val="006C3CBB"/>
    <w:rsid w:val="006C55B4"/>
    <w:rsid w:val="006C75C5"/>
    <w:rsid w:val="006D00EF"/>
    <w:rsid w:val="006D0A6E"/>
    <w:rsid w:val="006D3423"/>
    <w:rsid w:val="006D4C13"/>
    <w:rsid w:val="006D63E2"/>
    <w:rsid w:val="006E0348"/>
    <w:rsid w:val="006E06EE"/>
    <w:rsid w:val="006E3198"/>
    <w:rsid w:val="006E4B23"/>
    <w:rsid w:val="006E5DA6"/>
    <w:rsid w:val="006E5FFB"/>
    <w:rsid w:val="006F16B6"/>
    <w:rsid w:val="006F2D90"/>
    <w:rsid w:val="006F4B77"/>
    <w:rsid w:val="006F734A"/>
    <w:rsid w:val="00701703"/>
    <w:rsid w:val="0070183E"/>
    <w:rsid w:val="0070302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84E"/>
    <w:rsid w:val="00752194"/>
    <w:rsid w:val="00753B74"/>
    <w:rsid w:val="007542A2"/>
    <w:rsid w:val="007561E6"/>
    <w:rsid w:val="00757240"/>
    <w:rsid w:val="00766F99"/>
    <w:rsid w:val="00771BB0"/>
    <w:rsid w:val="0077444D"/>
    <w:rsid w:val="00775AB1"/>
    <w:rsid w:val="00780150"/>
    <w:rsid w:val="007835A9"/>
    <w:rsid w:val="0078697F"/>
    <w:rsid w:val="00792A49"/>
    <w:rsid w:val="00792CBE"/>
    <w:rsid w:val="00793DCB"/>
    <w:rsid w:val="007A0130"/>
    <w:rsid w:val="007A08C7"/>
    <w:rsid w:val="007A1264"/>
    <w:rsid w:val="007A497D"/>
    <w:rsid w:val="007A578D"/>
    <w:rsid w:val="007A749F"/>
    <w:rsid w:val="007B2709"/>
    <w:rsid w:val="007B393E"/>
    <w:rsid w:val="007B556C"/>
    <w:rsid w:val="007B7C0F"/>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D5515"/>
    <w:rsid w:val="007E276F"/>
    <w:rsid w:val="007E444C"/>
    <w:rsid w:val="007E5746"/>
    <w:rsid w:val="007E5D54"/>
    <w:rsid w:val="007E7E47"/>
    <w:rsid w:val="007F1F6C"/>
    <w:rsid w:val="007F46BA"/>
    <w:rsid w:val="0080524C"/>
    <w:rsid w:val="00811A8D"/>
    <w:rsid w:val="008129E1"/>
    <w:rsid w:val="008159F0"/>
    <w:rsid w:val="008166C1"/>
    <w:rsid w:val="00816990"/>
    <w:rsid w:val="00816B7A"/>
    <w:rsid w:val="0082062A"/>
    <w:rsid w:val="008214D6"/>
    <w:rsid w:val="0082500A"/>
    <w:rsid w:val="008252F5"/>
    <w:rsid w:val="008257B9"/>
    <w:rsid w:val="008267FA"/>
    <w:rsid w:val="0083170D"/>
    <w:rsid w:val="008330D6"/>
    <w:rsid w:val="008337D8"/>
    <w:rsid w:val="008354CA"/>
    <w:rsid w:val="0083791B"/>
    <w:rsid w:val="00843175"/>
    <w:rsid w:val="00844064"/>
    <w:rsid w:val="00844A41"/>
    <w:rsid w:val="00844E78"/>
    <w:rsid w:val="008463A2"/>
    <w:rsid w:val="00850F2F"/>
    <w:rsid w:val="008572C6"/>
    <w:rsid w:val="00857CBF"/>
    <w:rsid w:val="00860A57"/>
    <w:rsid w:val="00861A4A"/>
    <w:rsid w:val="008644D5"/>
    <w:rsid w:val="00866772"/>
    <w:rsid w:val="008725E4"/>
    <w:rsid w:val="00873918"/>
    <w:rsid w:val="00875E58"/>
    <w:rsid w:val="008819FD"/>
    <w:rsid w:val="00881F6D"/>
    <w:rsid w:val="008824D4"/>
    <w:rsid w:val="00883084"/>
    <w:rsid w:val="00884B80"/>
    <w:rsid w:val="00885942"/>
    <w:rsid w:val="00887B8E"/>
    <w:rsid w:val="00894B33"/>
    <w:rsid w:val="00897A32"/>
    <w:rsid w:val="008A0456"/>
    <w:rsid w:val="008A2123"/>
    <w:rsid w:val="008A3090"/>
    <w:rsid w:val="008B4DA6"/>
    <w:rsid w:val="008C0099"/>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135E"/>
    <w:rsid w:val="00914758"/>
    <w:rsid w:val="00916F1F"/>
    <w:rsid w:val="00917549"/>
    <w:rsid w:val="009204E2"/>
    <w:rsid w:val="00924929"/>
    <w:rsid w:val="009276D9"/>
    <w:rsid w:val="0093008B"/>
    <w:rsid w:val="00930601"/>
    <w:rsid w:val="00930CA2"/>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9A1"/>
    <w:rsid w:val="00983596"/>
    <w:rsid w:val="00983644"/>
    <w:rsid w:val="00983C58"/>
    <w:rsid w:val="009914FA"/>
    <w:rsid w:val="009918CD"/>
    <w:rsid w:val="00991B84"/>
    <w:rsid w:val="00997BD8"/>
    <w:rsid w:val="009A03EF"/>
    <w:rsid w:val="009A29BF"/>
    <w:rsid w:val="009A484A"/>
    <w:rsid w:val="009B2D4F"/>
    <w:rsid w:val="009C03B7"/>
    <w:rsid w:val="009C065B"/>
    <w:rsid w:val="009C2181"/>
    <w:rsid w:val="009C241B"/>
    <w:rsid w:val="009C25AA"/>
    <w:rsid w:val="009C5DE2"/>
    <w:rsid w:val="009C62BD"/>
    <w:rsid w:val="009D0B1D"/>
    <w:rsid w:val="009D0CD9"/>
    <w:rsid w:val="009D1F9F"/>
    <w:rsid w:val="009D3A8A"/>
    <w:rsid w:val="009D60D6"/>
    <w:rsid w:val="009E0281"/>
    <w:rsid w:val="009F2AAD"/>
    <w:rsid w:val="009F4958"/>
    <w:rsid w:val="009F6E24"/>
    <w:rsid w:val="00A0024E"/>
    <w:rsid w:val="00A0416E"/>
    <w:rsid w:val="00A06C37"/>
    <w:rsid w:val="00A1734D"/>
    <w:rsid w:val="00A2739C"/>
    <w:rsid w:val="00A27C46"/>
    <w:rsid w:val="00A31582"/>
    <w:rsid w:val="00A40417"/>
    <w:rsid w:val="00A40800"/>
    <w:rsid w:val="00A40A0D"/>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80314"/>
    <w:rsid w:val="00A82E58"/>
    <w:rsid w:val="00A90649"/>
    <w:rsid w:val="00A90EB5"/>
    <w:rsid w:val="00A91CE6"/>
    <w:rsid w:val="00A96C0E"/>
    <w:rsid w:val="00AA2065"/>
    <w:rsid w:val="00AA29C0"/>
    <w:rsid w:val="00AA4E32"/>
    <w:rsid w:val="00AA5BC5"/>
    <w:rsid w:val="00AA5F57"/>
    <w:rsid w:val="00AB0143"/>
    <w:rsid w:val="00AB1746"/>
    <w:rsid w:val="00AB36B6"/>
    <w:rsid w:val="00AB3A78"/>
    <w:rsid w:val="00AB42D3"/>
    <w:rsid w:val="00AC2058"/>
    <w:rsid w:val="00AC76F8"/>
    <w:rsid w:val="00AD1FFA"/>
    <w:rsid w:val="00AD7315"/>
    <w:rsid w:val="00AE2B95"/>
    <w:rsid w:val="00AE6CF2"/>
    <w:rsid w:val="00AE7FB2"/>
    <w:rsid w:val="00AF0418"/>
    <w:rsid w:val="00AF044D"/>
    <w:rsid w:val="00AF1060"/>
    <w:rsid w:val="00AF26E6"/>
    <w:rsid w:val="00AF3551"/>
    <w:rsid w:val="00AF3D3A"/>
    <w:rsid w:val="00AF5360"/>
    <w:rsid w:val="00AF5B6D"/>
    <w:rsid w:val="00AF7463"/>
    <w:rsid w:val="00AF7F56"/>
    <w:rsid w:val="00B01F62"/>
    <w:rsid w:val="00B02A78"/>
    <w:rsid w:val="00B03B6A"/>
    <w:rsid w:val="00B05179"/>
    <w:rsid w:val="00B0607E"/>
    <w:rsid w:val="00B13A73"/>
    <w:rsid w:val="00B144CA"/>
    <w:rsid w:val="00B20E07"/>
    <w:rsid w:val="00B20EC9"/>
    <w:rsid w:val="00B20F31"/>
    <w:rsid w:val="00B21850"/>
    <w:rsid w:val="00B21F94"/>
    <w:rsid w:val="00B23897"/>
    <w:rsid w:val="00B23B49"/>
    <w:rsid w:val="00B24DF2"/>
    <w:rsid w:val="00B26DA6"/>
    <w:rsid w:val="00B27F55"/>
    <w:rsid w:val="00B36A08"/>
    <w:rsid w:val="00B4092E"/>
    <w:rsid w:val="00B44070"/>
    <w:rsid w:val="00B4720C"/>
    <w:rsid w:val="00B47588"/>
    <w:rsid w:val="00B500C2"/>
    <w:rsid w:val="00B50D15"/>
    <w:rsid w:val="00B50FDF"/>
    <w:rsid w:val="00B514C1"/>
    <w:rsid w:val="00B5163D"/>
    <w:rsid w:val="00B52756"/>
    <w:rsid w:val="00B52FB2"/>
    <w:rsid w:val="00B537AA"/>
    <w:rsid w:val="00B56B24"/>
    <w:rsid w:val="00B61537"/>
    <w:rsid w:val="00B65217"/>
    <w:rsid w:val="00B7034C"/>
    <w:rsid w:val="00B70598"/>
    <w:rsid w:val="00B722F3"/>
    <w:rsid w:val="00B724B2"/>
    <w:rsid w:val="00B73DEF"/>
    <w:rsid w:val="00B814F3"/>
    <w:rsid w:val="00B81640"/>
    <w:rsid w:val="00B847EB"/>
    <w:rsid w:val="00B84F05"/>
    <w:rsid w:val="00B856FB"/>
    <w:rsid w:val="00B95870"/>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6121"/>
    <w:rsid w:val="00BE7D34"/>
    <w:rsid w:val="00BF113E"/>
    <w:rsid w:val="00BF4071"/>
    <w:rsid w:val="00BF495E"/>
    <w:rsid w:val="00C06508"/>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22"/>
    <w:rsid w:val="00C55541"/>
    <w:rsid w:val="00C618D9"/>
    <w:rsid w:val="00C62673"/>
    <w:rsid w:val="00C67221"/>
    <w:rsid w:val="00C7602A"/>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126C"/>
    <w:rsid w:val="00CD2C5F"/>
    <w:rsid w:val="00CD34E7"/>
    <w:rsid w:val="00CD3B10"/>
    <w:rsid w:val="00CD4ECF"/>
    <w:rsid w:val="00CD612B"/>
    <w:rsid w:val="00CD7B54"/>
    <w:rsid w:val="00CE0A11"/>
    <w:rsid w:val="00CE4A8D"/>
    <w:rsid w:val="00CE5257"/>
    <w:rsid w:val="00CE63D3"/>
    <w:rsid w:val="00CE7C63"/>
    <w:rsid w:val="00CF0B74"/>
    <w:rsid w:val="00CF120B"/>
    <w:rsid w:val="00CF7EAB"/>
    <w:rsid w:val="00D1059A"/>
    <w:rsid w:val="00D105E5"/>
    <w:rsid w:val="00D13AB6"/>
    <w:rsid w:val="00D143A7"/>
    <w:rsid w:val="00D158EF"/>
    <w:rsid w:val="00D17522"/>
    <w:rsid w:val="00D229F2"/>
    <w:rsid w:val="00D300B7"/>
    <w:rsid w:val="00D318EA"/>
    <w:rsid w:val="00D31B04"/>
    <w:rsid w:val="00D325DD"/>
    <w:rsid w:val="00D3267B"/>
    <w:rsid w:val="00D3434B"/>
    <w:rsid w:val="00D35ACB"/>
    <w:rsid w:val="00D40B88"/>
    <w:rsid w:val="00D414B6"/>
    <w:rsid w:val="00D41CF7"/>
    <w:rsid w:val="00D42BD7"/>
    <w:rsid w:val="00D42BE1"/>
    <w:rsid w:val="00D42C19"/>
    <w:rsid w:val="00D45623"/>
    <w:rsid w:val="00D527DA"/>
    <w:rsid w:val="00D5282B"/>
    <w:rsid w:val="00D52C37"/>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42DA"/>
    <w:rsid w:val="00DD7301"/>
    <w:rsid w:val="00DE231B"/>
    <w:rsid w:val="00DE2547"/>
    <w:rsid w:val="00DE4EDB"/>
    <w:rsid w:val="00DF17B9"/>
    <w:rsid w:val="00DF4E0A"/>
    <w:rsid w:val="00DF5B05"/>
    <w:rsid w:val="00DF7473"/>
    <w:rsid w:val="00E005BC"/>
    <w:rsid w:val="00E0386D"/>
    <w:rsid w:val="00E052B5"/>
    <w:rsid w:val="00E10E45"/>
    <w:rsid w:val="00E1377C"/>
    <w:rsid w:val="00E14C8D"/>
    <w:rsid w:val="00E14E8A"/>
    <w:rsid w:val="00E157B3"/>
    <w:rsid w:val="00E229EB"/>
    <w:rsid w:val="00E22AD7"/>
    <w:rsid w:val="00E235C7"/>
    <w:rsid w:val="00E254EA"/>
    <w:rsid w:val="00E30763"/>
    <w:rsid w:val="00E308F9"/>
    <w:rsid w:val="00E3108A"/>
    <w:rsid w:val="00E37FDD"/>
    <w:rsid w:val="00E419E0"/>
    <w:rsid w:val="00E467C8"/>
    <w:rsid w:val="00E51F07"/>
    <w:rsid w:val="00E5338B"/>
    <w:rsid w:val="00E53843"/>
    <w:rsid w:val="00E6173B"/>
    <w:rsid w:val="00E62AD9"/>
    <w:rsid w:val="00E71507"/>
    <w:rsid w:val="00E730A5"/>
    <w:rsid w:val="00E75FE4"/>
    <w:rsid w:val="00E77718"/>
    <w:rsid w:val="00E82801"/>
    <w:rsid w:val="00E82D4A"/>
    <w:rsid w:val="00E83582"/>
    <w:rsid w:val="00E83935"/>
    <w:rsid w:val="00E90A6C"/>
    <w:rsid w:val="00E91354"/>
    <w:rsid w:val="00E91C26"/>
    <w:rsid w:val="00E93DCD"/>
    <w:rsid w:val="00E950A7"/>
    <w:rsid w:val="00E952A8"/>
    <w:rsid w:val="00E95BDF"/>
    <w:rsid w:val="00E974D7"/>
    <w:rsid w:val="00EA1ADB"/>
    <w:rsid w:val="00EA1D01"/>
    <w:rsid w:val="00EA477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429C"/>
    <w:rsid w:val="00EF05FE"/>
    <w:rsid w:val="00EF3903"/>
    <w:rsid w:val="00EF3DE1"/>
    <w:rsid w:val="00F01960"/>
    <w:rsid w:val="00F03223"/>
    <w:rsid w:val="00F038CC"/>
    <w:rsid w:val="00F04883"/>
    <w:rsid w:val="00F10BF0"/>
    <w:rsid w:val="00F13E27"/>
    <w:rsid w:val="00F15C6B"/>
    <w:rsid w:val="00F202C1"/>
    <w:rsid w:val="00F214A6"/>
    <w:rsid w:val="00F228ED"/>
    <w:rsid w:val="00F2554D"/>
    <w:rsid w:val="00F34E6D"/>
    <w:rsid w:val="00F40008"/>
    <w:rsid w:val="00F40070"/>
    <w:rsid w:val="00F40E7D"/>
    <w:rsid w:val="00F419A9"/>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F7B5F-0631-4B91-A6A3-E1B1A591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3560</Words>
  <Characters>19581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Contabilidad-ICC</cp:lastModifiedBy>
  <cp:revision>5</cp:revision>
  <cp:lastPrinted>2015-01-31T02:56:00Z</cp:lastPrinted>
  <dcterms:created xsi:type="dcterms:W3CDTF">2016-08-27T01:24:00Z</dcterms:created>
  <dcterms:modified xsi:type="dcterms:W3CDTF">2016-10-11T17:35:00Z</dcterms:modified>
</cp:coreProperties>
</file>