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39" w:rsidRDefault="00B05739" w:rsidP="00B05739">
      <w:pPr>
        <w:tabs>
          <w:tab w:val="left" w:pos="7655"/>
        </w:tabs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B05739" w:rsidRDefault="00B05739" w:rsidP="00B05739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0000"/>
          <w:sz w:val="32"/>
          <w:lang w:val="es-ES_tradnl"/>
        </w:rPr>
        <w:t>E</w:t>
      </w:r>
      <w:r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C</w:t>
      </w:r>
      <w:r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 xml:space="preserve">ESTAURACIÓN DE </w:t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t>O</w:t>
      </w:r>
      <w:r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B05739" w:rsidRDefault="00B05739" w:rsidP="00B05739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B05739" w:rsidRDefault="00B05739" w:rsidP="00B05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B05739" w:rsidRDefault="00B05739" w:rsidP="00B05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B05739" w:rsidRDefault="00B05739" w:rsidP="00B05739">
      <w:pPr>
        <w:jc w:val="center"/>
        <w:rPr>
          <w:rFonts w:ascii="Arial" w:hAnsi="Arial" w:cs="Arial"/>
          <w:b/>
          <w:bCs/>
          <w:lang w:val="es-ES_tradnl"/>
        </w:rPr>
      </w:pP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de prácticas de campo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B05739" w:rsidRDefault="00B05739" w:rsidP="00B05739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B05739" w:rsidRDefault="00B05739" w:rsidP="00B05739">
      <w:pPr>
        <w:ind w:left="36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NOMBRE: Nora Beatriz Ramos Ponce, Silvia Medina Navarro, Martha Cecilia González López y Lucrecia E. Vélez Káiser.</w:t>
      </w:r>
    </w:p>
    <w:p w:rsidR="00B05739" w:rsidRPr="002C3723" w:rsidRDefault="00B05739" w:rsidP="00B05739">
      <w:pPr>
        <w:ind w:left="360"/>
        <w:jc w:val="both"/>
        <w:rPr>
          <w:rFonts w:ascii="Arial" w:hAnsi="Arial" w:cs="Arial"/>
        </w:rPr>
      </w:pPr>
    </w:p>
    <w:p w:rsidR="00B05739" w:rsidRDefault="00B05739" w:rsidP="00B05739">
      <w:pPr>
        <w:pStyle w:val="Ttulo2"/>
        <w:rPr>
          <w:b/>
          <w:bCs/>
        </w:rPr>
      </w:pPr>
      <w:r>
        <w:rPr>
          <w:b/>
          <w:bCs/>
        </w:rPr>
        <w:t>SEMESTRE QUE REPORTA</w:t>
      </w: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>el semestre que reporta.</w:t>
      </w: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B05739" w:rsidTr="00E243DE">
        <w:trPr>
          <w:jc w:val="center"/>
        </w:trPr>
        <w:tc>
          <w:tcPr>
            <w:tcW w:w="720" w:type="dxa"/>
          </w:tcPr>
          <w:p w:rsidR="00B05739" w:rsidRDefault="00B05739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B05739" w:rsidRDefault="00B05739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Septiembre 2017 –Enero 2018</w:t>
            </w:r>
          </w:p>
        </w:tc>
        <w:tc>
          <w:tcPr>
            <w:tcW w:w="2225" w:type="dxa"/>
          </w:tcPr>
          <w:p w:rsidR="00B05739" w:rsidRPr="003D754E" w:rsidRDefault="00B05739" w:rsidP="00E243D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05739" w:rsidTr="00E243DE">
        <w:trPr>
          <w:jc w:val="center"/>
        </w:trPr>
        <w:tc>
          <w:tcPr>
            <w:tcW w:w="720" w:type="dxa"/>
          </w:tcPr>
          <w:p w:rsidR="00B05739" w:rsidRDefault="00B05739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B05739" w:rsidRDefault="00B05739" w:rsidP="009327B3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9327B3">
              <w:rPr>
                <w:rFonts w:ascii="Arial" w:hAnsi="Arial" w:cs="Arial"/>
                <w:lang w:val="es-ES_tradnl"/>
              </w:rPr>
              <w:t>Enero</w:t>
            </w:r>
            <w:r>
              <w:rPr>
                <w:rFonts w:ascii="Arial" w:hAnsi="Arial" w:cs="Arial"/>
                <w:lang w:val="es-ES_tradnl"/>
              </w:rPr>
              <w:t xml:space="preserve"> - junio 2018</w:t>
            </w:r>
          </w:p>
        </w:tc>
        <w:tc>
          <w:tcPr>
            <w:tcW w:w="2225" w:type="dxa"/>
          </w:tcPr>
          <w:p w:rsidR="00B05739" w:rsidRDefault="00B05739" w:rsidP="00E243DE">
            <w:pPr>
              <w:jc w:val="center"/>
              <w:rPr>
                <w:rFonts w:ascii="Arial" w:hAnsi="Arial" w:cs="Arial"/>
                <w:lang w:val="es-ES_tradnl"/>
              </w:rPr>
            </w:pPr>
            <w:r w:rsidRPr="003D754E">
              <w:rPr>
                <w:rFonts w:ascii="Arial" w:hAnsi="Arial" w:cs="Arial"/>
                <w:b/>
                <w:lang w:val="es-ES_tradnl"/>
              </w:rPr>
              <w:t>X</w:t>
            </w:r>
          </w:p>
        </w:tc>
      </w:tr>
    </w:tbl>
    <w:p w:rsidR="00B05739" w:rsidRDefault="00B05739" w:rsidP="00B0573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acuerdo con las actividades que desarrollaste durante el semestre, llena los apartados que correspondan de manera amplia y detallada cuando el caso lo amerite (recuerda que el formato está h</w:t>
      </w:r>
      <w:r w:rsidR="009327B3">
        <w:rPr>
          <w:rFonts w:ascii="Arial" w:hAnsi="Arial" w:cs="Arial"/>
          <w:lang w:val="es-ES_tradnl"/>
        </w:rPr>
        <w:t xml:space="preserve">echo en Word y la celda </w:t>
      </w:r>
      <w:bookmarkStart w:id="0" w:name="_GoBack"/>
      <w:bookmarkEnd w:id="0"/>
      <w:r w:rsidR="009327B3">
        <w:rPr>
          <w:rFonts w:ascii="Arial" w:hAnsi="Arial" w:cs="Arial"/>
          <w:lang w:val="es-ES_tradnl"/>
        </w:rPr>
        <w:t>se amplí</w:t>
      </w:r>
      <w:r>
        <w:rPr>
          <w:rFonts w:ascii="Arial" w:hAnsi="Arial" w:cs="Arial"/>
          <w:lang w:val="es-ES_tradnl"/>
        </w:rPr>
        <w:t>a según se requiera)</w:t>
      </w:r>
    </w:p>
    <w:p w:rsidR="00B05739" w:rsidRDefault="00B05739" w:rsidP="00B05739">
      <w:pPr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IMPARTICIÓN DE ASIGNATURA CURRICULAR</w:t>
      </w:r>
    </w:p>
    <w:tbl>
      <w:tblPr>
        <w:tblW w:w="864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B05739" w:rsidTr="00E243DE">
        <w:tc>
          <w:tcPr>
            <w:tcW w:w="8643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Asignatura"/>
              </w:smartTagPr>
              <w:r>
                <w:rPr>
                  <w:rFonts w:ascii="Arial" w:hAnsi="Arial" w:cs="Arial"/>
                  <w:lang w:val="es-ES_tradnl"/>
                </w:rPr>
                <w:t>la Asignatura</w:t>
              </w:r>
            </w:smartTag>
            <w:r>
              <w:rPr>
                <w:rFonts w:ascii="Arial" w:hAnsi="Arial" w:cs="Arial"/>
                <w:lang w:val="es-ES_tradnl"/>
              </w:rPr>
              <w:t xml:space="preserve">: </w:t>
            </w:r>
            <w:r w:rsidRPr="00837845">
              <w:rPr>
                <w:rFonts w:ascii="Arial" w:hAnsi="Arial" w:cs="Arial"/>
                <w:b/>
                <w:lang w:val="es-ES_tradnl"/>
              </w:rPr>
              <w:t xml:space="preserve">Historia del Patrimonio cultural </w:t>
            </w:r>
            <w:r>
              <w:rPr>
                <w:rFonts w:ascii="Arial" w:hAnsi="Arial" w:cs="Arial"/>
                <w:b/>
                <w:lang w:val="es-ES_tradnl"/>
              </w:rPr>
              <w:t>V</w:t>
            </w:r>
            <w:r w:rsidRPr="00837845">
              <w:rPr>
                <w:rFonts w:ascii="Arial" w:hAnsi="Arial" w:cs="Arial"/>
                <w:b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05739" w:rsidRPr="008A5316" w:rsidTr="00E243DE">
        <w:tc>
          <w:tcPr>
            <w:tcW w:w="8643" w:type="dxa"/>
          </w:tcPr>
          <w:p w:rsidR="00B05739" w:rsidRDefault="00B05739" w:rsidP="00E243DE">
            <w:pPr>
              <w:ind w:left="360"/>
              <w:jc w:val="both"/>
              <w:rPr>
                <w:rFonts w:ascii="Arial" w:hAnsi="Arial" w:cs="Arial"/>
              </w:rPr>
            </w:pPr>
            <w:r w:rsidRPr="008A5316">
              <w:rPr>
                <w:rFonts w:ascii="Arial" w:hAnsi="Arial" w:cs="Arial"/>
              </w:rPr>
              <w:t xml:space="preserve">Profesores Participantes: </w:t>
            </w:r>
            <w:r w:rsidRPr="00DF21FE">
              <w:rPr>
                <w:rFonts w:ascii="Arial" w:hAnsi="Arial" w:cs="Arial"/>
                <w:b/>
                <w:lang w:val="es-ES_tradnl"/>
              </w:rPr>
              <w:t>Xavier Rousseau</w:t>
            </w:r>
          </w:p>
          <w:p w:rsidR="00B05739" w:rsidRDefault="00B05739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B05739" w:rsidRPr="008A5316" w:rsidRDefault="00B05739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B05739" w:rsidRPr="008A5316" w:rsidRDefault="00B05739" w:rsidP="00E243DE">
            <w:pPr>
              <w:ind w:left="360"/>
              <w:jc w:val="both"/>
              <w:rPr>
                <w:rFonts w:ascii="Arial" w:hAnsi="Arial" w:cs="Arial"/>
              </w:rPr>
            </w:pPr>
          </w:p>
          <w:p w:rsidR="00B05739" w:rsidRPr="008A5316" w:rsidRDefault="00B05739" w:rsidP="00E243DE">
            <w:pPr>
              <w:jc w:val="both"/>
              <w:rPr>
                <w:rFonts w:ascii="Arial" w:hAnsi="Arial" w:cs="Arial"/>
              </w:rPr>
            </w:pPr>
            <w:r w:rsidRPr="008A5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proofErr w:type="spellStart"/>
            <w:r>
              <w:rPr>
                <w:rFonts w:ascii="Arial" w:hAnsi="Arial" w:cs="Arial"/>
                <w:lang w:val="es-ES_tradnl"/>
              </w:rPr>
              <w:t>emas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impartidos</w:t>
            </w:r>
          </w:p>
        </w:tc>
      </w:tr>
      <w:tr w:rsidR="00B05739" w:rsidTr="00E243DE">
        <w:tc>
          <w:tcPr>
            <w:tcW w:w="8643" w:type="dxa"/>
          </w:tcPr>
          <w:p w:rsidR="00B05739" w:rsidRDefault="00B05739" w:rsidP="00E243DE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  <w:p w:rsidR="00B05739" w:rsidRPr="00376655" w:rsidRDefault="00B05739" w:rsidP="00E243DE">
            <w:pPr>
              <w:tabs>
                <w:tab w:val="left" w:pos="1905"/>
              </w:tabs>
              <w:rPr>
                <w:rFonts w:ascii="Arial" w:hAnsi="Arial" w:cs="Arial"/>
              </w:rPr>
            </w:pPr>
          </w:p>
          <w:p w:rsidR="00B05739" w:rsidRDefault="00B05739" w:rsidP="00E243DE">
            <w:pPr>
              <w:pStyle w:val="Ttulo2"/>
            </w:pPr>
            <w:r>
              <w:rPr>
                <w:sz w:val="28"/>
              </w:rPr>
              <w:t xml:space="preserve">Unidad I. </w:t>
            </w:r>
            <w:smartTag w:uri="urn:schemas-microsoft-com:office:smarttags" w:element="PersonName">
              <w:smartTagPr>
                <w:attr w:name="ProductID" w:val="La Europa"/>
              </w:smartTagPr>
              <w:r>
                <w:rPr>
                  <w:sz w:val="28"/>
                </w:rPr>
                <w:t>La Europa</w:t>
              </w:r>
            </w:smartTag>
            <w:r>
              <w:rPr>
                <w:sz w:val="28"/>
              </w:rPr>
              <w:t xml:space="preserve"> en el siglo XVIII</w:t>
            </w:r>
            <w:r>
              <w:rPr>
                <w:u w:val="none"/>
              </w:rPr>
              <w:t xml:space="preserve"> (16 horas)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ind w:left="14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1- Acontecimientos militares y políticos (reorganización de las potencias y absolutismo)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2- </w:t>
            </w:r>
            <w:smartTag w:uri="urn:schemas-microsoft-com:office:smarttags" w:element="PersonName">
              <w:smartTagPr>
                <w:attr w:name="ProductID" w:val="La Ilustración"/>
              </w:smartTagPr>
              <w:r>
                <w:rPr>
                  <w:rFonts w:ascii="Arial" w:hAnsi="Arial"/>
                </w:rPr>
                <w:t>La Ilustración</w:t>
              </w:r>
            </w:smartTag>
            <w:r>
              <w:rPr>
                <w:rFonts w:ascii="Arial" w:hAnsi="Arial"/>
              </w:rPr>
              <w:t xml:space="preserve"> 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Los filósofos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Racionalismo y progreso científico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- Literatura y música del “Grand </w:t>
            </w:r>
            <w:proofErr w:type="spellStart"/>
            <w:r>
              <w:rPr>
                <w:rFonts w:ascii="Arial" w:hAnsi="Arial"/>
              </w:rPr>
              <w:t>Siècle</w:t>
            </w:r>
            <w:proofErr w:type="spellEnd"/>
            <w:r>
              <w:rPr>
                <w:rFonts w:ascii="Arial" w:hAnsi="Arial"/>
              </w:rPr>
              <w:t>”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3- La estética de las Luces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Un nuevo urbanismo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Arquitectura barroca y clásica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Principales escuelas pictóricas (francesa, inglesa y española)</w:t>
            </w:r>
          </w:p>
          <w:p w:rsidR="00B05739" w:rsidRDefault="00B05739" w:rsidP="00E243DE">
            <w:pPr>
              <w:ind w:left="1416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Los artes decorativos (Porcelana, muebles, orfebrería...)</w:t>
            </w:r>
          </w:p>
          <w:p w:rsidR="00B05739" w:rsidRPr="00DA3742" w:rsidRDefault="00B05739" w:rsidP="00E243DE">
            <w:pPr>
              <w:ind w:left="1416" w:firstLine="708"/>
              <w:jc w:val="both"/>
            </w:pPr>
          </w:p>
          <w:p w:rsidR="00B05739" w:rsidRPr="00020A24" w:rsidRDefault="00B05739" w:rsidP="00E243DE">
            <w:pPr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ab/>
            </w:r>
            <w:r w:rsidRPr="00020A24">
              <w:rPr>
                <w:rFonts w:ascii="Arial" w:hAnsi="Arial" w:cs="Arial"/>
                <w:lang w:val="es-MX"/>
              </w:rPr>
              <w:tab/>
              <w:t>4- España en el siglo XVIII</w:t>
            </w:r>
          </w:p>
          <w:p w:rsidR="00B05739" w:rsidRPr="00020A24" w:rsidRDefault="00B05739" w:rsidP="00E243DE">
            <w:pPr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ab/>
            </w:r>
            <w:r w:rsidRPr="00020A24">
              <w:rPr>
                <w:rFonts w:ascii="Arial" w:hAnsi="Arial" w:cs="Arial"/>
                <w:lang w:val="es-MX"/>
              </w:rPr>
              <w:tab/>
            </w:r>
            <w:r w:rsidRPr="00020A24">
              <w:rPr>
                <w:rFonts w:ascii="Arial" w:hAnsi="Arial" w:cs="Arial"/>
                <w:lang w:val="es-MX"/>
              </w:rPr>
              <w:tab/>
              <w:t>- Cambios políticos y reformas administrativas</w:t>
            </w:r>
          </w:p>
          <w:p w:rsidR="00B05739" w:rsidRPr="00020A24" w:rsidRDefault="00B05739" w:rsidP="00E243DE">
            <w:pPr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ab/>
            </w:r>
            <w:r w:rsidRPr="00020A24">
              <w:rPr>
                <w:rFonts w:ascii="Arial" w:hAnsi="Arial" w:cs="Arial"/>
                <w:lang w:val="es-MX"/>
              </w:rPr>
              <w:tab/>
            </w:r>
            <w:r w:rsidRPr="00020A24">
              <w:rPr>
                <w:rFonts w:ascii="Arial" w:hAnsi="Arial" w:cs="Arial"/>
                <w:lang w:val="es-MX"/>
              </w:rPr>
              <w:tab/>
              <w:t>- Las artes: tradición y modernidad</w:t>
            </w:r>
          </w:p>
          <w:p w:rsidR="00B05739" w:rsidRPr="00020A24" w:rsidRDefault="00B05739" w:rsidP="00E243DE">
            <w:pPr>
              <w:ind w:left="1416" w:firstLine="708"/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>- Arquitectura</w:t>
            </w:r>
          </w:p>
          <w:p w:rsidR="00B05739" w:rsidRPr="00020A24" w:rsidRDefault="00B05739" w:rsidP="00E243DE">
            <w:pPr>
              <w:ind w:left="2124" w:firstLine="12"/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>- Escultura</w:t>
            </w:r>
          </w:p>
          <w:p w:rsidR="00B05739" w:rsidRPr="002C10F4" w:rsidRDefault="00B05739" w:rsidP="00E243DE">
            <w:pPr>
              <w:ind w:left="2124" w:firstLine="12"/>
              <w:jc w:val="both"/>
              <w:rPr>
                <w:rFonts w:ascii="Arial" w:hAnsi="Arial" w:cs="Arial"/>
                <w:lang w:val="es-MX"/>
              </w:rPr>
            </w:pPr>
            <w:r w:rsidRPr="00020A24">
              <w:rPr>
                <w:rFonts w:ascii="Arial" w:hAnsi="Arial" w:cs="Arial"/>
                <w:lang w:val="es-MX"/>
              </w:rPr>
              <w:t>- Pintura</w:t>
            </w:r>
          </w:p>
          <w:p w:rsidR="00B05739" w:rsidRPr="00020A24" w:rsidRDefault="00B05739" w:rsidP="00E243DE"/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pStyle w:val="Ttulo2"/>
            </w:pPr>
            <w:r>
              <w:rPr>
                <w:sz w:val="28"/>
              </w:rPr>
              <w:t>Unidad II. Nueva España en el siglo XVIII</w:t>
            </w:r>
            <w:r>
              <w:rPr>
                <w:u w:val="none"/>
              </w:rPr>
              <w:t xml:space="preserve"> (26 horas)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1- Reformas administrativas y grandes acontecimientos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2- La sociedad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ind w:left="708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3- Arquitectura civil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El barroco tardío</w:t>
            </w:r>
          </w:p>
          <w:p w:rsidR="00B05739" w:rsidRDefault="00B05739" w:rsidP="00E243DE">
            <w:pPr>
              <w:ind w:left="1416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Las ciudades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Edificios públicos</w:t>
            </w:r>
          </w:p>
          <w:p w:rsidR="00B05739" w:rsidRDefault="00B05739" w:rsidP="00E243DE">
            <w:pPr>
              <w:ind w:left="2124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Palacios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Casas urbanas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Haciendas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  <w:r>
              <w:rPr>
                <w:rFonts w:ascii="Arial" w:hAnsi="Arial"/>
              </w:rPr>
              <w:tab/>
              <w:t>4- Arquitectura religiosa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Catedrales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Iglesias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conventos urbanos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- Colegios y hospitales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Pr="00344626" w:rsidRDefault="00B05739" w:rsidP="00E243DE">
            <w:pPr>
              <w:ind w:left="1410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5- </w:t>
            </w:r>
            <w:r w:rsidRPr="00654EC8">
              <w:rPr>
                <w:rFonts w:ascii="Arial" w:hAnsi="Arial" w:cs="Arial"/>
              </w:rPr>
              <w:t>Nuevo empuje de la evangelización, misiones franciscanas y jesuitas</w:t>
            </w:r>
          </w:p>
          <w:p w:rsidR="00B05739" w:rsidRPr="00654EC8" w:rsidRDefault="00B05739" w:rsidP="00E243DE">
            <w:pPr>
              <w:ind w:left="1416" w:firstLine="70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- misiones franciscanas de la S</w:t>
            </w:r>
            <w:r w:rsidRPr="00654EC8">
              <w:rPr>
                <w:rFonts w:ascii="Arial" w:hAnsi="Arial" w:cs="Arial"/>
                <w:lang w:val="es-ES_tradnl"/>
              </w:rPr>
              <w:t xml:space="preserve">ierra </w:t>
            </w:r>
            <w:r>
              <w:rPr>
                <w:rFonts w:ascii="Arial" w:hAnsi="Arial" w:cs="Arial"/>
                <w:lang w:val="es-ES_tradnl"/>
              </w:rPr>
              <w:t>G</w:t>
            </w:r>
            <w:r w:rsidRPr="00654EC8">
              <w:rPr>
                <w:rFonts w:ascii="Arial" w:hAnsi="Arial" w:cs="Arial"/>
                <w:lang w:val="es-ES_tradnl"/>
              </w:rPr>
              <w:t>orda</w:t>
            </w:r>
          </w:p>
          <w:p w:rsidR="00B05739" w:rsidRPr="003E6A2C" w:rsidRDefault="00B05739" w:rsidP="00E243DE">
            <w:pPr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54EC8">
              <w:rPr>
                <w:rFonts w:ascii="Arial" w:hAnsi="Arial" w:cs="Arial"/>
              </w:rPr>
              <w:t xml:space="preserve">misiones de </w:t>
            </w:r>
            <w:r>
              <w:rPr>
                <w:rFonts w:ascii="Arial" w:hAnsi="Arial" w:cs="Arial"/>
              </w:rPr>
              <w:t>B</w:t>
            </w:r>
            <w:r w:rsidRPr="00654EC8">
              <w:rPr>
                <w:rFonts w:ascii="Arial" w:hAnsi="Arial" w:cs="Arial"/>
              </w:rPr>
              <w:t xml:space="preserve">aja </w:t>
            </w:r>
            <w:r>
              <w:rPr>
                <w:rFonts w:ascii="Arial" w:hAnsi="Arial" w:cs="Arial"/>
              </w:rPr>
              <w:t>C</w:t>
            </w:r>
            <w:r w:rsidRPr="00654EC8">
              <w:rPr>
                <w:rFonts w:ascii="Arial" w:hAnsi="Arial" w:cs="Arial"/>
              </w:rPr>
              <w:t>alifornia</w:t>
            </w:r>
          </w:p>
          <w:p w:rsidR="00B05739" w:rsidRDefault="00B05739" w:rsidP="00E243DE">
            <w:pPr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misiones de Alta</w:t>
            </w:r>
            <w:r w:rsidRPr="00654E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654EC8">
              <w:rPr>
                <w:rFonts w:ascii="Arial" w:hAnsi="Arial" w:cs="Arial"/>
              </w:rPr>
              <w:t>alifornia</w:t>
            </w:r>
          </w:p>
          <w:p w:rsidR="00B05739" w:rsidRPr="00654EC8" w:rsidRDefault="00B05739" w:rsidP="00E243DE">
            <w:pPr>
              <w:ind w:left="1416" w:firstLine="708"/>
              <w:rPr>
                <w:rFonts w:ascii="Arial" w:hAnsi="Arial" w:cs="Arial"/>
              </w:rPr>
            </w:pPr>
          </w:p>
          <w:p w:rsidR="00B05739" w:rsidRDefault="00B05739" w:rsidP="00E243DE">
            <w:pPr>
              <w:ind w:left="708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6- Pintura</w:t>
            </w:r>
          </w:p>
          <w:p w:rsidR="00B05739" w:rsidRDefault="00B05739" w:rsidP="00E243DE">
            <w:pPr>
              <w:ind w:left="708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7- Retablos</w:t>
            </w:r>
          </w:p>
          <w:p w:rsidR="00B05739" w:rsidRDefault="00B05739" w:rsidP="00E243DE">
            <w:pPr>
              <w:ind w:left="708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8- Escultura</w:t>
            </w:r>
          </w:p>
          <w:p w:rsidR="00B05739" w:rsidRDefault="00B05739" w:rsidP="00E243DE">
            <w:pPr>
              <w:ind w:left="708"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9- El Barroco popular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pStyle w:val="Ttulo2"/>
            </w:pPr>
            <w:r w:rsidRPr="00142D10">
              <w:rPr>
                <w:sz w:val="28"/>
                <w:szCs w:val="28"/>
              </w:rPr>
              <w:t>Unidad III. L</w:t>
            </w:r>
            <w:r>
              <w:rPr>
                <w:sz w:val="28"/>
                <w:szCs w:val="28"/>
              </w:rPr>
              <w:t>a introducción del Neoclasicismo</w:t>
            </w:r>
            <w:r w:rsidRPr="00142D10">
              <w:rPr>
                <w:sz w:val="28"/>
                <w:szCs w:val="28"/>
              </w:rPr>
              <w:t xml:space="preserve"> en Nueva España a fin</w:t>
            </w:r>
            <w:r>
              <w:rPr>
                <w:sz w:val="28"/>
                <w:szCs w:val="28"/>
              </w:rPr>
              <w:t>ales</w:t>
            </w:r>
            <w:r w:rsidRPr="00142D10">
              <w:rPr>
                <w:sz w:val="28"/>
                <w:szCs w:val="28"/>
              </w:rPr>
              <w:t xml:space="preserve"> del siglo XVIII</w:t>
            </w:r>
            <w:r>
              <w:rPr>
                <w:u w:val="none"/>
              </w:rPr>
              <w:t xml:space="preserve"> (16 horas)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1- El Génesis del Neoclasicismo en Europa y características del estilo</w:t>
            </w: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  <w:smartTag w:uri="urn:schemas-microsoft-com:office:smarttags" w:element="PersonName">
              <w:smartTagPr>
                <w:attr w:name="ProductID" w:val="La Real Academia"/>
              </w:smartTagPr>
              <w:r>
                <w:rPr>
                  <w:rFonts w:ascii="Arial" w:hAnsi="Arial"/>
                </w:rPr>
                <w:t>La Real Academia</w:t>
              </w:r>
            </w:smartTag>
            <w:r>
              <w:rPr>
                <w:rFonts w:ascii="Arial" w:hAnsi="Arial"/>
              </w:rPr>
              <w:t xml:space="preserve"> de San Carlos</w:t>
            </w:r>
          </w:p>
          <w:p w:rsidR="00B05739" w:rsidRDefault="00B05739" w:rsidP="00E243DE">
            <w:pPr>
              <w:ind w:firstLine="708"/>
              <w:jc w:val="both"/>
              <w:rPr>
                <w:rFonts w:ascii="Arial" w:hAnsi="Aria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3- La introducción del Neoclasicismo en las artes</w:t>
            </w:r>
          </w:p>
          <w:p w:rsidR="00B05739" w:rsidRDefault="00B05739" w:rsidP="00E243DE">
            <w:pPr>
              <w:ind w:left="14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Dibujo y grabado</w:t>
            </w:r>
          </w:p>
          <w:p w:rsidR="00B05739" w:rsidRDefault="00B05739" w:rsidP="00E243DE">
            <w:pPr>
              <w:ind w:left="14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Arquitectura</w:t>
            </w:r>
          </w:p>
          <w:p w:rsidR="00B05739" w:rsidRDefault="00B05739" w:rsidP="00E243DE">
            <w:pPr>
              <w:ind w:left="14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Retablos</w:t>
            </w:r>
          </w:p>
          <w:p w:rsidR="00B05739" w:rsidRDefault="00B05739" w:rsidP="00E243DE">
            <w:pPr>
              <w:ind w:left="14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Escultura</w:t>
            </w:r>
          </w:p>
          <w:p w:rsidR="00B05739" w:rsidRDefault="00B05739" w:rsidP="00E243DE">
            <w:pPr>
              <w:ind w:left="14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Pintura</w:t>
            </w:r>
          </w:p>
          <w:p w:rsidR="00B05739" w:rsidRPr="00837845" w:rsidRDefault="00B05739" w:rsidP="00E243DE">
            <w:pPr>
              <w:jc w:val="both"/>
              <w:rPr>
                <w:rFonts w:ascii="Arial" w:hAnsi="Arial" w:cs="Arial"/>
                <w:szCs w:val="32"/>
                <w:lang w:val="es-MX"/>
              </w:rPr>
            </w:pPr>
          </w:p>
          <w:p w:rsidR="00B05739" w:rsidRDefault="00B05739" w:rsidP="00E243DE">
            <w:pPr>
              <w:rPr>
                <w:rFonts w:ascii="Arial" w:hAnsi="Arial" w:cs="Arial"/>
                <w:szCs w:val="32"/>
              </w:rPr>
            </w:pPr>
          </w:p>
          <w:p w:rsidR="00B05739" w:rsidRDefault="00B05739" w:rsidP="00E243DE">
            <w:pPr>
              <w:rPr>
                <w:rFonts w:ascii="Arial" w:hAnsi="Arial" w:cs="Arial"/>
                <w:szCs w:val="32"/>
              </w:rPr>
            </w:pPr>
          </w:p>
          <w:p w:rsidR="00B05739" w:rsidRDefault="00B05739" w:rsidP="00E243D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05739" w:rsidTr="00E243DE">
        <w:tc>
          <w:tcPr>
            <w:tcW w:w="8643" w:type="dxa"/>
          </w:tcPr>
          <w:p w:rsidR="00B05739" w:rsidRPr="004369B1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lastRenderedPageBreak/>
              <w:t>Técnicas didácticas empleadas:</w:t>
            </w:r>
          </w:p>
          <w:p w:rsidR="00B05739" w:rsidRPr="004369B1" w:rsidRDefault="00B05739" w:rsidP="00E243DE">
            <w:pPr>
              <w:rPr>
                <w:rFonts w:ascii="Arial" w:hAnsi="Arial" w:cs="Arial"/>
                <w:lang w:val="es-ES_tradnl"/>
              </w:rPr>
            </w:pPr>
            <w:r w:rsidRPr="00DF21FE">
              <w:rPr>
                <w:rFonts w:ascii="Arial" w:hAnsi="Arial" w:cs="Arial"/>
                <w:b/>
                <w:lang w:val="es-ES_tradnl"/>
              </w:rPr>
              <w:t>Textos e imágenes</w:t>
            </w:r>
          </w:p>
        </w:tc>
      </w:tr>
      <w:tr w:rsidR="00B05739" w:rsidTr="00E243DE">
        <w:tc>
          <w:tcPr>
            <w:tcW w:w="8643" w:type="dxa"/>
          </w:tcPr>
          <w:p w:rsidR="00B05739" w:rsidRPr="004369B1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05739" w:rsidRPr="003A7CDB" w:rsidTr="00E243DE">
        <w:tc>
          <w:tcPr>
            <w:tcW w:w="8643" w:type="dxa"/>
          </w:tcPr>
          <w:p w:rsidR="00B05739" w:rsidRPr="004369B1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t xml:space="preserve">Comentarios sobre los resultados obtenidos: Los resultados obtenidos fueron regulares. </w:t>
            </w:r>
          </w:p>
          <w:p w:rsidR="00B05739" w:rsidRPr="004369B1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B05739" w:rsidRPr="004369B1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4369B1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B05739" w:rsidRDefault="00B05739" w:rsidP="00B05739">
      <w:pPr>
        <w:ind w:left="54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extoindependiente"/>
      </w:pPr>
      <w:r>
        <w:lastRenderedPageBreak/>
        <w:t>En el caso de los Seminarios Taller de Restauración, también llena el siguiente apartado.</w:t>
      </w:r>
    </w:p>
    <w:p w:rsidR="00B05739" w:rsidRDefault="00B05739" w:rsidP="00B05739">
      <w:pPr>
        <w:pStyle w:val="Textoindependiente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Colecciones intervenidas: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Obra asegurada: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Descripción de sus características desde el punto de vista didáctico: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Autorización de la intervención por el  INAH o el INBA: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B05739" w:rsidRDefault="00B05739" w:rsidP="00B05739">
      <w:pPr>
        <w:ind w:left="54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PROYECTO DE INVESTIGACION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B05739" w:rsidRDefault="00B05739" w:rsidP="00B05739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B05739" w:rsidRDefault="00B05739" w:rsidP="00B05739">
      <w:pPr>
        <w:ind w:left="539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ind w:left="539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PROCESAMIENTO DE MATERIAL DIDÁCTICO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RPr="00C567EB" w:rsidTr="00E243DE">
        <w:tc>
          <w:tcPr>
            <w:tcW w:w="8438" w:type="dxa"/>
          </w:tcPr>
          <w:p w:rsidR="00B05739" w:rsidRPr="00C567EB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 w:rsidRPr="00C567EB">
              <w:rPr>
                <w:rFonts w:ascii="Arial" w:hAnsi="Arial" w:cs="Arial"/>
                <w:lang w:val="es-ES_tradnl"/>
              </w:rPr>
              <w:t xml:space="preserve">Nombre de la asignatura: </w:t>
            </w:r>
            <w:r w:rsidRPr="00837845">
              <w:rPr>
                <w:rFonts w:ascii="Arial" w:hAnsi="Arial" w:cs="Arial"/>
                <w:b/>
                <w:lang w:val="es-ES_tradnl"/>
              </w:rPr>
              <w:t xml:space="preserve">Historia del Patrimonio cultural </w:t>
            </w:r>
            <w:r>
              <w:rPr>
                <w:rFonts w:ascii="Arial" w:hAnsi="Arial" w:cs="Arial"/>
                <w:b/>
                <w:lang w:val="es-ES_tradnl"/>
              </w:rPr>
              <w:t>V</w:t>
            </w:r>
            <w:r w:rsidRPr="00837845">
              <w:rPr>
                <w:rFonts w:ascii="Arial" w:hAnsi="Arial" w:cs="Arial"/>
                <w:b/>
                <w:lang w:val="es-ES_tradnl"/>
              </w:rPr>
              <w:t>I</w:t>
            </w:r>
          </w:p>
        </w:tc>
      </w:tr>
      <w:tr w:rsidR="00B05739" w:rsidRPr="00C567EB" w:rsidTr="00E243DE">
        <w:tc>
          <w:tcPr>
            <w:tcW w:w="8438" w:type="dxa"/>
          </w:tcPr>
          <w:p w:rsidR="00B05739" w:rsidRDefault="00B05739" w:rsidP="00E243DE">
            <w:r>
              <w:rPr>
                <w:rFonts w:ascii="Arial" w:hAnsi="Arial" w:cs="Arial"/>
                <w:lang w:val="es-ES_tradnl"/>
              </w:rPr>
              <w:t>Ejercicios:</w:t>
            </w:r>
            <w:r w:rsidRPr="009431F7">
              <w:rPr>
                <w:rFonts w:ascii="Arial" w:hAnsi="Arial" w:cs="Arial"/>
                <w:b/>
                <w:lang w:val="es-ES_tradnl"/>
              </w:rPr>
              <w:t xml:space="preserve"> didácticos: comprensión de lectura, análisis de imágenes, análisis, síntesis y proceso de reflexión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r>
              <w:rPr>
                <w:rFonts w:ascii="Arial" w:hAnsi="Arial" w:cs="Arial"/>
                <w:lang w:val="es-ES_tradnl"/>
              </w:rPr>
              <w:t xml:space="preserve">Descripción del tipo de material procesado: </w:t>
            </w:r>
            <w:r w:rsidRPr="00DF21FE">
              <w:rPr>
                <w:rFonts w:ascii="Arial" w:hAnsi="Arial" w:cs="Arial"/>
                <w:b/>
                <w:lang w:val="es-ES_tradnl"/>
              </w:rPr>
              <w:t>Laptop y cañón, libros, imágenes</w:t>
            </w:r>
          </w:p>
        </w:tc>
      </w:tr>
    </w:tbl>
    <w:p w:rsidR="00B05739" w:rsidRDefault="00B05739" w:rsidP="00B05739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ASESORIA A OTRAS ASIGNATURAS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la asignatura: </w:t>
            </w:r>
          </w:p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Tema impartido: </w:t>
            </w:r>
          </w:p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</w:p>
        </w:tc>
      </w:tr>
      <w:tr w:rsidR="00B05739" w:rsidTr="00E243DE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la asignatura: </w:t>
            </w:r>
          </w:p>
        </w:tc>
      </w:tr>
      <w:tr w:rsidR="00B05739" w:rsidTr="00E243DE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Tema impartido:</w:t>
            </w:r>
            <w:r w:rsidRPr="00AA6E24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B05739" w:rsidTr="00E243DE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</w:p>
        </w:tc>
      </w:tr>
      <w:tr w:rsidR="00B05739" w:rsidTr="00E243DE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05739" w:rsidRDefault="00B05739" w:rsidP="00B05739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ELABORACIÓN DE DICTAMEN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Fecha de entrega del dictamen:</w:t>
            </w:r>
          </w:p>
        </w:tc>
      </w:tr>
    </w:tbl>
    <w:p w:rsidR="00B05739" w:rsidRDefault="00B05739" w:rsidP="00B05739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B05739" w:rsidRDefault="00B05739" w:rsidP="00B05739">
      <w:pPr>
        <w:pStyle w:val="Ttulo3"/>
      </w:pPr>
      <w:r>
        <w:t>REALIZACIÓN PRÁCTICA DE CAMPO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  <w:r>
              <w:rPr>
                <w:rFonts w:ascii="Arial" w:hAnsi="Arial" w:cs="Arial"/>
                <w:b/>
                <w:lang w:val="es-ES_tradnl"/>
              </w:rPr>
              <w:t xml:space="preserve"> Visita de los templos franciscanos del municipio de Tlajomulco, Jalisco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Lugar: </w:t>
            </w:r>
            <w:r>
              <w:rPr>
                <w:rFonts w:ascii="Arial" w:hAnsi="Arial" w:cs="Arial"/>
                <w:b/>
                <w:lang w:val="es-ES_tradnl"/>
              </w:rPr>
              <w:t>Tlajomulco, Jalisco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B0573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Tiempo estimado de duración: </w:t>
            </w:r>
            <w:r w:rsidRPr="00713070">
              <w:rPr>
                <w:rFonts w:ascii="Arial" w:hAnsi="Arial" w:cs="Arial"/>
                <w:b/>
                <w:lang w:val="es-ES_tradnl"/>
              </w:rPr>
              <w:t xml:space="preserve">Visita del </w:t>
            </w:r>
            <w:r>
              <w:rPr>
                <w:rFonts w:ascii="Arial" w:hAnsi="Arial" w:cs="Arial"/>
                <w:b/>
                <w:lang w:val="es-ES_tradnl"/>
              </w:rPr>
              <w:t>martes 12 de junio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Objetivo: </w:t>
            </w:r>
            <w:r w:rsidRPr="00713070">
              <w:rPr>
                <w:rFonts w:ascii="Arial" w:hAnsi="Arial" w:cs="Arial"/>
                <w:b/>
                <w:lang w:val="es-ES_tradnl"/>
              </w:rPr>
              <w:t>Conocer</w:t>
            </w:r>
            <w:r>
              <w:rPr>
                <w:rFonts w:ascii="Arial" w:hAnsi="Arial" w:cs="Arial"/>
                <w:b/>
                <w:lang w:val="es-ES_tradnl"/>
              </w:rPr>
              <w:t xml:space="preserve"> los conventos franciscanos y su decoración del siglo XVIII como muestra del barroco popular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B05739" w:rsidRDefault="00B05739" w:rsidP="00B05739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B05739" w:rsidRDefault="00B05739" w:rsidP="00B05739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PARTICIPACIÓN EN ENCUENTROS ACADÉMICOS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pStyle w:val="Textoindependiente"/>
            </w:pPr>
            <w:r>
              <w:t xml:space="preserve">Tipo de encuentro: 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pStyle w:val="Textoindependiente"/>
            </w:pPr>
            <w:r w:rsidRPr="001F6F21">
              <w:t>Nombre del encuentro:</w:t>
            </w:r>
            <w:r>
              <w:t xml:space="preserve">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 de realización: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Productos: </w:t>
            </w: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PUBLICACIONES</w:t>
      </w:r>
    </w:p>
    <w:tbl>
      <w:tblPr>
        <w:tblW w:w="843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Tipo de publicación: 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Lugar: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POSGRADOS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la obtención del grado:</w:t>
            </w: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CURSOS DE CAPACITACIÓN O ACTUALIZACIÓN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lastRenderedPageBreak/>
        <w:t xml:space="preserve">IMPARTICIÓN DE CONFERENCIA EXTRACURRICULAR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Fecha: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IMPARTICIÓN DE CURSO EXTRACURRICULAR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Nombre: 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05739" w:rsidTr="00E243DE">
        <w:tc>
          <w:tcPr>
            <w:tcW w:w="8438" w:type="dxa"/>
          </w:tcPr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pStyle w:val="Ttulo3"/>
      </w:pPr>
      <w:r>
        <w:t>OTROS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B05739" w:rsidTr="00E243DE">
        <w:tc>
          <w:tcPr>
            <w:tcW w:w="8438" w:type="dxa"/>
          </w:tcPr>
          <w:p w:rsidR="00B05739" w:rsidRPr="00484B0F" w:rsidRDefault="00B05739" w:rsidP="00E243DE">
            <w:pPr>
              <w:jc w:val="both"/>
              <w:rPr>
                <w:rFonts w:ascii="Arial" w:hAnsi="Arial" w:cs="Arial"/>
                <w:lang w:val="pt-BR"/>
              </w:rPr>
            </w:pPr>
          </w:p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B05739" w:rsidRDefault="00B05739" w:rsidP="00E243D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Default="00B05739" w:rsidP="00B05739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05739" w:rsidRPr="006F0C94" w:rsidRDefault="00B05739" w:rsidP="00B05739">
      <w:pPr>
        <w:rPr>
          <w:lang w:val="es-ES_tradnl"/>
        </w:rPr>
      </w:pPr>
    </w:p>
    <w:p w:rsidR="00B05739" w:rsidRDefault="00B05739" w:rsidP="00B05739"/>
    <w:p w:rsidR="004E2747" w:rsidRDefault="004E2747"/>
    <w:sectPr w:rsidR="004E2747">
      <w:headerReference w:type="default" r:id="rId7"/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CA" w:rsidRDefault="00E44FCA">
      <w:r>
        <w:separator/>
      </w:r>
    </w:p>
  </w:endnote>
  <w:endnote w:type="continuationSeparator" w:id="0">
    <w:p w:rsidR="00E44FCA" w:rsidRDefault="00E4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CA" w:rsidRDefault="00E44FCA">
      <w:r>
        <w:separator/>
      </w:r>
    </w:p>
  </w:footnote>
  <w:footnote w:type="continuationSeparator" w:id="0">
    <w:p w:rsidR="00E44FCA" w:rsidRDefault="00E4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60" w:rsidRDefault="00B05739">
    <w:pPr>
      <w:pStyle w:val="Encabezado"/>
    </w:pPr>
    <w:r w:rsidRPr="00457CCB">
      <w:rPr>
        <w:rFonts w:ascii="Arial" w:hAnsi="Arial" w:cs="Arial"/>
        <w:b/>
        <w:noProof/>
        <w:lang w:val="es-MX" w:eastAsia="es-MX"/>
      </w:rPr>
      <w:drawing>
        <wp:inline distT="0" distB="0" distL="0" distR="0" wp14:anchorId="6B7F8625" wp14:editId="164A1BAD">
          <wp:extent cx="828675" cy="1047750"/>
          <wp:effectExtent l="0" t="0" r="9525" b="0"/>
          <wp:docPr id="1" name="Imagen 1" descr="Logo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2"/>
    <w:rsid w:val="00140FC2"/>
    <w:rsid w:val="004E2747"/>
    <w:rsid w:val="009327B3"/>
    <w:rsid w:val="00B05739"/>
    <w:rsid w:val="00E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7492A33"/>
  <w15:chartTrackingRefBased/>
  <w15:docId w15:val="{C5CB2A73-7CAD-49FF-835B-0F7CBA3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05739"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05739"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05739"/>
    <w:rPr>
      <w:rFonts w:ascii="Arial" w:eastAsia="Times New Roman" w:hAnsi="Arial" w:cs="Arial"/>
      <w:sz w:val="24"/>
      <w:szCs w:val="24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05739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B05739"/>
    <w:pPr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05739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B05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7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782</Words>
  <Characters>4305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</cp:lastModifiedBy>
  <cp:revision>3</cp:revision>
  <dcterms:created xsi:type="dcterms:W3CDTF">2018-06-29T19:02:00Z</dcterms:created>
  <dcterms:modified xsi:type="dcterms:W3CDTF">2018-08-01T17:54:00Z</dcterms:modified>
</cp:coreProperties>
</file>