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9F1E73" w:rsidP="00DB785F">
      <w:pPr>
        <w:pStyle w:val="Poromisin"/>
        <w:tabs>
          <w:tab w:val="center" w:pos="8931"/>
          <w:tab w:val="left" w:pos="9204"/>
        </w:tabs>
        <w:ind w:right="4"/>
        <w:jc w:val="center"/>
        <w:rPr>
          <w:rFonts w:ascii="Exo 2" w:eastAsia="Exo Demi Bold" w:hAnsi="Exo 2" w:cs="Exo Demi Bold"/>
          <w:b/>
          <w:lang w:val="es-ES"/>
        </w:rPr>
      </w:pPr>
      <w:r>
        <w:rPr>
          <w:rFonts w:ascii="Exo 2" w:hAnsi="Exo 2"/>
          <w:b/>
          <w:lang w:val="es-ES"/>
        </w:rPr>
        <w:t xml:space="preserve">Vigésima </w:t>
      </w:r>
      <w:r w:rsidR="00CB2F1E">
        <w:rPr>
          <w:rFonts w:ascii="Exo 2" w:hAnsi="Exo 2"/>
          <w:b/>
          <w:lang w:val="es-ES"/>
        </w:rPr>
        <w:t>Quinta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CB2F1E">
        <w:rPr>
          <w:rFonts w:ascii="Exo 2" w:hAnsi="Exo 2"/>
          <w:lang w:val="es-ES"/>
        </w:rPr>
        <w:t>2</w:t>
      </w:r>
      <w:r w:rsidRPr="00F325E7">
        <w:rPr>
          <w:rFonts w:ascii="Exo 2" w:hAnsi="Exo 2"/>
          <w:lang w:val="es-ES"/>
        </w:rPr>
        <w:t>:</w:t>
      </w:r>
      <w:r w:rsidR="00CB2F1E">
        <w:rPr>
          <w:rFonts w:ascii="Exo 2" w:hAnsi="Exo 2"/>
          <w:lang w:val="es-ES"/>
        </w:rPr>
        <w:t>04</w:t>
      </w:r>
      <w:r w:rsidRPr="005D6D39">
        <w:rPr>
          <w:rFonts w:ascii="Exo 2" w:hAnsi="Exo 2"/>
          <w:lang w:val="es-ES"/>
        </w:rPr>
        <w:t xml:space="preserve"> horas del día </w:t>
      </w:r>
      <w:r w:rsidR="00CB2F1E">
        <w:rPr>
          <w:rFonts w:ascii="Exo 2" w:hAnsi="Exo 2"/>
          <w:lang w:val="es-ES"/>
        </w:rPr>
        <w:t xml:space="preserve">15 quince </w:t>
      </w:r>
      <w:r w:rsidR="009F1E73">
        <w:rPr>
          <w:rFonts w:ascii="Exo 2" w:hAnsi="Exo 2"/>
          <w:lang w:val="es-ES"/>
        </w:rPr>
        <w:t xml:space="preserve">de Marzo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w:t>
      </w:r>
      <w:r w:rsidR="00657CD7">
        <w:rPr>
          <w:rFonts w:ascii="Exo 2" w:hAnsi="Exo 2"/>
          <w:lang w:val="es-ES"/>
        </w:rPr>
        <w:t>“</w:t>
      </w:r>
      <w:r w:rsidR="009858FA" w:rsidRPr="005D6D39">
        <w:rPr>
          <w:rFonts w:ascii="Exo 2" w:hAnsi="Exo 2"/>
          <w:lang w:val="es-ES"/>
        </w:rPr>
        <w:t xml:space="preserve">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9F1E73">
        <w:rPr>
          <w:rFonts w:ascii="Exo 2" w:hAnsi="Exo 2"/>
          <w:lang w:val="es-ES"/>
        </w:rPr>
        <w:t xml:space="preserve">Vigésima </w:t>
      </w:r>
      <w:r w:rsidR="00CB2F1E">
        <w:rPr>
          <w:rFonts w:ascii="Exo 2" w:hAnsi="Exo 2"/>
          <w:lang w:val="es-ES"/>
        </w:rPr>
        <w:t>Quinta</w:t>
      </w:r>
      <w:r w:rsidR="009F1E73">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 xml:space="preserve">expedientes </w:t>
      </w:r>
      <w:r w:rsidR="00CB2F1E">
        <w:rPr>
          <w:rFonts w:ascii="Exo 2" w:hAnsi="Exo 2"/>
          <w:lang w:val="es-ES"/>
        </w:rPr>
        <w:t>233</w:t>
      </w:r>
      <w:r w:rsidR="00DB785F" w:rsidRPr="005D6D39">
        <w:rPr>
          <w:rFonts w:ascii="Exo 2" w:hAnsi="Exo 2"/>
          <w:lang w:val="es-ES"/>
        </w:rPr>
        <w:t xml:space="preserve">/2019, </w:t>
      </w:r>
      <w:r w:rsidR="00CB2F1E">
        <w:rPr>
          <w:rFonts w:ascii="Exo 2" w:hAnsi="Exo 2"/>
          <w:lang w:val="es-ES"/>
        </w:rPr>
        <w:t>234</w:t>
      </w:r>
      <w:r w:rsidR="00DB785F">
        <w:rPr>
          <w:rFonts w:ascii="Exo 2" w:hAnsi="Exo 2"/>
          <w:lang w:val="es-ES"/>
        </w:rPr>
        <w:t>/</w:t>
      </w:r>
      <w:r w:rsidR="00DB785F" w:rsidRPr="005D6D39">
        <w:rPr>
          <w:rFonts w:ascii="Exo 2" w:hAnsi="Exo 2"/>
          <w:lang w:val="es-ES"/>
        </w:rPr>
        <w:t xml:space="preserve">2019, </w:t>
      </w:r>
      <w:r w:rsidR="00CB2F1E">
        <w:rPr>
          <w:rFonts w:ascii="Exo 2" w:hAnsi="Exo 2"/>
          <w:lang w:val="es-ES"/>
        </w:rPr>
        <w:t>235</w:t>
      </w:r>
      <w:r w:rsidR="00DB785F" w:rsidRPr="005D6D39">
        <w:rPr>
          <w:rFonts w:ascii="Exo 2" w:hAnsi="Exo 2"/>
          <w:lang w:val="es-ES"/>
        </w:rPr>
        <w:t xml:space="preserve">/2019, </w:t>
      </w:r>
      <w:r w:rsidR="00CB2F1E">
        <w:rPr>
          <w:rFonts w:ascii="Exo 2" w:hAnsi="Exo 2"/>
          <w:lang w:val="es-ES"/>
        </w:rPr>
        <w:t>236</w:t>
      </w:r>
      <w:r w:rsidR="00DB785F" w:rsidRPr="005D6D39">
        <w:rPr>
          <w:rFonts w:ascii="Exo 2" w:hAnsi="Exo 2"/>
          <w:lang w:val="es-ES"/>
        </w:rPr>
        <w:t xml:space="preserve">/2019, </w:t>
      </w:r>
      <w:r w:rsidR="00CB2F1E">
        <w:rPr>
          <w:rFonts w:ascii="Exo 2" w:hAnsi="Exo 2"/>
          <w:lang w:val="es-ES"/>
        </w:rPr>
        <w:t>237</w:t>
      </w:r>
      <w:r w:rsidR="00DB785F" w:rsidRPr="005D6D39">
        <w:rPr>
          <w:rFonts w:ascii="Exo 2" w:hAnsi="Exo 2"/>
          <w:lang w:val="es-ES"/>
        </w:rPr>
        <w:t xml:space="preserve">/2019, </w:t>
      </w:r>
      <w:r w:rsidR="00CB2F1E">
        <w:rPr>
          <w:rFonts w:ascii="Exo 2" w:hAnsi="Exo 2"/>
          <w:lang w:val="es-ES"/>
        </w:rPr>
        <w:t>238</w:t>
      </w:r>
      <w:r w:rsidR="00DB785F" w:rsidRPr="005D6D39">
        <w:rPr>
          <w:rFonts w:ascii="Exo 2" w:hAnsi="Exo 2"/>
          <w:lang w:val="es-ES"/>
        </w:rPr>
        <w:t xml:space="preserve">/2019, </w:t>
      </w:r>
      <w:r w:rsidR="00CB2F1E">
        <w:rPr>
          <w:rFonts w:ascii="Exo 2" w:hAnsi="Exo 2"/>
          <w:lang w:val="es-ES"/>
        </w:rPr>
        <w:t>239</w:t>
      </w:r>
      <w:r w:rsidR="00DB785F" w:rsidRPr="005D6D39">
        <w:rPr>
          <w:rFonts w:ascii="Exo 2" w:hAnsi="Exo 2"/>
          <w:lang w:val="es-ES"/>
        </w:rPr>
        <w:t xml:space="preserve">/2019, </w:t>
      </w:r>
      <w:r w:rsidR="00CB2F1E">
        <w:rPr>
          <w:rFonts w:ascii="Exo 2" w:hAnsi="Exo 2"/>
          <w:lang w:val="es-ES"/>
        </w:rPr>
        <w:t>240</w:t>
      </w:r>
      <w:r w:rsidR="00DB785F" w:rsidRPr="005D6D39">
        <w:rPr>
          <w:rFonts w:ascii="Exo 2" w:hAnsi="Exo 2"/>
          <w:lang w:val="es-ES"/>
        </w:rPr>
        <w:t xml:space="preserve">/2019, </w:t>
      </w:r>
      <w:r w:rsidR="00CB2F1E">
        <w:rPr>
          <w:rFonts w:ascii="Exo 2" w:hAnsi="Exo 2"/>
          <w:lang w:val="es-ES"/>
        </w:rPr>
        <w:t>241</w:t>
      </w:r>
      <w:r w:rsidR="00DB785F" w:rsidRPr="005D6D39">
        <w:rPr>
          <w:rFonts w:ascii="Exo 2" w:hAnsi="Exo 2"/>
          <w:lang w:val="es-ES"/>
        </w:rPr>
        <w:t xml:space="preserve">/2019, </w:t>
      </w:r>
      <w:r w:rsidR="00CB2F1E">
        <w:rPr>
          <w:rFonts w:ascii="Exo 2" w:hAnsi="Exo 2"/>
          <w:lang w:val="es-ES"/>
        </w:rPr>
        <w:t>242</w:t>
      </w:r>
      <w:r w:rsidR="00DB785F" w:rsidRPr="005D6D39">
        <w:rPr>
          <w:rFonts w:ascii="Exo 2" w:hAnsi="Exo 2"/>
          <w:lang w:val="es-ES"/>
        </w:rPr>
        <w:t xml:space="preserve">/2019, </w:t>
      </w:r>
      <w:r w:rsidR="00CB2F1E">
        <w:rPr>
          <w:rFonts w:ascii="Exo 2" w:hAnsi="Exo 2"/>
          <w:lang w:val="es-ES"/>
        </w:rPr>
        <w:t>243</w:t>
      </w:r>
      <w:r w:rsidR="00DB785F" w:rsidRPr="005D6D39">
        <w:rPr>
          <w:rFonts w:ascii="Exo 2" w:hAnsi="Exo 2"/>
          <w:lang w:val="es-ES"/>
        </w:rPr>
        <w:t xml:space="preserve">/2019, </w:t>
      </w:r>
      <w:r w:rsidR="00CB2F1E">
        <w:rPr>
          <w:rFonts w:ascii="Exo 2" w:hAnsi="Exo 2"/>
          <w:lang w:val="es-ES"/>
        </w:rPr>
        <w:t>244</w:t>
      </w:r>
      <w:r w:rsidR="00DB785F" w:rsidRPr="005D6D39">
        <w:rPr>
          <w:rFonts w:ascii="Exo 2" w:hAnsi="Exo 2"/>
          <w:lang w:val="es-ES"/>
        </w:rPr>
        <w:t xml:space="preserve">/2019, </w:t>
      </w:r>
      <w:r w:rsidR="00CB2F1E">
        <w:rPr>
          <w:rFonts w:ascii="Exo 2" w:hAnsi="Exo 2"/>
          <w:lang w:val="es-ES"/>
        </w:rPr>
        <w:t>245</w:t>
      </w:r>
      <w:r w:rsidR="00DB785F" w:rsidRPr="005D6D39">
        <w:rPr>
          <w:rFonts w:ascii="Exo 2" w:hAnsi="Exo 2"/>
          <w:lang w:val="es-ES"/>
        </w:rPr>
        <w:t xml:space="preserve">/2019, </w:t>
      </w:r>
      <w:r w:rsidR="00CB2F1E">
        <w:rPr>
          <w:rFonts w:ascii="Exo 2" w:hAnsi="Exo 2"/>
          <w:lang w:val="es-ES"/>
        </w:rPr>
        <w:t>246</w:t>
      </w:r>
      <w:r w:rsidR="00DB785F" w:rsidRPr="005D6D39">
        <w:rPr>
          <w:rFonts w:ascii="Exo 2" w:hAnsi="Exo 2"/>
          <w:lang w:val="es-ES"/>
        </w:rPr>
        <w:t xml:space="preserve">/2019, </w:t>
      </w:r>
      <w:r w:rsidR="00CB2F1E">
        <w:rPr>
          <w:rFonts w:ascii="Exo 2" w:hAnsi="Exo 2"/>
          <w:lang w:val="es-ES"/>
        </w:rPr>
        <w:t>247</w:t>
      </w:r>
      <w:r w:rsidR="00A708C5">
        <w:rPr>
          <w:rFonts w:ascii="Exo 2" w:hAnsi="Exo 2"/>
          <w:lang w:val="es-ES"/>
        </w:rPr>
        <w:t>/2019,</w:t>
      </w:r>
      <w:r w:rsidR="00DB785F" w:rsidRPr="005D6D39">
        <w:rPr>
          <w:rFonts w:ascii="Exo 2" w:hAnsi="Exo 2"/>
          <w:lang w:val="es-ES"/>
        </w:rPr>
        <w:t xml:space="preserve"> </w:t>
      </w:r>
      <w:r w:rsidR="00CB2F1E">
        <w:rPr>
          <w:rFonts w:ascii="Exo 2" w:hAnsi="Exo 2"/>
          <w:lang w:val="es-ES"/>
        </w:rPr>
        <w:t>248</w:t>
      </w:r>
      <w:r w:rsidR="00DB785F" w:rsidRPr="005D6D39">
        <w:rPr>
          <w:rFonts w:ascii="Exo 2" w:hAnsi="Exo 2"/>
          <w:lang w:val="es-ES"/>
        </w:rPr>
        <w:t>/2019</w:t>
      </w:r>
      <w:r w:rsidR="00657CD7">
        <w:rPr>
          <w:rFonts w:ascii="Exo 2" w:hAnsi="Exo 2"/>
          <w:lang w:val="es-ES"/>
        </w:rPr>
        <w:t>,</w:t>
      </w:r>
      <w:r w:rsidR="009F1E73">
        <w:rPr>
          <w:rFonts w:ascii="Exo 2" w:hAnsi="Exo 2"/>
          <w:lang w:val="es-ES"/>
        </w:rPr>
        <w:t xml:space="preserve"> </w:t>
      </w:r>
      <w:r w:rsidR="00A708C5">
        <w:rPr>
          <w:rFonts w:ascii="Exo 2" w:hAnsi="Exo 2"/>
          <w:lang w:val="es-ES"/>
        </w:rPr>
        <w:t xml:space="preserve"> </w:t>
      </w:r>
      <w:r w:rsidR="00CB2F1E">
        <w:rPr>
          <w:rFonts w:ascii="Exo 2" w:hAnsi="Exo 2"/>
          <w:lang w:val="es-ES"/>
        </w:rPr>
        <w:t>249</w:t>
      </w:r>
      <w:r w:rsidR="00A708C5">
        <w:rPr>
          <w:rFonts w:ascii="Exo 2" w:hAnsi="Exo 2"/>
          <w:lang w:val="es-ES"/>
        </w:rPr>
        <w:t>/2019</w:t>
      </w:r>
      <w:r w:rsidR="00657CD7">
        <w:rPr>
          <w:rFonts w:ascii="Exo 2" w:hAnsi="Exo 2"/>
          <w:lang w:val="es-ES"/>
        </w:rPr>
        <w:t xml:space="preserve">, </w:t>
      </w:r>
      <w:r w:rsidR="00CB2F1E">
        <w:rPr>
          <w:rFonts w:ascii="Exo 2" w:hAnsi="Exo 2"/>
          <w:lang w:val="es-ES"/>
        </w:rPr>
        <w:t>250</w:t>
      </w:r>
      <w:r w:rsidR="00657CD7">
        <w:rPr>
          <w:rFonts w:ascii="Exo 2" w:hAnsi="Exo 2"/>
          <w:lang w:val="es-ES"/>
        </w:rPr>
        <w:t xml:space="preserve">/2019, </w:t>
      </w:r>
      <w:r w:rsidR="00CB2F1E">
        <w:rPr>
          <w:rFonts w:ascii="Exo 2" w:hAnsi="Exo 2"/>
          <w:lang w:val="es-ES"/>
        </w:rPr>
        <w:t>251</w:t>
      </w:r>
      <w:r w:rsidR="00657CD7">
        <w:rPr>
          <w:rFonts w:ascii="Exo 2" w:hAnsi="Exo 2"/>
          <w:lang w:val="es-ES"/>
        </w:rPr>
        <w:t xml:space="preserve">/2019, </w:t>
      </w:r>
      <w:r w:rsidR="00CB2F1E">
        <w:rPr>
          <w:rFonts w:ascii="Exo 2" w:hAnsi="Exo 2"/>
          <w:lang w:val="es-ES"/>
        </w:rPr>
        <w:t>252</w:t>
      </w:r>
      <w:r w:rsidR="00657CD7">
        <w:rPr>
          <w:rFonts w:ascii="Exo 2" w:hAnsi="Exo 2"/>
          <w:lang w:val="es-ES"/>
        </w:rPr>
        <w:t xml:space="preserve">/2019, </w:t>
      </w:r>
      <w:r w:rsidR="00CB2F1E">
        <w:rPr>
          <w:rFonts w:ascii="Exo 2" w:hAnsi="Exo 2"/>
          <w:lang w:val="es-ES"/>
        </w:rPr>
        <w:t>253</w:t>
      </w:r>
      <w:r w:rsidR="00657CD7">
        <w:rPr>
          <w:rFonts w:ascii="Exo 2" w:hAnsi="Exo 2"/>
          <w:lang w:val="es-ES"/>
        </w:rPr>
        <w:t xml:space="preserve">/2019, </w:t>
      </w:r>
      <w:r w:rsidR="00CB2F1E">
        <w:rPr>
          <w:rFonts w:ascii="Exo 2" w:hAnsi="Exo 2"/>
          <w:lang w:val="es-ES"/>
        </w:rPr>
        <w:t>254</w:t>
      </w:r>
      <w:r w:rsidR="00657CD7">
        <w:rPr>
          <w:rFonts w:ascii="Exo 2" w:hAnsi="Exo 2"/>
          <w:lang w:val="es-ES"/>
        </w:rPr>
        <w:t xml:space="preserve">/2019, </w:t>
      </w:r>
      <w:r w:rsidR="00CB2F1E">
        <w:rPr>
          <w:rFonts w:ascii="Exo 2" w:hAnsi="Exo 2"/>
          <w:lang w:val="es-ES"/>
        </w:rPr>
        <w:t>255</w:t>
      </w:r>
      <w:r w:rsidR="00657CD7">
        <w:rPr>
          <w:rFonts w:ascii="Exo 2" w:hAnsi="Exo 2"/>
          <w:lang w:val="es-ES"/>
        </w:rPr>
        <w:t xml:space="preserve">/2019, </w:t>
      </w:r>
      <w:r w:rsidR="00CB2F1E">
        <w:rPr>
          <w:rFonts w:ascii="Exo 2" w:hAnsi="Exo 2"/>
          <w:lang w:val="es-ES"/>
        </w:rPr>
        <w:t>256</w:t>
      </w:r>
      <w:r w:rsidR="00657CD7">
        <w:rPr>
          <w:rFonts w:ascii="Exo 2" w:hAnsi="Exo 2"/>
          <w:lang w:val="es-ES"/>
        </w:rPr>
        <w:t xml:space="preserve">/2019, </w:t>
      </w:r>
      <w:r w:rsidR="00CB2F1E">
        <w:rPr>
          <w:rFonts w:ascii="Exo 2" w:hAnsi="Exo 2"/>
          <w:lang w:val="es-ES"/>
        </w:rPr>
        <w:t>257</w:t>
      </w:r>
      <w:r w:rsidR="00657CD7">
        <w:rPr>
          <w:rFonts w:ascii="Exo 2" w:hAnsi="Exo 2"/>
          <w:lang w:val="es-ES"/>
        </w:rPr>
        <w:t xml:space="preserve">/2019, </w:t>
      </w:r>
      <w:r w:rsidR="00CB2F1E">
        <w:rPr>
          <w:rFonts w:ascii="Exo 2" w:hAnsi="Exo 2"/>
          <w:lang w:val="es-ES"/>
        </w:rPr>
        <w:t>258</w:t>
      </w:r>
      <w:r w:rsidR="00657CD7">
        <w:rPr>
          <w:rFonts w:ascii="Exo 2" w:hAnsi="Exo 2"/>
          <w:lang w:val="es-ES"/>
        </w:rPr>
        <w:t xml:space="preserve">/2019, </w:t>
      </w:r>
      <w:r w:rsidR="00CB2F1E">
        <w:rPr>
          <w:rFonts w:ascii="Exo 2" w:hAnsi="Exo 2"/>
          <w:lang w:val="es-ES"/>
        </w:rPr>
        <w:t>259</w:t>
      </w:r>
      <w:r w:rsidR="00657CD7">
        <w:rPr>
          <w:rFonts w:ascii="Exo 2" w:hAnsi="Exo 2"/>
          <w:lang w:val="es-ES"/>
        </w:rPr>
        <w:t xml:space="preserve">/2019, </w:t>
      </w:r>
      <w:r w:rsidR="00CB2F1E">
        <w:rPr>
          <w:rFonts w:ascii="Exo 2" w:hAnsi="Exo 2"/>
          <w:lang w:val="es-ES"/>
        </w:rPr>
        <w:t>260</w:t>
      </w:r>
      <w:r w:rsidR="00657CD7">
        <w:rPr>
          <w:rFonts w:ascii="Exo 2" w:hAnsi="Exo 2"/>
          <w:lang w:val="es-ES"/>
        </w:rPr>
        <w:t xml:space="preserve">/2019, </w:t>
      </w:r>
      <w:r w:rsidR="00CB2F1E">
        <w:rPr>
          <w:rFonts w:ascii="Exo 2" w:hAnsi="Exo 2"/>
          <w:lang w:val="es-ES"/>
        </w:rPr>
        <w:t>261</w:t>
      </w:r>
      <w:r w:rsidR="00657CD7">
        <w:rPr>
          <w:rFonts w:ascii="Exo 2" w:hAnsi="Exo 2"/>
          <w:lang w:val="es-ES"/>
        </w:rPr>
        <w:t xml:space="preserve">/2019, </w:t>
      </w:r>
      <w:r w:rsidR="00CB2F1E">
        <w:rPr>
          <w:rFonts w:ascii="Exo 2" w:hAnsi="Exo 2"/>
          <w:lang w:val="es-ES"/>
        </w:rPr>
        <w:t>262/2019 y</w:t>
      </w:r>
      <w:r w:rsidR="00657CD7">
        <w:rPr>
          <w:rFonts w:ascii="Exo 2" w:hAnsi="Exo 2"/>
          <w:lang w:val="es-ES"/>
        </w:rPr>
        <w:t xml:space="preserve"> </w:t>
      </w:r>
      <w:r w:rsidR="00CB2F1E">
        <w:rPr>
          <w:rFonts w:ascii="Exo 2" w:hAnsi="Exo 2"/>
          <w:lang w:val="es-ES"/>
        </w:rPr>
        <w:t>263</w:t>
      </w:r>
      <w:r w:rsidR="00657CD7">
        <w:rPr>
          <w:rFonts w:ascii="Exo 2" w:hAnsi="Exo 2"/>
          <w:lang w:val="es-ES"/>
        </w:rPr>
        <w:t>/2019</w:t>
      </w:r>
      <w:r w:rsidR="00CB2F1E">
        <w:rPr>
          <w:rFonts w:ascii="Exo 2" w:hAnsi="Exo 2"/>
          <w:lang w:val="es-ES"/>
        </w:rPr>
        <w:t xml:space="preserve"> </w:t>
      </w:r>
      <w:r w:rsidR="00DB785F">
        <w:rPr>
          <w:rFonts w:ascii="Exo 2" w:hAnsi="Exo 2"/>
          <w:lang w:val="es-ES"/>
        </w:rPr>
        <w:t>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De conformidad con lo establecido en el artículo 29, punto dos de la Ley</w:t>
      </w:r>
      <w:r w:rsidR="00657CD7">
        <w:rPr>
          <w:rFonts w:ascii="Exo 2" w:hAnsi="Exo 2"/>
          <w:lang w:val="es-ES"/>
        </w:rPr>
        <w:t xml:space="preserve"> de Transparencia</w:t>
      </w:r>
      <w:r w:rsidRPr="005D6D39">
        <w:rPr>
          <w:rFonts w:ascii="Exo 2" w:hAnsi="Exo 2"/>
          <w:lang w:val="es-ES"/>
        </w:rPr>
        <w:t>,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lastRenderedPageBreak/>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657CD7" w:rsidRDefault="007F4998"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657CD7" w:rsidRDefault="00657CD7"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57CD7" w:rsidRPr="00CB2F1E" w:rsidRDefault="00DB785F" w:rsidP="0065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CB2F1E">
        <w:rPr>
          <w:rFonts w:ascii="Exo 2" w:hAnsi="Exo 2"/>
          <w:b/>
          <w:lang w:val="es-ES"/>
        </w:rPr>
        <w:t xml:space="preserve">II.- </w:t>
      </w:r>
      <w:r w:rsidR="00CB2F1E" w:rsidRPr="00CB2F1E">
        <w:rPr>
          <w:rFonts w:ascii="Exo 2" w:hAnsi="Exo 2"/>
          <w:b/>
          <w:lang w:val="es-ES"/>
        </w:rPr>
        <w:t>Revisión, discusión y, en su caso, determinación de la procedencia o improcedencia de las solicitudes del ejercicio de derechos A.R.C.O. relativos a la rectificación de datos personales de los expedientes 233/2019, 234/2019, 235/2019, 236/2019, 237/2019, 238/2019, 239/2019, 240/2019, 241/2019, 242/2019, 243/2019, 244/2019, 245/2019, 246/2019, 247/2019, 248/2019,  249/2019, 250/2019, 251/2019, 252/2019, 253/2019, 254/2019, 255/2019, 256/2019, 257/2019, 258/2019, 259/2019, 260/2019, 261/2019, 262/2019 y 263/2019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9F1E73">
        <w:rPr>
          <w:rFonts w:ascii="Exo 2" w:hAnsi="Exo 2"/>
          <w:lang w:val="es-ES"/>
        </w:rPr>
        <w:t xml:space="preserve"> la secretari</w:t>
      </w:r>
      <w:r w:rsidR="00574469" w:rsidRPr="005D6D39">
        <w:rPr>
          <w:rFonts w:ascii="Exo 2" w:hAnsi="Exo 2"/>
          <w:lang w:val="es-ES"/>
        </w:rPr>
        <w:t xml:space="preserve">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lastRenderedPageBreak/>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9F1E73">
        <w:rPr>
          <w:rFonts w:ascii="Exo 2" w:hAnsi="Exo 2"/>
          <w:iCs/>
          <w:lang w:val="es-ES"/>
        </w:rPr>
        <w:t xml:space="preserve">Vigésima </w:t>
      </w:r>
      <w:r w:rsidR="00CB2F1E">
        <w:rPr>
          <w:rFonts w:ascii="Exo 2" w:hAnsi="Exo 2"/>
          <w:iCs/>
          <w:lang w:val="es-ES"/>
        </w:rPr>
        <w:t>Quinta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w:t>
      </w:r>
      <w:r w:rsidR="00CB2F1E">
        <w:rPr>
          <w:rFonts w:ascii="Exo 2" w:hAnsi="Exo 2"/>
          <w:iCs/>
          <w:lang w:val="es-ES"/>
        </w:rPr>
        <w:t>3</w:t>
      </w:r>
      <w:r w:rsidRPr="00DB785F">
        <w:rPr>
          <w:rFonts w:ascii="Exo 2" w:hAnsi="Exo 2"/>
          <w:iCs/>
          <w:lang w:val="es-ES"/>
        </w:rPr>
        <w:t>:</w:t>
      </w:r>
      <w:r w:rsidR="00657CD7">
        <w:rPr>
          <w:rFonts w:ascii="Exo 2" w:hAnsi="Exo 2"/>
          <w:iCs/>
          <w:lang w:val="es-ES"/>
        </w:rPr>
        <w:t>1</w:t>
      </w:r>
      <w:r w:rsidR="00CB2F1E">
        <w:rPr>
          <w:rFonts w:ascii="Exo 2" w:hAnsi="Exo 2"/>
          <w:iCs/>
          <w:lang w:val="es-ES"/>
        </w:rPr>
        <w:t>0</w:t>
      </w:r>
      <w:r w:rsidRPr="00DB785F">
        <w:rPr>
          <w:rFonts w:ascii="Exo 2" w:hAnsi="Exo 2"/>
          <w:iCs/>
          <w:lang w:val="es-ES"/>
        </w:rPr>
        <w:t xml:space="preserve"> horas del día </w:t>
      </w:r>
      <w:r w:rsidR="00194B6E">
        <w:rPr>
          <w:rFonts w:ascii="Exo 2" w:hAnsi="Exo 2"/>
          <w:iCs/>
          <w:lang w:val="es-ES"/>
        </w:rPr>
        <w:t xml:space="preserve">15 quince </w:t>
      </w:r>
      <w:r w:rsidR="009F1E73">
        <w:rPr>
          <w:rFonts w:ascii="Exo 2" w:hAnsi="Exo 2"/>
          <w:iCs/>
          <w:lang w:val="es-ES"/>
        </w:rPr>
        <w:t>de marzo</w:t>
      </w:r>
      <w:r w:rsidR="00F325E7" w:rsidRPr="00DB785F">
        <w:rPr>
          <w:rFonts w:ascii="Exo 2" w:hAnsi="Exo 2"/>
          <w:iCs/>
          <w:lang w:val="es-ES"/>
        </w:rPr>
        <w:t xml:space="preserve">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bookmarkStart w:id="0" w:name="_GoBack"/>
      <w:bookmarkEnd w:id="0"/>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4B2D91" w:rsidRDefault="004B2D9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F92101" w:rsidRDefault="00F92101" w:rsidP="00DB785F">
      <w:pPr>
        <w:pStyle w:val="Poromisin"/>
        <w:tabs>
          <w:tab w:val="center" w:pos="8931"/>
          <w:tab w:val="left" w:pos="9204"/>
        </w:tabs>
        <w:ind w:right="4"/>
        <w:jc w:val="both"/>
        <w:rPr>
          <w:rStyle w:val="Ninguno"/>
          <w:rFonts w:ascii="Exo 2" w:hAnsi="Exo 2"/>
          <w:lang w:val="es-ES"/>
        </w:rPr>
      </w:pPr>
    </w:p>
    <w:p w:rsidR="005D7CE4" w:rsidRDefault="00EC1DE5" w:rsidP="00DB785F">
      <w:pPr>
        <w:pStyle w:val="Poromisin"/>
        <w:tabs>
          <w:tab w:val="center" w:pos="8931"/>
          <w:tab w:val="left" w:pos="9204"/>
        </w:tabs>
        <w:ind w:right="4"/>
        <w:jc w:val="both"/>
        <w:rPr>
          <w:rStyle w:val="Ninguno"/>
          <w:rFonts w:ascii="Exo 2" w:hAnsi="Exo 2"/>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F92101">
      <w:headerReference w:type="default" r:id="rId8"/>
      <w:footerReference w:type="default" r:id="rId9"/>
      <w:pgSz w:w="12240" w:h="15840"/>
      <w:pgMar w:top="1941" w:right="1440" w:bottom="3091" w:left="1440" w:header="426"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FE" w:rsidRDefault="009432FE">
      <w:r>
        <w:separator/>
      </w:r>
    </w:p>
  </w:endnote>
  <w:endnote w:type="continuationSeparator" w:id="0">
    <w:p w:rsidR="009432FE" w:rsidRDefault="00943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657CD7" w:rsidRDefault="00D067B2" w:rsidP="00D067B2">
    <w:pPr>
      <w:pStyle w:val="Piedepgina"/>
      <w:jc w:val="center"/>
      <w:rPr>
        <w:rFonts w:ascii="Exo 2" w:hAnsi="Exo 2"/>
        <w:sz w:val="18"/>
        <w:szCs w:val="18"/>
      </w:rPr>
    </w:pPr>
    <w:r w:rsidRPr="00657CD7">
      <w:rPr>
        <w:rFonts w:ascii="Exo 2" w:hAnsi="Exo 2"/>
        <w:sz w:val="18"/>
        <w:szCs w:val="18"/>
        <w:lang w:val="es-ES_tradnl"/>
      </w:rPr>
      <w:t xml:space="preserve">Página </w:t>
    </w:r>
    <w:r w:rsidR="008F3033" w:rsidRPr="00657CD7">
      <w:rPr>
        <w:rFonts w:ascii="Exo 2" w:hAnsi="Exo 2"/>
        <w:sz w:val="18"/>
        <w:szCs w:val="18"/>
        <w:lang w:val="es-ES_tradnl"/>
      </w:rPr>
      <w:fldChar w:fldCharType="begin"/>
    </w:r>
    <w:r w:rsidRPr="00657CD7">
      <w:rPr>
        <w:rFonts w:ascii="Exo 2" w:hAnsi="Exo 2"/>
        <w:sz w:val="18"/>
        <w:szCs w:val="18"/>
        <w:lang w:val="es-ES_tradnl"/>
      </w:rPr>
      <w:instrText xml:space="preserve"> PAGE </w:instrText>
    </w:r>
    <w:r w:rsidR="008F3033" w:rsidRPr="00657CD7">
      <w:rPr>
        <w:rFonts w:ascii="Exo 2" w:hAnsi="Exo 2"/>
        <w:sz w:val="18"/>
        <w:szCs w:val="18"/>
        <w:lang w:val="es-ES_tradnl"/>
      </w:rPr>
      <w:fldChar w:fldCharType="separate"/>
    </w:r>
    <w:r w:rsidR="00194B6E">
      <w:rPr>
        <w:rFonts w:ascii="Exo 2" w:hAnsi="Exo 2"/>
        <w:noProof/>
        <w:sz w:val="18"/>
        <w:szCs w:val="18"/>
        <w:lang w:val="es-ES_tradnl"/>
      </w:rPr>
      <w:t>1</w:t>
    </w:r>
    <w:r w:rsidR="008F3033" w:rsidRPr="00657CD7">
      <w:rPr>
        <w:rFonts w:ascii="Exo 2" w:hAnsi="Exo 2"/>
        <w:sz w:val="18"/>
        <w:szCs w:val="18"/>
        <w:lang w:val="es-ES_tradnl"/>
      </w:rPr>
      <w:fldChar w:fldCharType="end"/>
    </w:r>
    <w:r w:rsidRPr="00657CD7">
      <w:rPr>
        <w:rFonts w:ascii="Exo 2" w:hAnsi="Exo 2"/>
        <w:sz w:val="18"/>
        <w:szCs w:val="18"/>
        <w:lang w:val="es-ES_tradnl"/>
      </w:rPr>
      <w:t xml:space="preserve"> de </w:t>
    </w:r>
    <w:r w:rsidR="008F3033" w:rsidRPr="00657CD7">
      <w:rPr>
        <w:rFonts w:ascii="Exo 2" w:hAnsi="Exo 2"/>
        <w:sz w:val="18"/>
        <w:szCs w:val="18"/>
        <w:lang w:val="es-ES_tradnl"/>
      </w:rPr>
      <w:fldChar w:fldCharType="begin"/>
    </w:r>
    <w:r w:rsidRPr="00657CD7">
      <w:rPr>
        <w:rFonts w:ascii="Exo 2" w:hAnsi="Exo 2"/>
        <w:sz w:val="18"/>
        <w:szCs w:val="18"/>
        <w:lang w:val="es-ES_tradnl"/>
      </w:rPr>
      <w:instrText xml:space="preserve"> NUMPAGES </w:instrText>
    </w:r>
    <w:r w:rsidR="008F3033" w:rsidRPr="00657CD7">
      <w:rPr>
        <w:rFonts w:ascii="Exo 2" w:hAnsi="Exo 2"/>
        <w:sz w:val="18"/>
        <w:szCs w:val="18"/>
        <w:lang w:val="es-ES_tradnl"/>
      </w:rPr>
      <w:fldChar w:fldCharType="separate"/>
    </w:r>
    <w:r w:rsidR="00194B6E">
      <w:rPr>
        <w:rFonts w:ascii="Exo 2" w:hAnsi="Exo 2"/>
        <w:noProof/>
        <w:sz w:val="18"/>
        <w:szCs w:val="18"/>
        <w:lang w:val="es-ES_tradnl"/>
      </w:rPr>
      <w:t>3</w:t>
    </w:r>
    <w:r w:rsidR="008F3033" w:rsidRPr="00657CD7">
      <w:rPr>
        <w:rFonts w:ascii="Exo 2" w:hAnsi="Exo 2"/>
        <w:sz w:val="18"/>
        <w:szCs w:val="18"/>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FE" w:rsidRDefault="009432FE">
      <w:r>
        <w:separator/>
      </w:r>
    </w:p>
  </w:footnote>
  <w:footnote w:type="continuationSeparator" w:id="0">
    <w:p w:rsidR="009432FE" w:rsidRDefault="00943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385DF5" w:rsidRDefault="009F1E73" w:rsidP="00D67275">
    <w:pPr>
      <w:jc w:val="right"/>
      <w:rPr>
        <w:rFonts w:ascii="Exo 2" w:hAnsi="Exo 2"/>
        <w:sz w:val="16"/>
        <w:szCs w:val="16"/>
        <w:lang w:val="es-MX"/>
      </w:rPr>
    </w:pPr>
    <w:r>
      <w:rPr>
        <w:rFonts w:ascii="Exo 2" w:hAnsi="Exo 2"/>
        <w:sz w:val="16"/>
        <w:szCs w:val="16"/>
        <w:lang w:val="es-MX"/>
      </w:rPr>
      <w:t>2</w:t>
    </w:r>
    <w:r w:rsidR="00CB2F1E">
      <w:rPr>
        <w:rFonts w:ascii="Exo 2" w:hAnsi="Exo 2"/>
        <w:sz w:val="16"/>
        <w:szCs w:val="16"/>
        <w:lang w:val="es-MX"/>
      </w:rPr>
      <w:t>5</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5058"/>
  </w:hdrShapeDefaults>
  <w:footnotePr>
    <w:footnote w:id="-1"/>
    <w:footnote w:id="0"/>
  </w:footnotePr>
  <w:endnotePr>
    <w:endnote w:id="-1"/>
    <w:endnote w:id="0"/>
  </w:endnotePr>
  <w:compat>
    <w:useFELayout/>
  </w:compat>
  <w:rsids>
    <w:rsidRoot w:val="005D7CE4"/>
    <w:rsid w:val="00007958"/>
    <w:rsid w:val="0009744E"/>
    <w:rsid w:val="00097A3E"/>
    <w:rsid w:val="000C5B11"/>
    <w:rsid w:val="000D497B"/>
    <w:rsid w:val="000D59F4"/>
    <w:rsid w:val="000E1811"/>
    <w:rsid w:val="00101B39"/>
    <w:rsid w:val="00102D51"/>
    <w:rsid w:val="001131A8"/>
    <w:rsid w:val="0011799E"/>
    <w:rsid w:val="00123F06"/>
    <w:rsid w:val="00124C52"/>
    <w:rsid w:val="001370F6"/>
    <w:rsid w:val="00194B6E"/>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4016A1"/>
    <w:rsid w:val="00414961"/>
    <w:rsid w:val="00432733"/>
    <w:rsid w:val="00464D79"/>
    <w:rsid w:val="00476760"/>
    <w:rsid w:val="00480C05"/>
    <w:rsid w:val="00482D2A"/>
    <w:rsid w:val="00493350"/>
    <w:rsid w:val="004A1558"/>
    <w:rsid w:val="004B2D91"/>
    <w:rsid w:val="004B3137"/>
    <w:rsid w:val="004D4653"/>
    <w:rsid w:val="005269DA"/>
    <w:rsid w:val="00574469"/>
    <w:rsid w:val="005A6E69"/>
    <w:rsid w:val="005C2337"/>
    <w:rsid w:val="005D6D39"/>
    <w:rsid w:val="005D7CE4"/>
    <w:rsid w:val="00614A1B"/>
    <w:rsid w:val="00621EC4"/>
    <w:rsid w:val="00623C02"/>
    <w:rsid w:val="006306D9"/>
    <w:rsid w:val="00657CD7"/>
    <w:rsid w:val="00663A01"/>
    <w:rsid w:val="006C3463"/>
    <w:rsid w:val="006C664B"/>
    <w:rsid w:val="006D784F"/>
    <w:rsid w:val="00711DFC"/>
    <w:rsid w:val="00721943"/>
    <w:rsid w:val="007477C4"/>
    <w:rsid w:val="007549D4"/>
    <w:rsid w:val="007553E0"/>
    <w:rsid w:val="007A7ADB"/>
    <w:rsid w:val="007D4170"/>
    <w:rsid w:val="007E135B"/>
    <w:rsid w:val="007F4998"/>
    <w:rsid w:val="00823BEA"/>
    <w:rsid w:val="008248BE"/>
    <w:rsid w:val="00856A8B"/>
    <w:rsid w:val="008A2AF4"/>
    <w:rsid w:val="008A2F7D"/>
    <w:rsid w:val="008B2166"/>
    <w:rsid w:val="008C1F13"/>
    <w:rsid w:val="008E0110"/>
    <w:rsid w:val="008F3033"/>
    <w:rsid w:val="009215E7"/>
    <w:rsid w:val="00934EF1"/>
    <w:rsid w:val="009432FE"/>
    <w:rsid w:val="00982D4A"/>
    <w:rsid w:val="009858FA"/>
    <w:rsid w:val="00985D9C"/>
    <w:rsid w:val="009B131A"/>
    <w:rsid w:val="009E0F12"/>
    <w:rsid w:val="009E7B87"/>
    <w:rsid w:val="009F1E73"/>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C05440"/>
    <w:rsid w:val="00C2301F"/>
    <w:rsid w:val="00C3282D"/>
    <w:rsid w:val="00C328C4"/>
    <w:rsid w:val="00C67B04"/>
    <w:rsid w:val="00C776B4"/>
    <w:rsid w:val="00C94190"/>
    <w:rsid w:val="00CB2F1E"/>
    <w:rsid w:val="00D067B2"/>
    <w:rsid w:val="00D16D49"/>
    <w:rsid w:val="00D516A0"/>
    <w:rsid w:val="00D5658E"/>
    <w:rsid w:val="00D67275"/>
    <w:rsid w:val="00D932A7"/>
    <w:rsid w:val="00DB785F"/>
    <w:rsid w:val="00DC3BF7"/>
    <w:rsid w:val="00DD63F3"/>
    <w:rsid w:val="00E25793"/>
    <w:rsid w:val="00E65598"/>
    <w:rsid w:val="00EA552E"/>
    <w:rsid w:val="00EC1DE5"/>
    <w:rsid w:val="00EF414B"/>
    <w:rsid w:val="00F1478B"/>
    <w:rsid w:val="00F325E7"/>
    <w:rsid w:val="00F54822"/>
    <w:rsid w:val="00F91C3A"/>
    <w:rsid w:val="00F92101"/>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A10706-5D6E-4765-AEA1-C5146335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3</cp:revision>
  <cp:lastPrinted>2019-01-18T03:29:00Z</cp:lastPrinted>
  <dcterms:created xsi:type="dcterms:W3CDTF">2019-03-19T19:13:00Z</dcterms:created>
  <dcterms:modified xsi:type="dcterms:W3CDTF">2019-03-22T19:35:00Z</dcterms:modified>
</cp:coreProperties>
</file>