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F1F" w:rsidRPr="00731FDE" w:rsidRDefault="00AC67FA" w:rsidP="006A5A6E">
      <w:pPr>
        <w:ind w:right="-91"/>
        <w:jc w:val="center"/>
        <w:rPr>
          <w:rFonts w:ascii="Tahoma" w:hAnsi="Tahoma" w:cs="Tahoma"/>
          <w:b/>
          <w:spacing w:val="60"/>
          <w:sz w:val="22"/>
          <w:szCs w:val="22"/>
          <w:lang w:val="es-MX"/>
        </w:rPr>
      </w:pPr>
      <w:r w:rsidRPr="00731FDE">
        <w:rPr>
          <w:rFonts w:ascii="Tahoma" w:hAnsi="Tahoma" w:cs="Tahoma"/>
          <w:b/>
          <w:spacing w:val="60"/>
          <w:sz w:val="22"/>
          <w:szCs w:val="22"/>
          <w:lang w:val="es-MX"/>
        </w:rPr>
        <w:t>UNIDAD ESTATAL DE PROTECCION CIVIL Y BOMBEROS</w:t>
      </w:r>
    </w:p>
    <w:p w:rsidR="00911F1F" w:rsidRPr="00731FDE" w:rsidRDefault="00911F1F" w:rsidP="006A5A6E">
      <w:pPr>
        <w:ind w:right="-91"/>
        <w:jc w:val="center"/>
        <w:rPr>
          <w:rFonts w:ascii="Tahoma" w:hAnsi="Tahoma" w:cs="Tahoma"/>
          <w:b/>
          <w:spacing w:val="60"/>
          <w:sz w:val="22"/>
          <w:szCs w:val="22"/>
          <w:lang w:val="es-MX"/>
        </w:rPr>
      </w:pPr>
      <w:r w:rsidRPr="00731FDE">
        <w:rPr>
          <w:rFonts w:ascii="Tahoma" w:hAnsi="Tahoma" w:cs="Tahoma"/>
          <w:b/>
          <w:spacing w:val="60"/>
          <w:sz w:val="22"/>
          <w:szCs w:val="22"/>
          <w:lang w:val="es-MX"/>
        </w:rPr>
        <w:t xml:space="preserve">COMITÉ DE LA ADQUISICIONES Y ENAJENACIONES </w:t>
      </w:r>
    </w:p>
    <w:p w:rsidR="00911F1F" w:rsidRDefault="00911F1F" w:rsidP="006A5A6E">
      <w:pPr>
        <w:ind w:right="-91"/>
        <w:jc w:val="center"/>
        <w:rPr>
          <w:rFonts w:ascii="Tahoma" w:hAnsi="Tahoma" w:cs="Tahoma"/>
          <w:b/>
          <w:spacing w:val="60"/>
          <w:sz w:val="22"/>
          <w:szCs w:val="22"/>
          <w:lang w:val="es-MX"/>
        </w:rPr>
      </w:pPr>
    </w:p>
    <w:p w:rsidR="00440D61" w:rsidRPr="00731FDE" w:rsidRDefault="00440D61" w:rsidP="006A5A6E">
      <w:pPr>
        <w:ind w:right="-91"/>
        <w:jc w:val="center"/>
        <w:rPr>
          <w:rFonts w:ascii="Tahoma" w:hAnsi="Tahoma" w:cs="Tahoma"/>
          <w:b/>
          <w:spacing w:val="60"/>
          <w:sz w:val="22"/>
          <w:szCs w:val="22"/>
          <w:lang w:val="es-MX"/>
        </w:rPr>
      </w:pPr>
    </w:p>
    <w:p w:rsidR="002476DD" w:rsidRPr="00731FDE" w:rsidRDefault="00AC67FA" w:rsidP="002476DD">
      <w:pPr>
        <w:jc w:val="center"/>
        <w:rPr>
          <w:rFonts w:ascii="Tahoma" w:hAnsi="Tahoma" w:cs="Tahoma"/>
          <w:sz w:val="22"/>
          <w:szCs w:val="22"/>
        </w:rPr>
      </w:pPr>
      <w:r w:rsidRPr="00731FDE">
        <w:rPr>
          <w:rFonts w:ascii="Tahoma" w:hAnsi="Tahoma" w:cs="Tahoma"/>
          <w:sz w:val="22"/>
          <w:szCs w:val="22"/>
        </w:rPr>
        <w:t xml:space="preserve">LICITACIÓN PÚBLICA LOCAL NUMERO </w:t>
      </w:r>
      <w:r w:rsidR="002476DD" w:rsidRPr="00731FDE">
        <w:rPr>
          <w:rFonts w:ascii="Tahoma" w:hAnsi="Tahoma" w:cs="Tahoma"/>
          <w:sz w:val="22"/>
          <w:szCs w:val="22"/>
        </w:rPr>
        <w:t>UEPCB/LP</w:t>
      </w:r>
      <w:r w:rsidR="00E30FBD" w:rsidRPr="00731FDE">
        <w:rPr>
          <w:rFonts w:ascii="Tahoma" w:hAnsi="Tahoma" w:cs="Tahoma"/>
          <w:sz w:val="22"/>
          <w:szCs w:val="22"/>
        </w:rPr>
        <w:t>L</w:t>
      </w:r>
      <w:r w:rsidR="002476DD" w:rsidRPr="00731FDE">
        <w:rPr>
          <w:rFonts w:ascii="Tahoma" w:hAnsi="Tahoma" w:cs="Tahoma"/>
          <w:sz w:val="22"/>
          <w:szCs w:val="22"/>
        </w:rPr>
        <w:t>-00</w:t>
      </w:r>
      <w:r w:rsidR="00794272">
        <w:rPr>
          <w:rFonts w:ascii="Tahoma" w:hAnsi="Tahoma" w:cs="Tahoma"/>
          <w:sz w:val="22"/>
          <w:szCs w:val="22"/>
        </w:rPr>
        <w:t>9</w:t>
      </w:r>
      <w:r w:rsidR="002476DD" w:rsidRPr="00731FDE">
        <w:rPr>
          <w:rFonts w:ascii="Tahoma" w:hAnsi="Tahoma" w:cs="Tahoma"/>
          <w:sz w:val="22"/>
          <w:szCs w:val="22"/>
        </w:rPr>
        <w:t xml:space="preserve">/2020 PARA LA ADQUISICION DE </w:t>
      </w:r>
    </w:p>
    <w:p w:rsidR="00AC67FA" w:rsidRPr="00731FDE" w:rsidRDefault="009E766B" w:rsidP="001E6E90">
      <w:pPr>
        <w:jc w:val="center"/>
        <w:rPr>
          <w:rFonts w:ascii="Tahoma" w:hAnsi="Tahoma" w:cs="Tahoma"/>
          <w:b/>
          <w:sz w:val="22"/>
          <w:szCs w:val="22"/>
        </w:rPr>
      </w:pPr>
      <w:r w:rsidRPr="00731FDE">
        <w:rPr>
          <w:rFonts w:ascii="Tahoma" w:hAnsi="Tahoma" w:cs="Tahoma"/>
          <w:b/>
          <w:sz w:val="22"/>
          <w:szCs w:val="22"/>
        </w:rPr>
        <w:t>“</w:t>
      </w:r>
      <w:r w:rsidR="00794272">
        <w:rPr>
          <w:rFonts w:ascii="Tahoma" w:hAnsi="Tahoma" w:cs="Tahoma"/>
          <w:b/>
          <w:sz w:val="22"/>
          <w:szCs w:val="22"/>
        </w:rPr>
        <w:t>MOBILIARIO DE OFICINA</w:t>
      </w:r>
      <w:r w:rsidRPr="00731FDE">
        <w:rPr>
          <w:rFonts w:ascii="Tahoma" w:hAnsi="Tahoma" w:cs="Tahoma"/>
          <w:b/>
          <w:sz w:val="22"/>
          <w:szCs w:val="22"/>
        </w:rPr>
        <w:t>”</w:t>
      </w:r>
      <w:r w:rsidR="00AC67FA" w:rsidRPr="00731FDE">
        <w:rPr>
          <w:rFonts w:ascii="Tahoma" w:hAnsi="Tahoma" w:cs="Tahoma"/>
          <w:b/>
          <w:sz w:val="22"/>
          <w:szCs w:val="22"/>
        </w:rPr>
        <w:t>.</w:t>
      </w:r>
    </w:p>
    <w:p w:rsidR="00AC67FA" w:rsidRPr="00731FDE" w:rsidRDefault="00AC67FA" w:rsidP="00AC67FA">
      <w:pPr>
        <w:ind w:right="-91"/>
        <w:jc w:val="center"/>
        <w:rPr>
          <w:rFonts w:ascii="Tahoma" w:hAnsi="Tahoma" w:cs="Tahoma"/>
          <w:b/>
          <w:spacing w:val="60"/>
          <w:sz w:val="22"/>
          <w:szCs w:val="22"/>
          <w:lang w:val="es-MX"/>
        </w:rPr>
      </w:pPr>
      <w:r w:rsidRPr="00731FDE">
        <w:rPr>
          <w:rFonts w:ascii="Tahoma" w:hAnsi="Tahoma" w:cs="Tahoma"/>
          <w:b/>
          <w:spacing w:val="60"/>
          <w:sz w:val="22"/>
          <w:szCs w:val="22"/>
          <w:lang w:val="es-MX"/>
        </w:rPr>
        <w:t xml:space="preserve"> </w:t>
      </w:r>
    </w:p>
    <w:p w:rsidR="00C631E3" w:rsidRPr="00731FDE" w:rsidRDefault="00C631E3" w:rsidP="00065072">
      <w:pPr>
        <w:jc w:val="center"/>
        <w:rPr>
          <w:rFonts w:ascii="Tahoma" w:hAnsi="Tahoma" w:cs="Tahoma"/>
          <w:b/>
          <w:sz w:val="22"/>
          <w:szCs w:val="22"/>
          <w:lang w:val="es-MX"/>
        </w:rPr>
      </w:pPr>
    </w:p>
    <w:p w:rsidR="00D35657" w:rsidRPr="00731FDE" w:rsidRDefault="00637688" w:rsidP="00DB40FB">
      <w:pPr>
        <w:pStyle w:val="Ttulo"/>
        <w:tabs>
          <w:tab w:val="left" w:pos="7911"/>
        </w:tabs>
        <w:rPr>
          <w:rFonts w:ascii="Tahoma" w:hAnsi="Tahoma" w:cs="Tahoma"/>
          <w:b/>
          <w:spacing w:val="60"/>
          <w:sz w:val="22"/>
          <w:szCs w:val="22"/>
        </w:rPr>
      </w:pPr>
      <w:r w:rsidRPr="00731FDE">
        <w:rPr>
          <w:rFonts w:ascii="Tahoma" w:hAnsi="Tahoma" w:cs="Tahoma"/>
          <w:b/>
          <w:spacing w:val="60"/>
          <w:sz w:val="22"/>
          <w:szCs w:val="22"/>
        </w:rPr>
        <w:t>FALLO</w:t>
      </w:r>
    </w:p>
    <w:p w:rsidR="00911F1F" w:rsidRPr="00731FDE" w:rsidRDefault="00911F1F" w:rsidP="00DB40FB">
      <w:pPr>
        <w:pStyle w:val="Ttulo"/>
        <w:tabs>
          <w:tab w:val="left" w:pos="7911"/>
        </w:tabs>
        <w:rPr>
          <w:rFonts w:ascii="Tahoma" w:hAnsi="Tahoma" w:cs="Tahoma"/>
          <w:b/>
          <w:spacing w:val="60"/>
          <w:sz w:val="22"/>
          <w:szCs w:val="22"/>
        </w:rPr>
      </w:pPr>
    </w:p>
    <w:p w:rsidR="00637688" w:rsidRPr="00731FDE" w:rsidRDefault="00637688" w:rsidP="009755D8">
      <w:pPr>
        <w:jc w:val="both"/>
        <w:rPr>
          <w:rFonts w:ascii="Tahoma" w:hAnsi="Tahoma" w:cs="Tahoma"/>
          <w:sz w:val="22"/>
          <w:szCs w:val="22"/>
          <w:lang w:val="es-MX"/>
        </w:rPr>
      </w:pPr>
    </w:p>
    <w:p w:rsidR="00B04249" w:rsidRPr="00731FDE" w:rsidRDefault="00AC67FA" w:rsidP="00B04249">
      <w:pPr>
        <w:jc w:val="both"/>
        <w:rPr>
          <w:rFonts w:ascii="Tahoma" w:hAnsi="Tahoma" w:cs="Tahoma"/>
          <w:sz w:val="22"/>
          <w:szCs w:val="22"/>
          <w:lang w:val="es-MX"/>
        </w:rPr>
      </w:pPr>
      <w:r w:rsidRPr="00731FDE">
        <w:rPr>
          <w:rFonts w:ascii="Tahoma" w:hAnsi="Tahoma" w:cs="Tahoma"/>
          <w:sz w:val="22"/>
          <w:szCs w:val="22"/>
        </w:rPr>
        <w:t>En la ciudad de Guadalajara, Jalisco siendo las 1</w:t>
      </w:r>
      <w:r w:rsidR="00794272">
        <w:rPr>
          <w:rFonts w:ascii="Tahoma" w:hAnsi="Tahoma" w:cs="Tahoma"/>
          <w:sz w:val="22"/>
          <w:szCs w:val="22"/>
        </w:rPr>
        <w:t>0</w:t>
      </w:r>
      <w:r w:rsidRPr="00731FDE">
        <w:rPr>
          <w:rFonts w:ascii="Tahoma" w:hAnsi="Tahoma" w:cs="Tahoma"/>
          <w:sz w:val="22"/>
          <w:szCs w:val="22"/>
        </w:rPr>
        <w:t>:</w:t>
      </w:r>
      <w:r w:rsidR="00DB46B7" w:rsidRPr="00731FDE">
        <w:rPr>
          <w:rFonts w:ascii="Tahoma" w:hAnsi="Tahoma" w:cs="Tahoma"/>
          <w:sz w:val="22"/>
          <w:szCs w:val="22"/>
        </w:rPr>
        <w:t>0</w:t>
      </w:r>
      <w:r w:rsidR="002D1454" w:rsidRPr="00731FDE">
        <w:rPr>
          <w:rFonts w:ascii="Tahoma" w:hAnsi="Tahoma" w:cs="Tahoma"/>
          <w:sz w:val="22"/>
          <w:szCs w:val="22"/>
        </w:rPr>
        <w:t>0</w:t>
      </w:r>
      <w:r w:rsidRPr="00731FDE">
        <w:rPr>
          <w:rFonts w:ascii="Tahoma" w:hAnsi="Tahoma" w:cs="Tahoma"/>
          <w:sz w:val="22"/>
          <w:szCs w:val="22"/>
        </w:rPr>
        <w:t xml:space="preserve"> (</w:t>
      </w:r>
      <w:r w:rsidR="00794272">
        <w:rPr>
          <w:rFonts w:ascii="Tahoma" w:hAnsi="Tahoma" w:cs="Tahoma"/>
          <w:sz w:val="22"/>
          <w:szCs w:val="22"/>
        </w:rPr>
        <w:t>diez</w:t>
      </w:r>
      <w:r w:rsidR="00D863FA" w:rsidRPr="00731FDE">
        <w:rPr>
          <w:rFonts w:ascii="Tahoma" w:hAnsi="Tahoma" w:cs="Tahoma"/>
          <w:sz w:val="22"/>
          <w:szCs w:val="22"/>
        </w:rPr>
        <w:t xml:space="preserve"> horas</w:t>
      </w:r>
      <w:r w:rsidRPr="00731FDE">
        <w:rPr>
          <w:rFonts w:ascii="Tahoma" w:hAnsi="Tahoma" w:cs="Tahoma"/>
          <w:sz w:val="22"/>
          <w:szCs w:val="22"/>
        </w:rPr>
        <w:t xml:space="preserve">) del día </w:t>
      </w:r>
      <w:r w:rsidR="00794272">
        <w:rPr>
          <w:rFonts w:ascii="Tahoma" w:hAnsi="Tahoma" w:cs="Tahoma"/>
          <w:sz w:val="22"/>
          <w:szCs w:val="22"/>
        </w:rPr>
        <w:t>28</w:t>
      </w:r>
      <w:r w:rsidRPr="00731FDE">
        <w:rPr>
          <w:rFonts w:ascii="Tahoma" w:hAnsi="Tahoma" w:cs="Tahoma"/>
          <w:sz w:val="22"/>
          <w:szCs w:val="22"/>
        </w:rPr>
        <w:t xml:space="preserve"> de </w:t>
      </w:r>
      <w:r w:rsidR="00794272">
        <w:rPr>
          <w:rFonts w:ascii="Tahoma" w:hAnsi="Tahoma" w:cs="Tahoma"/>
          <w:sz w:val="22"/>
          <w:szCs w:val="22"/>
        </w:rPr>
        <w:t>octubre</w:t>
      </w:r>
      <w:r w:rsidRPr="00731FDE">
        <w:rPr>
          <w:rFonts w:ascii="Tahoma" w:hAnsi="Tahoma" w:cs="Tahoma"/>
          <w:sz w:val="22"/>
          <w:szCs w:val="22"/>
        </w:rPr>
        <w:t xml:space="preserve"> del 202</w:t>
      </w:r>
      <w:r w:rsidR="00DB46B7" w:rsidRPr="00731FDE">
        <w:rPr>
          <w:rFonts w:ascii="Tahoma" w:hAnsi="Tahoma" w:cs="Tahoma"/>
          <w:sz w:val="22"/>
          <w:szCs w:val="22"/>
        </w:rPr>
        <w:t>1</w:t>
      </w:r>
      <w:r w:rsidRPr="00731FDE">
        <w:rPr>
          <w:rFonts w:ascii="Tahoma" w:hAnsi="Tahoma" w:cs="Tahoma"/>
          <w:sz w:val="22"/>
          <w:szCs w:val="22"/>
        </w:rPr>
        <w:t>, encontrándose en la</w:t>
      </w:r>
      <w:r w:rsidR="00DB46B7" w:rsidRPr="00731FDE">
        <w:rPr>
          <w:rFonts w:ascii="Tahoma" w:hAnsi="Tahoma" w:cs="Tahoma"/>
          <w:sz w:val="22"/>
          <w:szCs w:val="22"/>
        </w:rPr>
        <w:t>s</w:t>
      </w:r>
      <w:r w:rsidRPr="00731FDE">
        <w:rPr>
          <w:rFonts w:ascii="Tahoma" w:hAnsi="Tahoma" w:cs="Tahoma"/>
          <w:sz w:val="22"/>
          <w:szCs w:val="22"/>
        </w:rPr>
        <w:t xml:space="preserve"> </w:t>
      </w:r>
      <w:r w:rsidR="00DB46B7" w:rsidRPr="00731FDE">
        <w:rPr>
          <w:rFonts w:ascii="Tahoma" w:hAnsi="Tahoma" w:cs="Tahoma"/>
          <w:sz w:val="22"/>
          <w:szCs w:val="22"/>
        </w:rPr>
        <w:t xml:space="preserve">instalaciones </w:t>
      </w:r>
      <w:r w:rsidRPr="00731FDE">
        <w:rPr>
          <w:rFonts w:ascii="Tahoma" w:hAnsi="Tahoma" w:cs="Tahoma"/>
          <w:sz w:val="22"/>
          <w:szCs w:val="22"/>
        </w:rPr>
        <w:t xml:space="preserve">de la Unidad Estatal de Protección Civil y Bomberos, ubicada en Av. 18 de Marzo No 750 Colonia La </w:t>
      </w:r>
      <w:proofErr w:type="spellStart"/>
      <w:r w:rsidRPr="00731FDE">
        <w:rPr>
          <w:rFonts w:ascii="Tahoma" w:hAnsi="Tahoma" w:cs="Tahoma"/>
          <w:sz w:val="22"/>
          <w:szCs w:val="22"/>
        </w:rPr>
        <w:t>Nogalera</w:t>
      </w:r>
      <w:proofErr w:type="spellEnd"/>
      <w:r w:rsidRPr="00731FDE">
        <w:rPr>
          <w:rFonts w:ascii="Tahoma" w:hAnsi="Tahoma" w:cs="Tahoma"/>
          <w:sz w:val="22"/>
          <w:szCs w:val="22"/>
        </w:rPr>
        <w:t xml:space="preserve">, durante la </w:t>
      </w:r>
      <w:r w:rsidR="00D863FA" w:rsidRPr="00731FDE">
        <w:rPr>
          <w:rFonts w:ascii="Tahoma" w:hAnsi="Tahoma" w:cs="Tahoma"/>
          <w:b/>
          <w:sz w:val="22"/>
          <w:szCs w:val="22"/>
        </w:rPr>
        <w:t>S</w:t>
      </w:r>
      <w:r w:rsidRPr="00731FDE">
        <w:rPr>
          <w:rFonts w:ascii="Tahoma" w:hAnsi="Tahoma" w:cs="Tahoma"/>
          <w:b/>
          <w:sz w:val="22"/>
          <w:szCs w:val="22"/>
        </w:rPr>
        <w:t>esión Extraordinaria</w:t>
      </w:r>
      <w:r w:rsidR="00D863FA" w:rsidRPr="00731FDE">
        <w:rPr>
          <w:rFonts w:ascii="Tahoma" w:hAnsi="Tahoma" w:cs="Tahoma"/>
          <w:b/>
          <w:sz w:val="22"/>
          <w:szCs w:val="22"/>
        </w:rPr>
        <w:t xml:space="preserve"> No 0</w:t>
      </w:r>
      <w:r w:rsidR="00794272">
        <w:rPr>
          <w:rFonts w:ascii="Tahoma" w:hAnsi="Tahoma" w:cs="Tahoma"/>
          <w:b/>
          <w:sz w:val="22"/>
          <w:szCs w:val="22"/>
        </w:rPr>
        <w:t>4</w:t>
      </w:r>
      <w:r w:rsidRPr="00731FDE">
        <w:rPr>
          <w:rFonts w:ascii="Tahoma" w:hAnsi="Tahoma" w:cs="Tahoma"/>
          <w:sz w:val="22"/>
          <w:szCs w:val="22"/>
        </w:rPr>
        <w:t xml:space="preserve">, se reunieron los integrantes del Comité de Adquisiciones  cuyos nombres y firmas aparecen al final de la presente Acta </w:t>
      </w:r>
      <w:r w:rsidR="00B04249" w:rsidRPr="00731FDE">
        <w:rPr>
          <w:rFonts w:ascii="Tahoma" w:hAnsi="Tahoma" w:cs="Tahoma"/>
          <w:sz w:val="22"/>
          <w:szCs w:val="22"/>
          <w:lang w:val="es-MX"/>
        </w:rPr>
        <w:t xml:space="preserve">con el objeto de emitir el fallo </w:t>
      </w:r>
      <w:r w:rsidR="00DB46B7" w:rsidRPr="00731FDE">
        <w:rPr>
          <w:rFonts w:ascii="Tahoma" w:hAnsi="Tahoma" w:cs="Tahoma"/>
          <w:sz w:val="22"/>
          <w:szCs w:val="22"/>
          <w:lang w:val="es-MX"/>
        </w:rPr>
        <w:t xml:space="preserve">o resolución </w:t>
      </w:r>
      <w:r w:rsidR="00B04249" w:rsidRPr="00731FDE">
        <w:rPr>
          <w:rFonts w:ascii="Tahoma" w:hAnsi="Tahoma" w:cs="Tahoma"/>
          <w:sz w:val="22"/>
          <w:szCs w:val="22"/>
          <w:lang w:val="es-MX"/>
        </w:rPr>
        <w:t xml:space="preserve">de la Licitación Pública Local número </w:t>
      </w:r>
      <w:r w:rsidR="00B04249" w:rsidRPr="00731FDE">
        <w:rPr>
          <w:rFonts w:ascii="Tahoma" w:hAnsi="Tahoma" w:cs="Tahoma"/>
          <w:b/>
          <w:sz w:val="22"/>
          <w:szCs w:val="22"/>
          <w:lang w:val="es-MX"/>
        </w:rPr>
        <w:t>UEPCB/</w:t>
      </w:r>
      <w:r w:rsidR="00DB46B7" w:rsidRPr="00731FDE">
        <w:rPr>
          <w:rFonts w:ascii="Tahoma" w:hAnsi="Tahoma" w:cs="Tahoma"/>
          <w:b/>
          <w:sz w:val="22"/>
          <w:szCs w:val="22"/>
        </w:rPr>
        <w:t>LPL</w:t>
      </w:r>
      <w:r w:rsidR="002476DD" w:rsidRPr="00731FDE">
        <w:rPr>
          <w:rFonts w:ascii="Tahoma" w:hAnsi="Tahoma" w:cs="Tahoma"/>
          <w:b/>
          <w:sz w:val="22"/>
          <w:szCs w:val="22"/>
        </w:rPr>
        <w:t>-00</w:t>
      </w:r>
      <w:r w:rsidR="00794272">
        <w:rPr>
          <w:rFonts w:ascii="Tahoma" w:hAnsi="Tahoma" w:cs="Tahoma"/>
          <w:b/>
          <w:sz w:val="22"/>
          <w:szCs w:val="22"/>
        </w:rPr>
        <w:t>9</w:t>
      </w:r>
      <w:r w:rsidR="00B04249" w:rsidRPr="00731FDE">
        <w:rPr>
          <w:rFonts w:ascii="Tahoma" w:hAnsi="Tahoma" w:cs="Tahoma"/>
          <w:b/>
          <w:sz w:val="22"/>
          <w:szCs w:val="22"/>
          <w:lang w:val="es-MX"/>
        </w:rPr>
        <w:t>/2020</w:t>
      </w:r>
      <w:r w:rsidR="00B04249" w:rsidRPr="00731FDE">
        <w:rPr>
          <w:rFonts w:ascii="Tahoma" w:hAnsi="Tahoma" w:cs="Tahoma"/>
          <w:sz w:val="22"/>
          <w:szCs w:val="22"/>
          <w:lang w:val="es-MX"/>
        </w:rPr>
        <w:t xml:space="preserve"> para la adquisición de </w:t>
      </w:r>
      <w:r w:rsidR="009E766B" w:rsidRPr="00731FDE">
        <w:rPr>
          <w:rFonts w:ascii="Tahoma" w:hAnsi="Tahoma" w:cs="Tahoma"/>
          <w:b/>
          <w:sz w:val="22"/>
          <w:szCs w:val="22"/>
        </w:rPr>
        <w:t>“</w:t>
      </w:r>
      <w:r w:rsidR="00794272">
        <w:rPr>
          <w:rFonts w:ascii="Tahoma" w:hAnsi="Tahoma" w:cs="Tahoma"/>
          <w:b/>
          <w:sz w:val="22"/>
          <w:szCs w:val="22"/>
        </w:rPr>
        <w:t>MOBILIARIO DE OFICINA</w:t>
      </w:r>
      <w:r w:rsidR="009E766B" w:rsidRPr="00731FDE">
        <w:rPr>
          <w:rFonts w:ascii="Tahoma" w:hAnsi="Tahoma" w:cs="Tahoma"/>
          <w:b/>
          <w:sz w:val="22"/>
          <w:szCs w:val="22"/>
        </w:rPr>
        <w:t xml:space="preserve">” </w:t>
      </w:r>
      <w:r w:rsidR="00B04249" w:rsidRPr="00731FDE">
        <w:rPr>
          <w:rFonts w:ascii="Tahoma" w:hAnsi="Tahoma" w:cs="Tahoma"/>
          <w:sz w:val="22"/>
          <w:szCs w:val="22"/>
          <w:lang w:val="es-MX"/>
        </w:rPr>
        <w:t>de conformidad con el Art. 69 de la Ley de Compras Gubernamentales, Enajenaciones y Contratación de Servicios del Estado de Jalisco y sus Municipios en adelante</w:t>
      </w:r>
    </w:p>
    <w:p w:rsidR="001830D9" w:rsidRPr="00731FDE" w:rsidRDefault="001830D9" w:rsidP="00B04249">
      <w:pPr>
        <w:ind w:right="49"/>
        <w:jc w:val="both"/>
        <w:rPr>
          <w:rFonts w:ascii="Tahoma" w:hAnsi="Tahoma" w:cs="Tahoma"/>
          <w:spacing w:val="60"/>
          <w:sz w:val="22"/>
          <w:szCs w:val="22"/>
          <w:lang w:val="es-MX"/>
        </w:rPr>
      </w:pPr>
    </w:p>
    <w:p w:rsidR="00911F1F" w:rsidRDefault="00911F1F" w:rsidP="00065072">
      <w:pPr>
        <w:ind w:right="-91"/>
        <w:jc w:val="both"/>
        <w:rPr>
          <w:rFonts w:ascii="Tahoma" w:hAnsi="Tahoma" w:cs="Tahoma"/>
          <w:spacing w:val="60"/>
          <w:sz w:val="22"/>
          <w:szCs w:val="22"/>
          <w:lang w:val="es-MX"/>
        </w:rPr>
      </w:pPr>
    </w:p>
    <w:p w:rsidR="00440D61" w:rsidRPr="00731FDE" w:rsidRDefault="00440D61" w:rsidP="00065072">
      <w:pPr>
        <w:ind w:right="-91"/>
        <w:jc w:val="both"/>
        <w:rPr>
          <w:rFonts w:ascii="Tahoma" w:hAnsi="Tahoma" w:cs="Tahoma"/>
          <w:spacing w:val="60"/>
          <w:sz w:val="22"/>
          <w:szCs w:val="22"/>
          <w:lang w:val="es-MX"/>
        </w:rPr>
      </w:pPr>
    </w:p>
    <w:p w:rsidR="008C1CBA" w:rsidRPr="00731FDE" w:rsidRDefault="008C1CBA" w:rsidP="00065072">
      <w:pPr>
        <w:ind w:right="-91"/>
        <w:jc w:val="center"/>
        <w:rPr>
          <w:rFonts w:ascii="Tahoma" w:hAnsi="Tahoma" w:cs="Tahoma"/>
          <w:b/>
          <w:spacing w:val="60"/>
          <w:sz w:val="22"/>
          <w:szCs w:val="22"/>
          <w:lang w:val="es-MX"/>
        </w:rPr>
      </w:pPr>
      <w:r w:rsidRPr="00731FDE">
        <w:rPr>
          <w:rFonts w:ascii="Tahoma" w:hAnsi="Tahoma" w:cs="Tahoma"/>
          <w:b/>
          <w:spacing w:val="60"/>
          <w:sz w:val="22"/>
          <w:szCs w:val="22"/>
          <w:lang w:val="es-MX"/>
        </w:rPr>
        <w:t>RESULTANDO Y CONSIDERANDO:</w:t>
      </w:r>
    </w:p>
    <w:p w:rsidR="008C1CBA" w:rsidRPr="00731FDE" w:rsidRDefault="008C1CBA" w:rsidP="008C1CBA">
      <w:pPr>
        <w:pStyle w:val="Piedepgina"/>
        <w:ind w:right="-91"/>
        <w:rPr>
          <w:rFonts w:ascii="Tahoma" w:hAnsi="Tahoma" w:cs="Tahoma"/>
          <w:sz w:val="22"/>
          <w:szCs w:val="22"/>
          <w:lang w:val="es-MX"/>
        </w:rPr>
      </w:pPr>
    </w:p>
    <w:p w:rsidR="006A5A6E" w:rsidRPr="00731FDE" w:rsidRDefault="006A5A6E" w:rsidP="008C1CBA">
      <w:pPr>
        <w:pStyle w:val="Piedepgina"/>
        <w:ind w:right="-91"/>
        <w:rPr>
          <w:rFonts w:ascii="Tahoma" w:hAnsi="Tahoma" w:cs="Tahoma"/>
          <w:sz w:val="22"/>
          <w:szCs w:val="22"/>
          <w:lang w:val="es-MX"/>
        </w:rPr>
      </w:pPr>
    </w:p>
    <w:p w:rsidR="00637688" w:rsidRPr="00731FDE" w:rsidRDefault="00637688" w:rsidP="00637688">
      <w:pPr>
        <w:numPr>
          <w:ilvl w:val="0"/>
          <w:numId w:val="1"/>
        </w:numPr>
        <w:tabs>
          <w:tab w:val="left" w:pos="284"/>
        </w:tabs>
        <w:ind w:left="568" w:right="-91"/>
        <w:jc w:val="both"/>
        <w:rPr>
          <w:rFonts w:ascii="Tahoma" w:hAnsi="Tahoma" w:cs="Tahoma"/>
          <w:sz w:val="22"/>
          <w:szCs w:val="22"/>
          <w:lang w:val="es-MX"/>
        </w:rPr>
      </w:pPr>
      <w:r w:rsidRPr="00731FDE">
        <w:rPr>
          <w:rFonts w:ascii="Tahoma" w:hAnsi="Tahoma" w:cs="Tahoma"/>
          <w:sz w:val="22"/>
          <w:szCs w:val="22"/>
          <w:lang w:val="es-MX"/>
        </w:rPr>
        <w:t xml:space="preserve">Que </w:t>
      </w:r>
      <w:r w:rsidR="00B04249" w:rsidRPr="00731FDE">
        <w:rPr>
          <w:rFonts w:ascii="Tahoma" w:hAnsi="Tahoma" w:cs="Tahoma"/>
          <w:sz w:val="22"/>
          <w:szCs w:val="22"/>
          <w:lang w:val="es-MX"/>
        </w:rPr>
        <w:t xml:space="preserve">la </w:t>
      </w:r>
      <w:r w:rsidR="00B04249" w:rsidRPr="00731FDE">
        <w:rPr>
          <w:rFonts w:ascii="Tahoma" w:hAnsi="Tahoma" w:cs="Tahoma"/>
          <w:sz w:val="22"/>
          <w:szCs w:val="22"/>
        </w:rPr>
        <w:t>Unidad Estatal de Protección Civil y Bomberos</w:t>
      </w:r>
      <w:r w:rsidRPr="00731FDE">
        <w:rPr>
          <w:rFonts w:ascii="Tahoma" w:hAnsi="Tahoma" w:cs="Tahoma"/>
          <w:b/>
          <w:sz w:val="22"/>
          <w:szCs w:val="22"/>
          <w:lang w:val="es-MX"/>
        </w:rPr>
        <w:t>,</w:t>
      </w:r>
      <w:r w:rsidRPr="00731FDE">
        <w:rPr>
          <w:rFonts w:ascii="Tahoma" w:hAnsi="Tahoma" w:cs="Tahoma"/>
          <w:sz w:val="22"/>
          <w:szCs w:val="22"/>
          <w:lang w:val="es-MX"/>
        </w:rPr>
        <w:t xml:space="preserve"> publicó la convocatoria de la licitación citada en la parte introductiva de la presente, el día </w:t>
      </w:r>
      <w:r w:rsidR="00000E66">
        <w:rPr>
          <w:rFonts w:ascii="Tahoma" w:hAnsi="Tahoma" w:cs="Tahoma"/>
          <w:sz w:val="22"/>
          <w:szCs w:val="22"/>
          <w:lang w:val="es-MX"/>
        </w:rPr>
        <w:t>08</w:t>
      </w:r>
      <w:r w:rsidR="008927D6" w:rsidRPr="00731FDE">
        <w:rPr>
          <w:rFonts w:ascii="Tahoma" w:hAnsi="Tahoma" w:cs="Tahoma"/>
          <w:b/>
          <w:sz w:val="22"/>
          <w:szCs w:val="22"/>
          <w:lang w:val="es-MX"/>
        </w:rPr>
        <w:t xml:space="preserve"> </w:t>
      </w:r>
      <w:r w:rsidR="008927D6" w:rsidRPr="00731FDE">
        <w:rPr>
          <w:rFonts w:ascii="Tahoma" w:hAnsi="Tahoma" w:cs="Tahoma"/>
          <w:sz w:val="22"/>
          <w:szCs w:val="22"/>
          <w:lang w:val="es-MX"/>
        </w:rPr>
        <w:t xml:space="preserve">de </w:t>
      </w:r>
      <w:r w:rsidR="00000E66">
        <w:rPr>
          <w:rFonts w:ascii="Tahoma" w:hAnsi="Tahoma" w:cs="Tahoma"/>
          <w:sz w:val="22"/>
          <w:szCs w:val="22"/>
          <w:lang w:val="es-MX"/>
        </w:rPr>
        <w:t>octubre</w:t>
      </w:r>
      <w:r w:rsidR="008927D6" w:rsidRPr="00731FDE">
        <w:rPr>
          <w:rFonts w:ascii="Tahoma" w:hAnsi="Tahoma" w:cs="Tahoma"/>
          <w:sz w:val="22"/>
          <w:szCs w:val="22"/>
          <w:lang w:val="es-MX"/>
        </w:rPr>
        <w:t xml:space="preserve"> del 2021</w:t>
      </w:r>
      <w:r w:rsidRPr="00731FDE">
        <w:rPr>
          <w:rFonts w:ascii="Tahoma" w:hAnsi="Tahoma" w:cs="Tahoma"/>
          <w:b/>
          <w:sz w:val="22"/>
          <w:szCs w:val="22"/>
          <w:lang w:val="es-MX"/>
        </w:rPr>
        <w:t>,</w:t>
      </w:r>
      <w:r w:rsidR="00A45987" w:rsidRPr="00731FDE">
        <w:rPr>
          <w:rFonts w:ascii="Tahoma" w:hAnsi="Tahoma" w:cs="Tahoma"/>
          <w:sz w:val="22"/>
          <w:szCs w:val="22"/>
          <w:lang w:val="es-MX"/>
        </w:rPr>
        <w:t xml:space="preserve"> en la página del Organismo</w:t>
      </w:r>
      <w:r w:rsidRPr="00731FDE">
        <w:rPr>
          <w:rFonts w:ascii="Tahoma" w:hAnsi="Tahoma" w:cs="Tahoma"/>
          <w:sz w:val="22"/>
          <w:szCs w:val="22"/>
          <w:lang w:val="es-MX"/>
        </w:rPr>
        <w:t xml:space="preserve">, </w:t>
      </w:r>
      <w:r w:rsidRPr="00731FDE">
        <w:rPr>
          <w:rFonts w:ascii="Tahoma" w:hAnsi="Tahoma" w:cs="Tahoma"/>
          <w:sz w:val="22"/>
          <w:szCs w:val="22"/>
        </w:rPr>
        <w:t xml:space="preserve">cumpliéndose con los requisitos a que se refieren el artículo 60, 72 apartado 1, fracción I y demás aplicables de la Ley de Compras Gubernamentales, Enajenaciones, Contratación de Servicios del Estado de Jalisco y sus municipios, </w:t>
      </w:r>
      <w:r w:rsidRPr="00731FDE">
        <w:rPr>
          <w:rFonts w:ascii="Tahoma" w:hAnsi="Tahoma" w:cs="Tahoma"/>
          <w:sz w:val="22"/>
          <w:szCs w:val="22"/>
          <w:lang w:val="es-MX"/>
        </w:rPr>
        <w:t>exhibiéndola además en el tabl</w:t>
      </w:r>
      <w:r w:rsidR="00513AC1" w:rsidRPr="00731FDE">
        <w:rPr>
          <w:rFonts w:ascii="Tahoma" w:hAnsi="Tahoma" w:cs="Tahoma"/>
          <w:sz w:val="22"/>
          <w:szCs w:val="22"/>
          <w:lang w:val="es-MX"/>
        </w:rPr>
        <w:t xml:space="preserve">ero oficial de información del </w:t>
      </w:r>
      <w:r w:rsidRPr="00731FDE">
        <w:rPr>
          <w:rFonts w:ascii="Tahoma" w:hAnsi="Tahoma" w:cs="Tahoma"/>
          <w:sz w:val="22"/>
          <w:szCs w:val="22"/>
          <w:lang w:val="es-MX"/>
        </w:rPr>
        <w:t xml:space="preserve"> comité de adquisiciones. </w:t>
      </w:r>
    </w:p>
    <w:p w:rsidR="009755D8" w:rsidRDefault="009755D8" w:rsidP="009755D8">
      <w:pPr>
        <w:tabs>
          <w:tab w:val="left" w:pos="284"/>
        </w:tabs>
        <w:ind w:left="568" w:right="-91"/>
        <w:jc w:val="both"/>
        <w:rPr>
          <w:rFonts w:ascii="Tahoma" w:hAnsi="Tahoma" w:cs="Tahoma"/>
          <w:b/>
          <w:spacing w:val="60"/>
          <w:sz w:val="22"/>
          <w:szCs w:val="22"/>
          <w:lang w:val="es-MX"/>
        </w:rPr>
      </w:pPr>
    </w:p>
    <w:p w:rsidR="00440D61" w:rsidRPr="00731FDE" w:rsidRDefault="00440D61" w:rsidP="009755D8">
      <w:pPr>
        <w:tabs>
          <w:tab w:val="left" w:pos="284"/>
        </w:tabs>
        <w:ind w:left="568" w:right="-91"/>
        <w:jc w:val="both"/>
        <w:rPr>
          <w:rFonts w:ascii="Tahoma" w:hAnsi="Tahoma" w:cs="Tahoma"/>
          <w:b/>
          <w:spacing w:val="60"/>
          <w:sz w:val="22"/>
          <w:szCs w:val="22"/>
          <w:lang w:val="es-MX"/>
        </w:rPr>
      </w:pPr>
    </w:p>
    <w:p w:rsidR="006A06FE" w:rsidRPr="00731FDE" w:rsidRDefault="006A06FE" w:rsidP="00951664">
      <w:pPr>
        <w:numPr>
          <w:ilvl w:val="0"/>
          <w:numId w:val="1"/>
        </w:numPr>
        <w:tabs>
          <w:tab w:val="left" w:pos="284"/>
        </w:tabs>
        <w:ind w:left="568" w:right="-91"/>
        <w:jc w:val="both"/>
        <w:rPr>
          <w:rFonts w:ascii="Tahoma" w:hAnsi="Tahoma" w:cs="Tahoma"/>
          <w:sz w:val="22"/>
          <w:szCs w:val="22"/>
          <w:lang w:val="es-MX"/>
        </w:rPr>
      </w:pPr>
      <w:r w:rsidRPr="00731FDE">
        <w:rPr>
          <w:rFonts w:ascii="Tahoma" w:hAnsi="Tahoma" w:cs="Tahoma"/>
          <w:sz w:val="22"/>
          <w:szCs w:val="22"/>
          <w:lang w:val="es-MX"/>
        </w:rPr>
        <w:t>Que para efectos del proceso de licitación se estableció para su desarrollo el siguiente calendario:</w:t>
      </w:r>
    </w:p>
    <w:p w:rsidR="006A06FE" w:rsidRDefault="006A06FE" w:rsidP="006A06FE">
      <w:pPr>
        <w:tabs>
          <w:tab w:val="left" w:pos="284"/>
        </w:tabs>
        <w:ind w:right="-91"/>
        <w:jc w:val="both"/>
        <w:rPr>
          <w:rFonts w:ascii="Tahoma" w:hAnsi="Tahoma" w:cs="Tahoma"/>
          <w:sz w:val="22"/>
          <w:szCs w:val="22"/>
          <w:lang w:val="es-MX"/>
        </w:rPr>
      </w:pPr>
    </w:p>
    <w:p w:rsidR="00440D61" w:rsidRPr="00731FDE" w:rsidRDefault="00440D61" w:rsidP="006A06FE">
      <w:pPr>
        <w:tabs>
          <w:tab w:val="left" w:pos="284"/>
        </w:tabs>
        <w:ind w:right="-91"/>
        <w:jc w:val="both"/>
        <w:rPr>
          <w:rFonts w:ascii="Tahoma" w:hAnsi="Tahoma" w:cs="Tahoma"/>
          <w:sz w:val="22"/>
          <w:szCs w:val="22"/>
          <w:lang w:val="es-MX"/>
        </w:rPr>
      </w:pPr>
    </w:p>
    <w:tbl>
      <w:tblPr>
        <w:tblStyle w:val="Tablaconcuadrcula"/>
        <w:tblW w:w="0" w:type="auto"/>
        <w:jc w:val="center"/>
        <w:tblLook w:val="04A0" w:firstRow="1" w:lastRow="0" w:firstColumn="1" w:lastColumn="0" w:noHBand="0" w:noVBand="1"/>
      </w:tblPr>
      <w:tblGrid>
        <w:gridCol w:w="3871"/>
        <w:gridCol w:w="3871"/>
      </w:tblGrid>
      <w:tr w:rsidR="006A06FE" w:rsidRPr="00731FDE" w:rsidTr="006A06FE">
        <w:trPr>
          <w:trHeight w:val="247"/>
          <w:jc w:val="center"/>
        </w:trPr>
        <w:tc>
          <w:tcPr>
            <w:tcW w:w="3871" w:type="dxa"/>
          </w:tcPr>
          <w:p w:rsidR="006A06FE" w:rsidRPr="00731FDE" w:rsidRDefault="006A06FE" w:rsidP="006A06FE">
            <w:pPr>
              <w:tabs>
                <w:tab w:val="left" w:pos="284"/>
              </w:tabs>
              <w:ind w:right="-91"/>
              <w:jc w:val="center"/>
              <w:rPr>
                <w:rFonts w:ascii="Tahoma" w:hAnsi="Tahoma" w:cs="Tahoma"/>
                <w:b/>
                <w:sz w:val="22"/>
                <w:szCs w:val="22"/>
                <w:lang w:val="es-MX"/>
              </w:rPr>
            </w:pPr>
            <w:r w:rsidRPr="00731FDE">
              <w:rPr>
                <w:rFonts w:ascii="Tahoma" w:hAnsi="Tahoma" w:cs="Tahoma"/>
                <w:b/>
                <w:sz w:val="22"/>
                <w:szCs w:val="22"/>
                <w:lang w:val="es-MX"/>
              </w:rPr>
              <w:t>ETAPA</w:t>
            </w:r>
          </w:p>
        </w:tc>
        <w:tc>
          <w:tcPr>
            <w:tcW w:w="3871" w:type="dxa"/>
          </w:tcPr>
          <w:p w:rsidR="006A06FE" w:rsidRPr="00731FDE" w:rsidRDefault="006A06FE" w:rsidP="006A06FE">
            <w:pPr>
              <w:tabs>
                <w:tab w:val="left" w:pos="284"/>
              </w:tabs>
              <w:ind w:right="-91"/>
              <w:jc w:val="center"/>
              <w:rPr>
                <w:rFonts w:ascii="Tahoma" w:hAnsi="Tahoma" w:cs="Tahoma"/>
                <w:b/>
                <w:sz w:val="22"/>
                <w:szCs w:val="22"/>
                <w:lang w:val="es-MX"/>
              </w:rPr>
            </w:pPr>
            <w:r w:rsidRPr="00731FDE">
              <w:rPr>
                <w:rFonts w:ascii="Tahoma" w:hAnsi="Tahoma" w:cs="Tahoma"/>
                <w:b/>
                <w:sz w:val="22"/>
                <w:szCs w:val="22"/>
                <w:lang w:val="es-MX"/>
              </w:rPr>
              <w:t>FECHA</w:t>
            </w:r>
          </w:p>
        </w:tc>
      </w:tr>
      <w:tr w:rsidR="006A06FE" w:rsidRPr="00731FDE" w:rsidTr="00625DE1">
        <w:trPr>
          <w:trHeight w:val="247"/>
          <w:jc w:val="center"/>
        </w:trPr>
        <w:tc>
          <w:tcPr>
            <w:tcW w:w="3871" w:type="dxa"/>
            <w:shd w:val="clear" w:color="auto" w:fill="auto"/>
          </w:tcPr>
          <w:p w:rsidR="006A06FE" w:rsidRPr="00731FDE" w:rsidRDefault="006A06FE" w:rsidP="006A06FE">
            <w:pPr>
              <w:tabs>
                <w:tab w:val="left" w:pos="284"/>
              </w:tabs>
              <w:ind w:right="-91"/>
              <w:jc w:val="both"/>
              <w:rPr>
                <w:rFonts w:ascii="Tahoma" w:hAnsi="Tahoma" w:cs="Tahoma"/>
                <w:sz w:val="22"/>
                <w:szCs w:val="22"/>
                <w:lang w:val="es-MX"/>
              </w:rPr>
            </w:pPr>
            <w:r w:rsidRPr="00731FDE">
              <w:rPr>
                <w:rFonts w:ascii="Tahoma" w:hAnsi="Tahoma" w:cs="Tahoma"/>
                <w:sz w:val="22"/>
                <w:szCs w:val="22"/>
                <w:lang w:val="es-MX"/>
              </w:rPr>
              <w:t>PUBLICACION DE CONVOCATORIA</w:t>
            </w:r>
          </w:p>
        </w:tc>
        <w:tc>
          <w:tcPr>
            <w:tcW w:w="3871" w:type="dxa"/>
            <w:shd w:val="clear" w:color="auto" w:fill="auto"/>
          </w:tcPr>
          <w:p w:rsidR="006A06FE" w:rsidRPr="00731FDE" w:rsidRDefault="00794272" w:rsidP="00794272">
            <w:pPr>
              <w:tabs>
                <w:tab w:val="left" w:pos="284"/>
              </w:tabs>
              <w:ind w:right="-91"/>
              <w:jc w:val="center"/>
              <w:rPr>
                <w:rFonts w:ascii="Tahoma" w:hAnsi="Tahoma" w:cs="Tahoma"/>
                <w:sz w:val="22"/>
                <w:szCs w:val="22"/>
                <w:lang w:val="es-MX"/>
              </w:rPr>
            </w:pPr>
            <w:r>
              <w:rPr>
                <w:rFonts w:ascii="Tahoma" w:hAnsi="Tahoma" w:cs="Tahoma"/>
                <w:sz w:val="22"/>
                <w:szCs w:val="22"/>
                <w:lang w:val="es-MX"/>
              </w:rPr>
              <w:t>08</w:t>
            </w:r>
            <w:r w:rsidR="00A45987" w:rsidRPr="00731FDE">
              <w:rPr>
                <w:rFonts w:ascii="Tahoma" w:hAnsi="Tahoma" w:cs="Tahoma"/>
                <w:sz w:val="22"/>
                <w:szCs w:val="22"/>
                <w:lang w:val="es-MX"/>
              </w:rPr>
              <w:t xml:space="preserve"> DE </w:t>
            </w:r>
            <w:r>
              <w:rPr>
                <w:rFonts w:ascii="Tahoma" w:hAnsi="Tahoma" w:cs="Tahoma"/>
                <w:sz w:val="22"/>
                <w:szCs w:val="22"/>
                <w:lang w:val="es-MX"/>
              </w:rPr>
              <w:t>OCTUBRE</w:t>
            </w:r>
            <w:r w:rsidR="006A06FE" w:rsidRPr="00731FDE">
              <w:rPr>
                <w:rFonts w:ascii="Tahoma" w:hAnsi="Tahoma" w:cs="Tahoma"/>
                <w:sz w:val="22"/>
                <w:szCs w:val="22"/>
                <w:lang w:val="es-MX"/>
              </w:rPr>
              <w:t xml:space="preserve"> DEL 20</w:t>
            </w:r>
            <w:r w:rsidR="00B04249" w:rsidRPr="00731FDE">
              <w:rPr>
                <w:rFonts w:ascii="Tahoma" w:hAnsi="Tahoma" w:cs="Tahoma"/>
                <w:sz w:val="22"/>
                <w:szCs w:val="22"/>
                <w:lang w:val="es-MX"/>
              </w:rPr>
              <w:t>2</w:t>
            </w:r>
            <w:r w:rsidR="00DB46B7" w:rsidRPr="00731FDE">
              <w:rPr>
                <w:rFonts w:ascii="Tahoma" w:hAnsi="Tahoma" w:cs="Tahoma"/>
                <w:sz w:val="22"/>
                <w:szCs w:val="22"/>
                <w:lang w:val="es-MX"/>
              </w:rPr>
              <w:t>1</w:t>
            </w:r>
            <w:r w:rsidR="00B04249" w:rsidRPr="00731FDE">
              <w:rPr>
                <w:rFonts w:ascii="Tahoma" w:hAnsi="Tahoma" w:cs="Tahoma"/>
                <w:sz w:val="22"/>
                <w:szCs w:val="22"/>
                <w:lang w:val="es-MX"/>
              </w:rPr>
              <w:t xml:space="preserve"> </w:t>
            </w:r>
          </w:p>
        </w:tc>
      </w:tr>
      <w:tr w:rsidR="006A06FE" w:rsidRPr="00731FDE" w:rsidTr="00625DE1">
        <w:trPr>
          <w:trHeight w:val="259"/>
          <w:jc w:val="center"/>
        </w:trPr>
        <w:tc>
          <w:tcPr>
            <w:tcW w:w="3871" w:type="dxa"/>
            <w:shd w:val="clear" w:color="auto" w:fill="auto"/>
          </w:tcPr>
          <w:p w:rsidR="006A06FE" w:rsidRPr="00731FDE" w:rsidRDefault="006A06FE" w:rsidP="006A06FE">
            <w:pPr>
              <w:tabs>
                <w:tab w:val="left" w:pos="284"/>
              </w:tabs>
              <w:ind w:right="-91"/>
              <w:jc w:val="both"/>
              <w:rPr>
                <w:rFonts w:ascii="Tahoma" w:hAnsi="Tahoma" w:cs="Tahoma"/>
                <w:sz w:val="22"/>
                <w:szCs w:val="22"/>
                <w:lang w:val="es-MX"/>
              </w:rPr>
            </w:pPr>
            <w:r w:rsidRPr="00731FDE">
              <w:rPr>
                <w:rFonts w:ascii="Tahoma" w:hAnsi="Tahoma" w:cs="Tahoma"/>
                <w:sz w:val="22"/>
                <w:szCs w:val="22"/>
                <w:lang w:val="es-MX"/>
              </w:rPr>
              <w:t>JUNTA ACLARATORIA</w:t>
            </w:r>
          </w:p>
        </w:tc>
        <w:tc>
          <w:tcPr>
            <w:tcW w:w="3871" w:type="dxa"/>
            <w:shd w:val="clear" w:color="auto" w:fill="auto"/>
          </w:tcPr>
          <w:p w:rsidR="006A06FE" w:rsidRPr="00731FDE" w:rsidRDefault="00794272" w:rsidP="00794272">
            <w:pPr>
              <w:tabs>
                <w:tab w:val="left" w:pos="284"/>
              </w:tabs>
              <w:ind w:right="-91"/>
              <w:jc w:val="center"/>
              <w:rPr>
                <w:rFonts w:ascii="Tahoma" w:hAnsi="Tahoma" w:cs="Tahoma"/>
                <w:sz w:val="22"/>
                <w:szCs w:val="22"/>
                <w:lang w:val="es-MX"/>
              </w:rPr>
            </w:pPr>
            <w:r>
              <w:rPr>
                <w:rFonts w:ascii="Tahoma" w:hAnsi="Tahoma" w:cs="Tahoma"/>
                <w:sz w:val="22"/>
                <w:szCs w:val="22"/>
                <w:lang w:val="es-MX"/>
              </w:rPr>
              <w:t>18</w:t>
            </w:r>
            <w:r w:rsidR="003A0F4B" w:rsidRPr="00731FDE">
              <w:rPr>
                <w:rFonts w:ascii="Tahoma" w:hAnsi="Tahoma" w:cs="Tahoma"/>
                <w:sz w:val="22"/>
                <w:szCs w:val="22"/>
                <w:lang w:val="es-MX"/>
              </w:rPr>
              <w:t xml:space="preserve"> DE </w:t>
            </w:r>
            <w:r>
              <w:rPr>
                <w:rFonts w:ascii="Tahoma" w:hAnsi="Tahoma" w:cs="Tahoma"/>
                <w:sz w:val="22"/>
                <w:szCs w:val="22"/>
                <w:lang w:val="es-MX"/>
              </w:rPr>
              <w:t>OCTUBRE</w:t>
            </w:r>
            <w:r w:rsidR="003A0F4B" w:rsidRPr="00731FDE">
              <w:rPr>
                <w:rFonts w:ascii="Tahoma" w:hAnsi="Tahoma" w:cs="Tahoma"/>
                <w:sz w:val="22"/>
                <w:szCs w:val="22"/>
                <w:lang w:val="es-MX"/>
              </w:rPr>
              <w:t xml:space="preserve"> DEL 202</w:t>
            </w:r>
            <w:r w:rsidR="00132900" w:rsidRPr="00731FDE">
              <w:rPr>
                <w:rFonts w:ascii="Tahoma" w:hAnsi="Tahoma" w:cs="Tahoma"/>
                <w:sz w:val="22"/>
                <w:szCs w:val="22"/>
                <w:lang w:val="es-MX"/>
              </w:rPr>
              <w:t>1</w:t>
            </w:r>
          </w:p>
        </w:tc>
      </w:tr>
      <w:tr w:rsidR="006A06FE" w:rsidRPr="00731FDE" w:rsidTr="00625DE1">
        <w:trPr>
          <w:trHeight w:val="259"/>
          <w:jc w:val="center"/>
        </w:trPr>
        <w:tc>
          <w:tcPr>
            <w:tcW w:w="3871" w:type="dxa"/>
            <w:shd w:val="clear" w:color="auto" w:fill="auto"/>
          </w:tcPr>
          <w:p w:rsidR="006A06FE" w:rsidRPr="00731FDE" w:rsidRDefault="006A06FE" w:rsidP="006A06FE">
            <w:pPr>
              <w:tabs>
                <w:tab w:val="left" w:pos="284"/>
              </w:tabs>
              <w:ind w:right="-91"/>
              <w:jc w:val="both"/>
              <w:rPr>
                <w:rFonts w:ascii="Tahoma" w:hAnsi="Tahoma" w:cs="Tahoma"/>
                <w:sz w:val="22"/>
                <w:szCs w:val="22"/>
                <w:lang w:val="es-MX"/>
              </w:rPr>
            </w:pPr>
            <w:r w:rsidRPr="00731FDE">
              <w:rPr>
                <w:rFonts w:ascii="Tahoma" w:hAnsi="Tahoma" w:cs="Tahoma"/>
                <w:sz w:val="22"/>
                <w:szCs w:val="22"/>
                <w:lang w:val="es-MX"/>
              </w:rPr>
              <w:t xml:space="preserve">RECEPCIÓN </w:t>
            </w:r>
            <w:r w:rsidR="00794272">
              <w:rPr>
                <w:rFonts w:ascii="Tahoma" w:hAnsi="Tahoma" w:cs="Tahoma"/>
                <w:sz w:val="22"/>
                <w:szCs w:val="22"/>
                <w:lang w:val="es-MX"/>
              </w:rPr>
              <w:t xml:space="preserve">Y APERTURA </w:t>
            </w:r>
            <w:r w:rsidRPr="00731FDE">
              <w:rPr>
                <w:rFonts w:ascii="Tahoma" w:hAnsi="Tahoma" w:cs="Tahoma"/>
                <w:sz w:val="22"/>
                <w:szCs w:val="22"/>
                <w:lang w:val="es-MX"/>
              </w:rPr>
              <w:t>DE PROPUESTAS</w:t>
            </w:r>
          </w:p>
        </w:tc>
        <w:tc>
          <w:tcPr>
            <w:tcW w:w="3871" w:type="dxa"/>
            <w:shd w:val="clear" w:color="auto" w:fill="auto"/>
          </w:tcPr>
          <w:p w:rsidR="006A06FE" w:rsidRPr="00731FDE" w:rsidRDefault="00794272" w:rsidP="00794272">
            <w:pPr>
              <w:tabs>
                <w:tab w:val="left" w:pos="284"/>
              </w:tabs>
              <w:ind w:right="-91"/>
              <w:jc w:val="center"/>
              <w:rPr>
                <w:rFonts w:ascii="Tahoma" w:hAnsi="Tahoma" w:cs="Tahoma"/>
                <w:sz w:val="22"/>
                <w:szCs w:val="22"/>
                <w:lang w:val="es-MX"/>
              </w:rPr>
            </w:pPr>
            <w:r>
              <w:rPr>
                <w:rFonts w:ascii="Tahoma" w:hAnsi="Tahoma" w:cs="Tahoma"/>
                <w:sz w:val="22"/>
                <w:szCs w:val="22"/>
                <w:lang w:val="es-MX"/>
              </w:rPr>
              <w:t>22</w:t>
            </w:r>
            <w:r w:rsidR="003A0F4B" w:rsidRPr="00731FDE">
              <w:rPr>
                <w:rFonts w:ascii="Tahoma" w:hAnsi="Tahoma" w:cs="Tahoma"/>
                <w:sz w:val="22"/>
                <w:szCs w:val="22"/>
                <w:lang w:val="es-MX"/>
              </w:rPr>
              <w:t xml:space="preserve"> DE </w:t>
            </w:r>
            <w:r>
              <w:rPr>
                <w:rFonts w:ascii="Tahoma" w:hAnsi="Tahoma" w:cs="Tahoma"/>
                <w:sz w:val="22"/>
                <w:szCs w:val="22"/>
                <w:lang w:val="es-MX"/>
              </w:rPr>
              <w:t>OCTUBRE</w:t>
            </w:r>
            <w:r w:rsidR="003A0F4B" w:rsidRPr="00731FDE">
              <w:rPr>
                <w:rFonts w:ascii="Tahoma" w:hAnsi="Tahoma" w:cs="Tahoma"/>
                <w:sz w:val="22"/>
                <w:szCs w:val="22"/>
                <w:lang w:val="es-MX"/>
              </w:rPr>
              <w:t xml:space="preserve"> DEL 202</w:t>
            </w:r>
            <w:r w:rsidR="00FD2AAA" w:rsidRPr="00731FDE">
              <w:rPr>
                <w:rFonts w:ascii="Tahoma" w:hAnsi="Tahoma" w:cs="Tahoma"/>
                <w:sz w:val="22"/>
                <w:szCs w:val="22"/>
                <w:lang w:val="es-MX"/>
              </w:rPr>
              <w:t>1</w:t>
            </w:r>
          </w:p>
        </w:tc>
      </w:tr>
    </w:tbl>
    <w:p w:rsidR="006A06FE" w:rsidRPr="00731FDE" w:rsidRDefault="006A06FE" w:rsidP="009B4A26">
      <w:pPr>
        <w:tabs>
          <w:tab w:val="left" w:pos="284"/>
        </w:tabs>
        <w:ind w:right="-91"/>
        <w:jc w:val="both"/>
        <w:rPr>
          <w:rFonts w:ascii="Tahoma" w:hAnsi="Tahoma" w:cs="Tahoma"/>
          <w:sz w:val="22"/>
          <w:szCs w:val="22"/>
          <w:lang w:val="es-MX"/>
        </w:rPr>
      </w:pPr>
    </w:p>
    <w:p w:rsidR="00C631E3" w:rsidRPr="00731FDE" w:rsidRDefault="00C631E3" w:rsidP="009B4A26">
      <w:pPr>
        <w:tabs>
          <w:tab w:val="left" w:pos="284"/>
        </w:tabs>
        <w:ind w:right="-91"/>
        <w:jc w:val="both"/>
        <w:rPr>
          <w:rFonts w:ascii="Tahoma" w:hAnsi="Tahoma" w:cs="Tahoma"/>
          <w:sz w:val="22"/>
          <w:szCs w:val="22"/>
          <w:lang w:val="es-MX"/>
        </w:rPr>
      </w:pPr>
    </w:p>
    <w:p w:rsidR="009E1D34" w:rsidRPr="00731FDE" w:rsidRDefault="009E1D34" w:rsidP="00951664">
      <w:pPr>
        <w:numPr>
          <w:ilvl w:val="0"/>
          <w:numId w:val="1"/>
        </w:numPr>
        <w:tabs>
          <w:tab w:val="left" w:pos="284"/>
        </w:tabs>
        <w:ind w:left="568" w:right="-91"/>
        <w:jc w:val="both"/>
        <w:rPr>
          <w:rFonts w:ascii="Tahoma" w:hAnsi="Tahoma" w:cs="Tahoma"/>
          <w:sz w:val="22"/>
          <w:szCs w:val="22"/>
          <w:lang w:val="es-MX"/>
        </w:rPr>
      </w:pPr>
      <w:r w:rsidRPr="00731FDE">
        <w:rPr>
          <w:rFonts w:ascii="Tahoma" w:hAnsi="Tahoma" w:cs="Tahoma"/>
          <w:sz w:val="22"/>
          <w:szCs w:val="22"/>
          <w:lang w:val="es-MX"/>
        </w:rPr>
        <w:lastRenderedPageBreak/>
        <w:t xml:space="preserve">Que en la etapa de presentación </w:t>
      </w:r>
      <w:r w:rsidR="00637688" w:rsidRPr="00731FDE">
        <w:rPr>
          <w:rFonts w:ascii="Tahoma" w:hAnsi="Tahoma" w:cs="Tahoma"/>
          <w:sz w:val="22"/>
          <w:szCs w:val="22"/>
          <w:lang w:val="es-MX"/>
        </w:rPr>
        <w:t xml:space="preserve">y apertura </w:t>
      </w:r>
      <w:r w:rsidRPr="00731FDE">
        <w:rPr>
          <w:rFonts w:ascii="Tahoma" w:hAnsi="Tahoma" w:cs="Tahoma"/>
          <w:sz w:val="22"/>
          <w:szCs w:val="22"/>
          <w:lang w:val="es-MX"/>
        </w:rPr>
        <w:t xml:space="preserve">de propuestas técnicas y económicas se </w:t>
      </w:r>
      <w:r w:rsidR="003B2179" w:rsidRPr="00731FDE">
        <w:rPr>
          <w:rFonts w:ascii="Tahoma" w:hAnsi="Tahoma" w:cs="Tahoma"/>
          <w:sz w:val="22"/>
          <w:szCs w:val="22"/>
          <w:lang w:val="es-MX"/>
        </w:rPr>
        <w:t>present</w:t>
      </w:r>
      <w:r w:rsidR="00FD2AAA" w:rsidRPr="00731FDE">
        <w:rPr>
          <w:rFonts w:ascii="Tahoma" w:hAnsi="Tahoma" w:cs="Tahoma"/>
          <w:sz w:val="22"/>
          <w:szCs w:val="22"/>
          <w:lang w:val="es-MX"/>
        </w:rPr>
        <w:t>aron</w:t>
      </w:r>
      <w:r w:rsidR="00D63B4B" w:rsidRPr="00731FDE">
        <w:rPr>
          <w:rFonts w:ascii="Tahoma" w:hAnsi="Tahoma" w:cs="Tahoma"/>
          <w:b/>
          <w:sz w:val="22"/>
          <w:szCs w:val="22"/>
          <w:lang w:val="es-MX"/>
        </w:rPr>
        <w:t xml:space="preserve"> </w:t>
      </w:r>
      <w:r w:rsidR="00794272">
        <w:rPr>
          <w:rFonts w:ascii="Tahoma" w:hAnsi="Tahoma" w:cs="Tahoma"/>
          <w:b/>
          <w:sz w:val="22"/>
          <w:szCs w:val="22"/>
          <w:lang w:val="es-MX"/>
        </w:rPr>
        <w:t>3</w:t>
      </w:r>
      <w:r w:rsidR="00C42CE9" w:rsidRPr="00731FDE">
        <w:rPr>
          <w:rFonts w:ascii="Tahoma" w:hAnsi="Tahoma" w:cs="Tahoma"/>
          <w:b/>
          <w:sz w:val="22"/>
          <w:szCs w:val="22"/>
          <w:lang w:val="es-MX"/>
        </w:rPr>
        <w:t xml:space="preserve"> </w:t>
      </w:r>
      <w:r w:rsidR="00065072" w:rsidRPr="00731FDE">
        <w:rPr>
          <w:rFonts w:ascii="Tahoma" w:hAnsi="Tahoma" w:cs="Tahoma"/>
          <w:sz w:val="22"/>
          <w:szCs w:val="22"/>
          <w:lang w:val="es-MX"/>
        </w:rPr>
        <w:t>licitante</w:t>
      </w:r>
      <w:r w:rsidR="009E766B" w:rsidRPr="00731FDE">
        <w:rPr>
          <w:rFonts w:ascii="Tahoma" w:hAnsi="Tahoma" w:cs="Tahoma"/>
          <w:sz w:val="22"/>
          <w:szCs w:val="22"/>
          <w:lang w:val="es-MX"/>
        </w:rPr>
        <w:t>s</w:t>
      </w:r>
      <w:r w:rsidR="00924359" w:rsidRPr="00731FDE">
        <w:rPr>
          <w:rFonts w:ascii="Tahoma" w:hAnsi="Tahoma" w:cs="Tahoma"/>
          <w:sz w:val="22"/>
          <w:szCs w:val="22"/>
          <w:lang w:val="es-MX"/>
        </w:rPr>
        <w:t xml:space="preserve"> siendo </w:t>
      </w:r>
      <w:r w:rsidR="00FD2AAA" w:rsidRPr="00731FDE">
        <w:rPr>
          <w:rFonts w:ascii="Tahoma" w:hAnsi="Tahoma" w:cs="Tahoma"/>
          <w:sz w:val="22"/>
          <w:szCs w:val="22"/>
          <w:lang w:val="es-MX"/>
        </w:rPr>
        <w:t>l</w:t>
      </w:r>
      <w:r w:rsidR="009E766B" w:rsidRPr="00731FDE">
        <w:rPr>
          <w:rFonts w:ascii="Tahoma" w:hAnsi="Tahoma" w:cs="Tahoma"/>
          <w:sz w:val="22"/>
          <w:szCs w:val="22"/>
          <w:lang w:val="es-MX"/>
        </w:rPr>
        <w:t>os</w:t>
      </w:r>
      <w:r w:rsidR="00065072" w:rsidRPr="00731FDE">
        <w:rPr>
          <w:rFonts w:ascii="Tahoma" w:hAnsi="Tahoma" w:cs="Tahoma"/>
          <w:sz w:val="22"/>
          <w:szCs w:val="22"/>
          <w:lang w:val="es-MX"/>
        </w:rPr>
        <w:t xml:space="preserve"> siguiente</w:t>
      </w:r>
      <w:r w:rsidR="009E766B" w:rsidRPr="00731FDE">
        <w:rPr>
          <w:rFonts w:ascii="Tahoma" w:hAnsi="Tahoma" w:cs="Tahoma"/>
          <w:sz w:val="22"/>
          <w:szCs w:val="22"/>
          <w:lang w:val="es-MX"/>
        </w:rPr>
        <w:t>s</w:t>
      </w:r>
      <w:r w:rsidR="00635D51" w:rsidRPr="00731FDE">
        <w:rPr>
          <w:rFonts w:ascii="Tahoma" w:hAnsi="Tahoma" w:cs="Tahoma"/>
          <w:sz w:val="22"/>
          <w:szCs w:val="22"/>
          <w:lang w:val="es-MX"/>
        </w:rPr>
        <w:t>:</w:t>
      </w:r>
    </w:p>
    <w:p w:rsidR="003C3640" w:rsidRDefault="003C3640" w:rsidP="00D84E0C">
      <w:pPr>
        <w:pStyle w:val="Prrafodelista"/>
        <w:jc w:val="both"/>
        <w:rPr>
          <w:rFonts w:cs="Calibri"/>
          <w:b/>
          <w:color w:val="000000"/>
        </w:rPr>
      </w:pPr>
    </w:p>
    <w:p w:rsidR="00794272" w:rsidRPr="00794272" w:rsidRDefault="00794272" w:rsidP="00D84E0C">
      <w:pPr>
        <w:pStyle w:val="Prrafodelista"/>
        <w:jc w:val="both"/>
        <w:rPr>
          <w:rFonts w:ascii="Tahoma" w:hAnsi="Tahoma" w:cs="Tahoma"/>
          <w:b/>
          <w:sz w:val="22"/>
          <w:szCs w:val="22"/>
        </w:rPr>
      </w:pPr>
      <w:r w:rsidRPr="00794272">
        <w:rPr>
          <w:rFonts w:cs="Calibri"/>
          <w:b/>
          <w:color w:val="000000"/>
        </w:rPr>
        <w:t>GRUPO INDUSTRIAL JOME, S.A. DE C.V.</w:t>
      </w:r>
    </w:p>
    <w:p w:rsidR="002D1454" w:rsidRPr="00794272" w:rsidRDefault="00794272" w:rsidP="00D84E0C">
      <w:pPr>
        <w:pStyle w:val="Prrafodelista"/>
        <w:jc w:val="both"/>
        <w:rPr>
          <w:rFonts w:ascii="Tahoma" w:hAnsi="Tahoma" w:cs="Tahoma"/>
          <w:b/>
          <w:sz w:val="22"/>
          <w:szCs w:val="22"/>
        </w:rPr>
      </w:pPr>
      <w:r w:rsidRPr="00794272">
        <w:rPr>
          <w:rFonts w:cs="Calibri"/>
          <w:b/>
          <w:color w:val="000000"/>
        </w:rPr>
        <w:t>GRAN CLASE EN OFICINAS, S.A, DE C.V.</w:t>
      </w:r>
    </w:p>
    <w:p w:rsidR="00794272" w:rsidRPr="00794272" w:rsidRDefault="00794272" w:rsidP="00D84E0C">
      <w:pPr>
        <w:pStyle w:val="Prrafodelista"/>
        <w:jc w:val="both"/>
        <w:rPr>
          <w:rFonts w:ascii="Tahoma" w:hAnsi="Tahoma" w:cs="Tahoma"/>
          <w:b/>
          <w:sz w:val="22"/>
          <w:szCs w:val="22"/>
        </w:rPr>
      </w:pPr>
      <w:r w:rsidRPr="00794272">
        <w:rPr>
          <w:rFonts w:cs="Calibri"/>
          <w:b/>
          <w:color w:val="000000"/>
        </w:rPr>
        <w:t>JOSÉ LUIS HERRERA MORA</w:t>
      </w:r>
    </w:p>
    <w:p w:rsidR="00924359" w:rsidRDefault="002400B8" w:rsidP="00D863FA">
      <w:pPr>
        <w:jc w:val="both"/>
        <w:rPr>
          <w:rFonts w:ascii="Tahoma" w:hAnsi="Tahoma" w:cs="Tahoma"/>
          <w:b/>
          <w:sz w:val="22"/>
          <w:szCs w:val="22"/>
          <w:lang w:val="en-US"/>
        </w:rPr>
      </w:pPr>
      <w:r w:rsidRPr="00731FDE">
        <w:rPr>
          <w:rFonts w:ascii="Tahoma" w:hAnsi="Tahoma" w:cs="Tahoma"/>
          <w:b/>
          <w:sz w:val="22"/>
          <w:szCs w:val="22"/>
          <w:lang w:val="en-US"/>
        </w:rPr>
        <w:t xml:space="preserve">        </w:t>
      </w:r>
    </w:p>
    <w:p w:rsidR="00440D61" w:rsidRPr="00731FDE" w:rsidRDefault="00440D61" w:rsidP="00D863FA">
      <w:pPr>
        <w:jc w:val="both"/>
        <w:rPr>
          <w:rFonts w:ascii="Tahoma" w:hAnsi="Tahoma" w:cs="Tahoma"/>
          <w:b/>
          <w:sz w:val="22"/>
          <w:szCs w:val="22"/>
          <w:lang w:val="en-US"/>
        </w:rPr>
      </w:pPr>
    </w:p>
    <w:p w:rsidR="000B7FB7" w:rsidRDefault="000B7FB7" w:rsidP="002400B8">
      <w:pPr>
        <w:tabs>
          <w:tab w:val="left" w:pos="851"/>
          <w:tab w:val="left" w:pos="1276"/>
        </w:tabs>
        <w:ind w:left="284"/>
        <w:jc w:val="both"/>
        <w:rPr>
          <w:rFonts w:ascii="Tahoma" w:hAnsi="Tahoma" w:cs="Tahoma"/>
          <w:sz w:val="22"/>
          <w:szCs w:val="22"/>
        </w:rPr>
      </w:pPr>
      <w:r w:rsidRPr="00F97E75">
        <w:rPr>
          <w:rFonts w:ascii="Tahoma" w:hAnsi="Tahoma" w:cs="Tahoma"/>
          <w:b/>
          <w:sz w:val="22"/>
          <w:szCs w:val="22"/>
          <w:lang w:val="es-MX"/>
        </w:rPr>
        <w:t xml:space="preserve">4.- </w:t>
      </w:r>
      <w:r w:rsidR="00D84E0C" w:rsidRPr="003B778A">
        <w:rPr>
          <w:rFonts w:ascii="Tahoma" w:hAnsi="Tahoma" w:cs="Tahoma"/>
          <w:sz w:val="22"/>
          <w:szCs w:val="22"/>
        </w:rPr>
        <w:t>El Secretario Técnico y el Representante del Área Requirente realizaron</w:t>
      </w:r>
      <w:r w:rsidRPr="00F97E75">
        <w:rPr>
          <w:rFonts w:ascii="Tahoma" w:hAnsi="Tahoma" w:cs="Tahoma"/>
          <w:sz w:val="22"/>
          <w:szCs w:val="22"/>
        </w:rPr>
        <w:t xml:space="preserve"> la evaluación de las propuestas técnicas presentadas por los licitantes de conformidad con lo establecido en el artículo 66 </w:t>
      </w:r>
      <w:r w:rsidR="00F97E75" w:rsidRPr="00F97E75">
        <w:rPr>
          <w:rFonts w:ascii="Tahoma" w:hAnsi="Tahoma" w:cs="Tahoma"/>
          <w:sz w:val="22"/>
          <w:szCs w:val="22"/>
        </w:rPr>
        <w:t xml:space="preserve">de la Ley de Compras Gubernamentales, Enajenaciones y Contratación de Servicios del Estado de Jalisco y sus Municipios </w:t>
      </w:r>
      <w:r w:rsidRPr="00F97E75">
        <w:rPr>
          <w:rFonts w:ascii="Tahoma" w:hAnsi="Tahoma" w:cs="Tahoma"/>
          <w:sz w:val="22"/>
          <w:szCs w:val="22"/>
        </w:rPr>
        <w:t xml:space="preserve">y los requisitos solicitados en el anexo 1 Especificaciones Técnicas de las bases de la convocatoria. </w:t>
      </w:r>
    </w:p>
    <w:p w:rsidR="003C3640" w:rsidRDefault="003C3640" w:rsidP="00D84E0C">
      <w:pPr>
        <w:pStyle w:val="Textoindependiente"/>
        <w:jc w:val="center"/>
        <w:rPr>
          <w:rFonts w:ascii="Tahoma" w:eastAsia="Calibri" w:hAnsi="Tahoma" w:cs="Tahoma"/>
          <w:b/>
          <w:sz w:val="22"/>
          <w:szCs w:val="22"/>
          <w:lang w:eastAsia="en-US"/>
        </w:rPr>
      </w:pPr>
    </w:p>
    <w:p w:rsidR="003C3640" w:rsidRDefault="003C3640" w:rsidP="00D84E0C">
      <w:pPr>
        <w:pStyle w:val="Textoindependiente"/>
        <w:jc w:val="center"/>
        <w:rPr>
          <w:rFonts w:ascii="Tahoma" w:eastAsia="Calibri" w:hAnsi="Tahoma" w:cs="Tahoma"/>
          <w:b/>
          <w:sz w:val="22"/>
          <w:szCs w:val="22"/>
          <w:lang w:eastAsia="en-US"/>
        </w:rPr>
      </w:pPr>
    </w:p>
    <w:p w:rsidR="00D84E0C" w:rsidRDefault="00D84E0C" w:rsidP="00D84E0C">
      <w:pPr>
        <w:pStyle w:val="Textoindependiente"/>
        <w:jc w:val="center"/>
        <w:rPr>
          <w:rFonts w:ascii="Tahoma" w:eastAsia="Calibri" w:hAnsi="Tahoma" w:cs="Tahoma"/>
          <w:b/>
          <w:sz w:val="22"/>
          <w:szCs w:val="22"/>
          <w:lang w:eastAsia="en-US"/>
        </w:rPr>
      </w:pPr>
      <w:r w:rsidRPr="008D6A88">
        <w:rPr>
          <w:rFonts w:ascii="Tahoma" w:eastAsia="Calibri" w:hAnsi="Tahoma" w:cs="Tahoma"/>
          <w:b/>
          <w:sz w:val="22"/>
          <w:szCs w:val="22"/>
          <w:lang w:eastAsia="en-US"/>
        </w:rPr>
        <w:t>ANÁLISIS ADMINISTRATIVO</w:t>
      </w:r>
    </w:p>
    <w:p w:rsidR="00BF351C" w:rsidRDefault="00BF351C" w:rsidP="00D84E0C">
      <w:pPr>
        <w:pStyle w:val="Textoindependiente"/>
        <w:jc w:val="center"/>
        <w:rPr>
          <w:rFonts w:ascii="Tahoma" w:eastAsia="Calibri" w:hAnsi="Tahoma" w:cs="Tahoma"/>
          <w:b/>
          <w:sz w:val="22"/>
          <w:szCs w:val="22"/>
          <w:lang w:eastAsia="en-US"/>
        </w:rPr>
      </w:pPr>
    </w:p>
    <w:p w:rsidR="00D84E0C" w:rsidRDefault="00BF351C" w:rsidP="002400B8">
      <w:pPr>
        <w:tabs>
          <w:tab w:val="left" w:pos="851"/>
          <w:tab w:val="left" w:pos="1276"/>
        </w:tabs>
        <w:ind w:left="284"/>
        <w:jc w:val="both"/>
        <w:rPr>
          <w:rFonts w:ascii="Tahoma" w:hAnsi="Tahoma" w:cs="Tahoma"/>
          <w:sz w:val="22"/>
          <w:szCs w:val="22"/>
        </w:rPr>
      </w:pPr>
      <w:r w:rsidRPr="00BF351C">
        <w:rPr>
          <w:noProof/>
          <w:lang w:val="es-MX" w:eastAsia="es-MX"/>
        </w:rPr>
        <w:drawing>
          <wp:inline distT="0" distB="0" distL="0" distR="0">
            <wp:extent cx="5095875" cy="436831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01099" cy="4372795"/>
                    </a:xfrm>
                    <a:prstGeom prst="rect">
                      <a:avLst/>
                    </a:prstGeom>
                    <a:noFill/>
                    <a:ln>
                      <a:noFill/>
                    </a:ln>
                  </pic:spPr>
                </pic:pic>
              </a:graphicData>
            </a:graphic>
          </wp:inline>
        </w:drawing>
      </w:r>
    </w:p>
    <w:p w:rsidR="003C3640" w:rsidRDefault="003C3640" w:rsidP="00AD3900">
      <w:pPr>
        <w:pStyle w:val="Textoindependiente"/>
        <w:jc w:val="center"/>
        <w:rPr>
          <w:rFonts w:ascii="Tahoma" w:eastAsia="Calibri" w:hAnsi="Tahoma" w:cs="Tahoma"/>
          <w:b/>
          <w:sz w:val="22"/>
          <w:szCs w:val="22"/>
          <w:lang w:eastAsia="en-US"/>
        </w:rPr>
      </w:pPr>
    </w:p>
    <w:p w:rsidR="003C3640" w:rsidRDefault="003C3640" w:rsidP="00AD3900">
      <w:pPr>
        <w:pStyle w:val="Textoindependiente"/>
        <w:jc w:val="center"/>
        <w:rPr>
          <w:rFonts w:ascii="Tahoma" w:eastAsia="Calibri" w:hAnsi="Tahoma" w:cs="Tahoma"/>
          <w:b/>
          <w:sz w:val="22"/>
          <w:szCs w:val="22"/>
          <w:lang w:eastAsia="en-US"/>
        </w:rPr>
      </w:pPr>
    </w:p>
    <w:p w:rsidR="00AD3900" w:rsidRDefault="00AD3900" w:rsidP="00AD3900">
      <w:pPr>
        <w:pStyle w:val="Textoindependiente"/>
        <w:jc w:val="center"/>
        <w:rPr>
          <w:rFonts w:ascii="Tahoma" w:eastAsia="Calibri" w:hAnsi="Tahoma" w:cs="Tahoma"/>
          <w:b/>
          <w:sz w:val="22"/>
          <w:szCs w:val="22"/>
          <w:lang w:eastAsia="en-US"/>
        </w:rPr>
      </w:pPr>
      <w:r w:rsidRPr="00887A73">
        <w:rPr>
          <w:rFonts w:ascii="Tahoma" w:eastAsia="Calibri" w:hAnsi="Tahoma" w:cs="Tahoma"/>
          <w:b/>
          <w:sz w:val="22"/>
          <w:szCs w:val="22"/>
          <w:lang w:eastAsia="en-US"/>
        </w:rPr>
        <w:lastRenderedPageBreak/>
        <w:t xml:space="preserve">ANÁLISIS </w:t>
      </w:r>
      <w:r>
        <w:rPr>
          <w:rFonts w:ascii="Tahoma" w:eastAsia="Calibri" w:hAnsi="Tahoma" w:cs="Tahoma"/>
          <w:b/>
          <w:sz w:val="22"/>
          <w:szCs w:val="22"/>
          <w:lang w:eastAsia="en-US"/>
        </w:rPr>
        <w:t>TÉCNICO</w:t>
      </w:r>
    </w:p>
    <w:p w:rsidR="00AD3900" w:rsidRDefault="00AD3900" w:rsidP="002400B8">
      <w:pPr>
        <w:tabs>
          <w:tab w:val="left" w:pos="851"/>
          <w:tab w:val="left" w:pos="1276"/>
        </w:tabs>
        <w:ind w:left="284"/>
        <w:jc w:val="both"/>
        <w:rPr>
          <w:rFonts w:ascii="Tahoma" w:hAnsi="Tahoma" w:cs="Tahoma"/>
          <w:sz w:val="22"/>
          <w:szCs w:val="22"/>
        </w:rPr>
      </w:pPr>
    </w:p>
    <w:p w:rsidR="00BF351C" w:rsidRDefault="00BF351C" w:rsidP="002400B8">
      <w:pPr>
        <w:tabs>
          <w:tab w:val="left" w:pos="851"/>
          <w:tab w:val="left" w:pos="1276"/>
        </w:tabs>
        <w:ind w:left="284"/>
        <w:jc w:val="both"/>
        <w:rPr>
          <w:rFonts w:ascii="Tahoma" w:hAnsi="Tahoma" w:cs="Tahoma"/>
          <w:sz w:val="22"/>
          <w:szCs w:val="22"/>
        </w:rPr>
      </w:pPr>
      <w:r w:rsidRPr="00BF351C">
        <w:rPr>
          <w:noProof/>
          <w:lang w:val="es-MX" w:eastAsia="es-MX"/>
        </w:rPr>
        <w:drawing>
          <wp:inline distT="0" distB="0" distL="0" distR="0">
            <wp:extent cx="5085951" cy="568642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87538" cy="5688199"/>
                    </a:xfrm>
                    <a:prstGeom prst="rect">
                      <a:avLst/>
                    </a:prstGeom>
                    <a:noFill/>
                    <a:ln>
                      <a:noFill/>
                    </a:ln>
                  </pic:spPr>
                </pic:pic>
              </a:graphicData>
            </a:graphic>
          </wp:inline>
        </w:drawing>
      </w:r>
    </w:p>
    <w:p w:rsidR="00D84E0C" w:rsidRDefault="00D84E0C" w:rsidP="002400B8">
      <w:pPr>
        <w:tabs>
          <w:tab w:val="left" w:pos="851"/>
          <w:tab w:val="left" w:pos="1276"/>
        </w:tabs>
        <w:ind w:left="284"/>
        <w:jc w:val="both"/>
        <w:rPr>
          <w:rFonts w:ascii="Tahoma" w:hAnsi="Tahoma" w:cs="Tahoma"/>
          <w:sz w:val="22"/>
          <w:szCs w:val="22"/>
        </w:rPr>
      </w:pPr>
    </w:p>
    <w:p w:rsidR="00D84E0C" w:rsidRDefault="00D84E0C" w:rsidP="002400B8">
      <w:pPr>
        <w:tabs>
          <w:tab w:val="left" w:pos="851"/>
          <w:tab w:val="left" w:pos="1276"/>
        </w:tabs>
        <w:ind w:left="284"/>
        <w:jc w:val="both"/>
        <w:rPr>
          <w:rFonts w:ascii="Tahoma" w:hAnsi="Tahoma" w:cs="Tahoma"/>
          <w:sz w:val="22"/>
          <w:szCs w:val="22"/>
        </w:rPr>
      </w:pPr>
    </w:p>
    <w:p w:rsidR="009C3A30" w:rsidRPr="00731FDE" w:rsidRDefault="0029297C" w:rsidP="00877D84">
      <w:pPr>
        <w:ind w:left="284"/>
        <w:jc w:val="both"/>
        <w:rPr>
          <w:rFonts w:ascii="Tahoma" w:hAnsi="Tahoma" w:cs="Tahoma"/>
          <w:sz w:val="22"/>
          <w:szCs w:val="22"/>
          <w:lang w:val="es-MX"/>
        </w:rPr>
      </w:pPr>
      <w:r w:rsidRPr="00731FDE">
        <w:rPr>
          <w:rFonts w:ascii="Tahoma" w:hAnsi="Tahoma" w:cs="Tahoma"/>
          <w:b/>
          <w:sz w:val="22"/>
          <w:szCs w:val="22"/>
          <w:lang w:val="es-MX"/>
        </w:rPr>
        <w:t>5.-</w:t>
      </w:r>
      <w:r w:rsidRPr="00731FDE">
        <w:rPr>
          <w:rFonts w:ascii="Tahoma" w:hAnsi="Tahoma" w:cs="Tahoma"/>
          <w:sz w:val="22"/>
          <w:szCs w:val="22"/>
          <w:lang w:val="es-MX"/>
        </w:rPr>
        <w:t xml:space="preserve"> </w:t>
      </w:r>
      <w:r w:rsidR="009C3A30" w:rsidRPr="00731FDE">
        <w:rPr>
          <w:rFonts w:ascii="Tahoma" w:hAnsi="Tahoma" w:cs="Tahoma"/>
          <w:sz w:val="22"/>
          <w:szCs w:val="22"/>
          <w:lang w:val="es-MX"/>
        </w:rPr>
        <w:t xml:space="preserve">Con fundamento en el artículo 69 de </w:t>
      </w:r>
      <w:r w:rsidR="009C3A30" w:rsidRPr="00731FDE">
        <w:rPr>
          <w:rFonts w:ascii="Tahoma" w:hAnsi="Tahoma" w:cs="Tahoma"/>
          <w:noProof/>
          <w:sz w:val="22"/>
          <w:szCs w:val="22"/>
        </w:rPr>
        <w:t xml:space="preserve">la Ley de Compras Gubernamentales, Enajenaciones y Contratación de Servicios del Estado de Jalisco y sus Municipios, </w:t>
      </w:r>
      <w:r w:rsidR="00C57112" w:rsidRPr="0008472F">
        <w:rPr>
          <w:rFonts w:ascii="Tahoma" w:hAnsi="Tahoma" w:cs="Tahoma"/>
          <w:sz w:val="22"/>
          <w:szCs w:val="22"/>
          <w:lang w:val="es-MX"/>
        </w:rPr>
        <w:t xml:space="preserve">se emite el dictamen </w:t>
      </w:r>
      <w:r w:rsidR="00C57112">
        <w:rPr>
          <w:rFonts w:ascii="Tahoma" w:hAnsi="Tahoma" w:cs="Tahoma"/>
          <w:sz w:val="22"/>
          <w:szCs w:val="22"/>
          <w:lang w:val="es-MX"/>
        </w:rPr>
        <w:t xml:space="preserve">Administrativo y Técnico </w:t>
      </w:r>
      <w:r w:rsidR="00C57112" w:rsidRPr="0008472F">
        <w:rPr>
          <w:rFonts w:ascii="Tahoma" w:hAnsi="Tahoma" w:cs="Tahoma"/>
          <w:sz w:val="22"/>
          <w:szCs w:val="22"/>
          <w:lang w:val="es-MX"/>
        </w:rPr>
        <w:t>de las propuestas</w:t>
      </w:r>
      <w:r w:rsidR="009C3A30" w:rsidRPr="00731FDE">
        <w:rPr>
          <w:rFonts w:ascii="Tahoma" w:hAnsi="Tahoma" w:cs="Tahoma"/>
          <w:sz w:val="22"/>
          <w:szCs w:val="22"/>
          <w:lang w:val="es-MX"/>
        </w:rPr>
        <w:t>, arrojando las siguientes observaciones:</w:t>
      </w:r>
    </w:p>
    <w:p w:rsidR="009C3A30" w:rsidRDefault="009C3A30" w:rsidP="00877D84">
      <w:pPr>
        <w:ind w:left="284"/>
        <w:jc w:val="both"/>
        <w:rPr>
          <w:rFonts w:ascii="Tahoma" w:hAnsi="Tahoma" w:cs="Tahoma"/>
          <w:sz w:val="22"/>
          <w:szCs w:val="22"/>
          <w:lang w:val="es-MX"/>
        </w:rPr>
      </w:pPr>
    </w:p>
    <w:p w:rsidR="00D84E0C" w:rsidRDefault="008927D6" w:rsidP="00D84E0C">
      <w:pPr>
        <w:widowControl w:val="0"/>
        <w:ind w:left="284"/>
        <w:jc w:val="both"/>
        <w:rPr>
          <w:rFonts w:ascii="Tahoma" w:hAnsi="Tahoma" w:cs="Tahoma"/>
          <w:sz w:val="22"/>
          <w:szCs w:val="22"/>
        </w:rPr>
      </w:pPr>
      <w:proofErr w:type="gramStart"/>
      <w:r w:rsidRPr="00731FDE">
        <w:rPr>
          <w:rFonts w:ascii="Tahoma" w:hAnsi="Tahoma" w:cs="Tahoma"/>
          <w:b/>
          <w:sz w:val="22"/>
          <w:szCs w:val="22"/>
        </w:rPr>
        <w:t>PRIMERA</w:t>
      </w:r>
      <w:r w:rsidR="00FD2AAA" w:rsidRPr="00731FDE">
        <w:rPr>
          <w:rFonts w:ascii="Tahoma" w:hAnsi="Tahoma" w:cs="Tahoma"/>
          <w:b/>
          <w:sz w:val="22"/>
          <w:szCs w:val="22"/>
        </w:rPr>
        <w:t>.-</w:t>
      </w:r>
      <w:proofErr w:type="gramEnd"/>
      <w:r w:rsidR="00FD2AAA" w:rsidRPr="00731FDE">
        <w:rPr>
          <w:rFonts w:ascii="Tahoma" w:hAnsi="Tahoma" w:cs="Tahoma"/>
          <w:b/>
          <w:sz w:val="22"/>
          <w:szCs w:val="22"/>
        </w:rPr>
        <w:t xml:space="preserve"> </w:t>
      </w:r>
      <w:r w:rsidR="00FD2AAA" w:rsidRPr="00731FDE">
        <w:rPr>
          <w:rFonts w:ascii="Tahoma" w:hAnsi="Tahoma" w:cs="Tahoma"/>
          <w:sz w:val="22"/>
          <w:szCs w:val="22"/>
          <w:lang w:val="es-MX"/>
        </w:rPr>
        <w:t>Que el licitante</w:t>
      </w:r>
      <w:r w:rsidR="00FD2AAA" w:rsidRPr="00731FDE">
        <w:rPr>
          <w:rFonts w:ascii="Tahoma" w:hAnsi="Tahoma" w:cs="Tahoma"/>
          <w:sz w:val="22"/>
          <w:szCs w:val="22"/>
        </w:rPr>
        <w:t xml:space="preserve"> </w:t>
      </w:r>
      <w:r w:rsidR="00F97E75" w:rsidRPr="00794272">
        <w:rPr>
          <w:rFonts w:cs="Calibri"/>
          <w:b/>
          <w:color w:val="000000"/>
        </w:rPr>
        <w:t>GRUPO INDUSTRIAL JOME, S.A. DE C.V.</w:t>
      </w:r>
      <w:r w:rsidR="00FD2AAA" w:rsidRPr="00731FDE">
        <w:rPr>
          <w:rFonts w:ascii="Tahoma" w:hAnsi="Tahoma" w:cs="Tahoma"/>
          <w:b/>
          <w:sz w:val="22"/>
          <w:szCs w:val="22"/>
        </w:rPr>
        <w:t xml:space="preserve">, </w:t>
      </w:r>
      <w:r w:rsidR="00D84E0C" w:rsidRPr="00D84E0C">
        <w:rPr>
          <w:rFonts w:ascii="Tahoma" w:hAnsi="Tahoma" w:cs="Tahoma"/>
          <w:b/>
          <w:sz w:val="22"/>
          <w:szCs w:val="22"/>
        </w:rPr>
        <w:t xml:space="preserve">Cumple </w:t>
      </w:r>
      <w:r w:rsidR="00D84E0C" w:rsidRPr="00D84E0C">
        <w:rPr>
          <w:rFonts w:ascii="Tahoma" w:hAnsi="Tahoma" w:cs="Tahoma"/>
          <w:sz w:val="22"/>
          <w:szCs w:val="22"/>
        </w:rPr>
        <w:t>y puede participar en la</w:t>
      </w:r>
      <w:r w:rsidR="00D84E0C">
        <w:rPr>
          <w:rFonts w:ascii="Tahoma" w:hAnsi="Tahoma" w:cs="Tahoma"/>
          <w:sz w:val="22"/>
          <w:szCs w:val="22"/>
        </w:rPr>
        <w:t>s</w:t>
      </w:r>
      <w:r w:rsidR="00D84E0C" w:rsidRPr="00D84E0C">
        <w:rPr>
          <w:rFonts w:ascii="Tahoma" w:hAnsi="Tahoma" w:cs="Tahoma"/>
          <w:sz w:val="22"/>
          <w:szCs w:val="22"/>
        </w:rPr>
        <w:t xml:space="preserve"> </w:t>
      </w:r>
      <w:r w:rsidR="00D84E0C" w:rsidRPr="00AD3900">
        <w:rPr>
          <w:rFonts w:ascii="Tahoma" w:hAnsi="Tahoma" w:cs="Tahoma"/>
          <w:b/>
          <w:sz w:val="22"/>
          <w:szCs w:val="22"/>
        </w:rPr>
        <w:t>partidas número</w:t>
      </w:r>
      <w:r w:rsidR="00D84E0C">
        <w:rPr>
          <w:rFonts w:ascii="Tahoma" w:hAnsi="Tahoma" w:cs="Tahoma"/>
          <w:sz w:val="22"/>
          <w:szCs w:val="22"/>
        </w:rPr>
        <w:t xml:space="preserve"> </w:t>
      </w:r>
      <w:r w:rsidR="00D84E0C" w:rsidRPr="00AD3900">
        <w:rPr>
          <w:rFonts w:ascii="Tahoma" w:hAnsi="Tahoma" w:cs="Tahoma"/>
          <w:b/>
          <w:sz w:val="22"/>
          <w:szCs w:val="22"/>
        </w:rPr>
        <w:t>1, 2, 3, 4, 5, 6, 7, 8, 9, 10, 11, 12, 13, 14, 15, 16, 17, 18, 19, 20, 21, 22, 23, 24, 25 y 25.</w:t>
      </w:r>
    </w:p>
    <w:p w:rsidR="00AD3900" w:rsidRDefault="002D1454" w:rsidP="00AD3900">
      <w:pPr>
        <w:widowControl w:val="0"/>
        <w:ind w:left="284"/>
        <w:jc w:val="both"/>
        <w:rPr>
          <w:rFonts w:ascii="Tahoma" w:hAnsi="Tahoma" w:cs="Tahoma"/>
          <w:sz w:val="22"/>
          <w:szCs w:val="22"/>
        </w:rPr>
      </w:pPr>
      <w:r w:rsidRPr="00731FDE">
        <w:rPr>
          <w:rFonts w:ascii="Tahoma" w:hAnsi="Tahoma" w:cs="Tahoma"/>
          <w:sz w:val="22"/>
          <w:szCs w:val="22"/>
        </w:rPr>
        <w:lastRenderedPageBreak/>
        <w:t xml:space="preserve"> </w:t>
      </w:r>
      <w:proofErr w:type="gramStart"/>
      <w:r w:rsidRPr="00731FDE">
        <w:rPr>
          <w:rFonts w:ascii="Tahoma" w:hAnsi="Tahoma" w:cs="Tahoma"/>
          <w:b/>
          <w:sz w:val="22"/>
          <w:szCs w:val="22"/>
        </w:rPr>
        <w:t>SEGUNDA.-</w:t>
      </w:r>
      <w:proofErr w:type="gramEnd"/>
      <w:r w:rsidRPr="00731FDE">
        <w:rPr>
          <w:rFonts w:ascii="Tahoma" w:hAnsi="Tahoma" w:cs="Tahoma"/>
          <w:b/>
          <w:sz w:val="22"/>
          <w:szCs w:val="22"/>
        </w:rPr>
        <w:t xml:space="preserve"> </w:t>
      </w:r>
      <w:r w:rsidRPr="00731FDE">
        <w:rPr>
          <w:rFonts w:ascii="Tahoma" w:hAnsi="Tahoma" w:cs="Tahoma"/>
          <w:sz w:val="22"/>
          <w:szCs w:val="22"/>
          <w:lang w:val="es-MX"/>
        </w:rPr>
        <w:t>Que el licitante</w:t>
      </w:r>
      <w:r w:rsidRPr="00731FDE">
        <w:rPr>
          <w:rFonts w:ascii="Tahoma" w:hAnsi="Tahoma" w:cs="Tahoma"/>
          <w:sz w:val="22"/>
          <w:szCs w:val="22"/>
        </w:rPr>
        <w:t xml:space="preserve"> </w:t>
      </w:r>
      <w:r w:rsidR="00F97E75" w:rsidRPr="00794272">
        <w:rPr>
          <w:rFonts w:cs="Calibri"/>
          <w:b/>
          <w:color w:val="000000"/>
        </w:rPr>
        <w:t>GRAN CLASE EN OFICINAS, S.A, DE C.V.</w:t>
      </w:r>
      <w:r w:rsidRPr="00731FDE">
        <w:rPr>
          <w:rFonts w:ascii="Tahoma" w:hAnsi="Tahoma" w:cs="Tahoma"/>
          <w:b/>
          <w:sz w:val="22"/>
          <w:szCs w:val="22"/>
        </w:rPr>
        <w:t xml:space="preserve">, </w:t>
      </w:r>
      <w:r w:rsidR="00AD3900" w:rsidRPr="00D84E0C">
        <w:rPr>
          <w:rFonts w:ascii="Tahoma" w:hAnsi="Tahoma" w:cs="Tahoma"/>
          <w:b/>
          <w:sz w:val="22"/>
          <w:szCs w:val="22"/>
        </w:rPr>
        <w:t xml:space="preserve">Cumple </w:t>
      </w:r>
      <w:r w:rsidR="00AD3900" w:rsidRPr="00D84E0C">
        <w:rPr>
          <w:rFonts w:ascii="Tahoma" w:hAnsi="Tahoma" w:cs="Tahoma"/>
          <w:sz w:val="22"/>
          <w:szCs w:val="22"/>
        </w:rPr>
        <w:t>y puede participar en la</w:t>
      </w:r>
      <w:r w:rsidR="00AD3900">
        <w:rPr>
          <w:rFonts w:ascii="Tahoma" w:hAnsi="Tahoma" w:cs="Tahoma"/>
          <w:sz w:val="22"/>
          <w:szCs w:val="22"/>
        </w:rPr>
        <w:t>s</w:t>
      </w:r>
      <w:r w:rsidR="00AD3900" w:rsidRPr="00D84E0C">
        <w:rPr>
          <w:rFonts w:ascii="Tahoma" w:hAnsi="Tahoma" w:cs="Tahoma"/>
          <w:sz w:val="22"/>
          <w:szCs w:val="22"/>
        </w:rPr>
        <w:t xml:space="preserve"> </w:t>
      </w:r>
      <w:r w:rsidR="00AD3900" w:rsidRPr="00AD3900">
        <w:rPr>
          <w:rFonts w:ascii="Tahoma" w:hAnsi="Tahoma" w:cs="Tahoma"/>
          <w:b/>
          <w:sz w:val="22"/>
          <w:szCs w:val="22"/>
        </w:rPr>
        <w:t>partidas número</w:t>
      </w:r>
      <w:r w:rsidR="00AD3900">
        <w:rPr>
          <w:rFonts w:ascii="Tahoma" w:hAnsi="Tahoma" w:cs="Tahoma"/>
          <w:sz w:val="22"/>
          <w:szCs w:val="22"/>
        </w:rPr>
        <w:t xml:space="preserve"> </w:t>
      </w:r>
      <w:r w:rsidR="00AD3900" w:rsidRPr="00AD3900">
        <w:rPr>
          <w:rFonts w:ascii="Tahoma" w:hAnsi="Tahoma" w:cs="Tahoma"/>
          <w:b/>
          <w:sz w:val="22"/>
          <w:szCs w:val="22"/>
        </w:rPr>
        <w:t>1, 2, 3, 4, 5, 6, 7, 8, 9, 10, 11, 12, 13, 14, 15, 16, 17, 18, 19, 20, 21, 22, 23, 24, 25 y 25.</w:t>
      </w:r>
    </w:p>
    <w:p w:rsidR="00FD2AAA" w:rsidRDefault="00FD2AAA" w:rsidP="00877D84">
      <w:pPr>
        <w:widowControl w:val="0"/>
        <w:ind w:left="284"/>
        <w:jc w:val="both"/>
        <w:rPr>
          <w:rFonts w:ascii="Tahoma" w:hAnsi="Tahoma" w:cs="Tahoma"/>
          <w:sz w:val="22"/>
          <w:szCs w:val="22"/>
        </w:rPr>
      </w:pPr>
    </w:p>
    <w:p w:rsidR="00D84E0C" w:rsidRPr="00731FDE" w:rsidRDefault="002F7A0E" w:rsidP="00AD3900">
      <w:pPr>
        <w:widowControl w:val="0"/>
        <w:ind w:left="284"/>
        <w:jc w:val="both"/>
        <w:rPr>
          <w:rFonts w:ascii="Tahoma" w:eastAsia="Arial" w:hAnsi="Tahoma" w:cs="Tahoma"/>
          <w:color w:val="000000"/>
          <w:sz w:val="22"/>
          <w:szCs w:val="22"/>
        </w:rPr>
      </w:pPr>
      <w:proofErr w:type="gramStart"/>
      <w:r>
        <w:rPr>
          <w:rFonts w:ascii="Tahoma" w:hAnsi="Tahoma" w:cs="Tahoma"/>
          <w:b/>
          <w:sz w:val="22"/>
          <w:szCs w:val="22"/>
        </w:rPr>
        <w:t>TERCERA</w:t>
      </w:r>
      <w:r w:rsidR="007D0395" w:rsidRPr="00731FDE">
        <w:rPr>
          <w:rFonts w:ascii="Tahoma" w:hAnsi="Tahoma" w:cs="Tahoma"/>
          <w:b/>
          <w:sz w:val="22"/>
          <w:szCs w:val="22"/>
        </w:rPr>
        <w:t>.-</w:t>
      </w:r>
      <w:proofErr w:type="gramEnd"/>
      <w:r w:rsidR="007D0395" w:rsidRPr="00731FDE">
        <w:rPr>
          <w:rFonts w:ascii="Tahoma" w:hAnsi="Tahoma" w:cs="Tahoma"/>
          <w:b/>
          <w:sz w:val="22"/>
          <w:szCs w:val="22"/>
        </w:rPr>
        <w:t xml:space="preserve"> </w:t>
      </w:r>
      <w:r w:rsidR="007D0395" w:rsidRPr="00731FDE">
        <w:rPr>
          <w:rFonts w:ascii="Tahoma" w:hAnsi="Tahoma" w:cs="Tahoma"/>
          <w:sz w:val="22"/>
          <w:szCs w:val="22"/>
          <w:lang w:val="es-MX"/>
        </w:rPr>
        <w:t>Que el licitante</w:t>
      </w:r>
      <w:r w:rsidR="007D0395" w:rsidRPr="00731FDE">
        <w:rPr>
          <w:rFonts w:ascii="Tahoma" w:hAnsi="Tahoma" w:cs="Tahoma"/>
          <w:sz w:val="22"/>
          <w:szCs w:val="22"/>
        </w:rPr>
        <w:t xml:space="preserve"> </w:t>
      </w:r>
      <w:r w:rsidR="007D0395" w:rsidRPr="00794272">
        <w:rPr>
          <w:rFonts w:cs="Calibri"/>
          <w:b/>
          <w:color w:val="000000"/>
        </w:rPr>
        <w:t>JOSÉ LUIS HERRERA MORA</w:t>
      </w:r>
      <w:r w:rsidR="007D0395" w:rsidRPr="00731FDE">
        <w:rPr>
          <w:rFonts w:ascii="Tahoma" w:hAnsi="Tahoma" w:cs="Tahoma"/>
          <w:b/>
          <w:sz w:val="22"/>
          <w:szCs w:val="22"/>
        </w:rPr>
        <w:t xml:space="preserve">, </w:t>
      </w:r>
      <w:r w:rsidR="00D84E0C" w:rsidRPr="00BF351C">
        <w:rPr>
          <w:rFonts w:ascii="Tahoma" w:hAnsi="Tahoma" w:cs="Tahoma"/>
          <w:b/>
          <w:sz w:val="22"/>
          <w:szCs w:val="22"/>
        </w:rPr>
        <w:t>No Cumple</w:t>
      </w:r>
      <w:r w:rsidR="00AD3900" w:rsidRPr="00BF351C">
        <w:rPr>
          <w:rFonts w:ascii="Tahoma" w:hAnsi="Tahoma" w:cs="Tahoma"/>
          <w:b/>
          <w:sz w:val="22"/>
          <w:szCs w:val="22"/>
        </w:rPr>
        <w:t>,</w:t>
      </w:r>
      <w:r w:rsidR="00AD3900">
        <w:rPr>
          <w:rFonts w:ascii="Tahoma" w:hAnsi="Tahoma" w:cs="Tahoma"/>
          <w:b/>
          <w:sz w:val="22"/>
          <w:szCs w:val="22"/>
        </w:rPr>
        <w:t xml:space="preserve"> </w:t>
      </w:r>
      <w:r w:rsidR="00AD3900" w:rsidRPr="00AD3900">
        <w:rPr>
          <w:rFonts w:ascii="Tahoma" w:hAnsi="Tahoma" w:cs="Tahoma"/>
          <w:sz w:val="22"/>
          <w:szCs w:val="22"/>
        </w:rPr>
        <w:t>ya que no presenta Anexo 9, manifiesto de opinión de cumplimiento de obligaciones en materia de seguridad social de acuerdo al numeral</w:t>
      </w:r>
      <w:r w:rsidR="00AD3900">
        <w:rPr>
          <w:rFonts w:ascii="Tahoma" w:hAnsi="Tahoma" w:cs="Tahoma"/>
          <w:sz w:val="22"/>
          <w:szCs w:val="22"/>
        </w:rPr>
        <w:t xml:space="preserve"> 26 de las bases,  además</w:t>
      </w:r>
      <w:r w:rsidR="00AD3900" w:rsidRPr="00AD3900">
        <w:rPr>
          <w:rFonts w:ascii="Tahoma" w:hAnsi="Tahoma" w:cs="Tahoma"/>
          <w:sz w:val="22"/>
          <w:szCs w:val="22"/>
        </w:rPr>
        <w:t xml:space="preserve"> presenta Anexo 11 manifestación de estar al corriente de obligaciones patronales</w:t>
      </w:r>
      <w:r w:rsidR="00AD3900" w:rsidRPr="00AD3900">
        <w:rPr>
          <w:rFonts w:ascii="Tahoma" w:hAnsi="Tahoma" w:cs="Tahoma"/>
          <w:b/>
          <w:sz w:val="22"/>
          <w:szCs w:val="22"/>
        </w:rPr>
        <w:t xml:space="preserve"> y tributarias.</w:t>
      </w:r>
      <w:r w:rsidR="00D84E0C" w:rsidRPr="00AD3900">
        <w:rPr>
          <w:rFonts w:ascii="Tahoma" w:hAnsi="Tahoma" w:cs="Tahoma"/>
          <w:sz w:val="22"/>
          <w:szCs w:val="22"/>
        </w:rPr>
        <w:t xml:space="preserve">, por lo que se desecha en base al punto 12 inciso b) </w:t>
      </w:r>
      <w:r w:rsidR="00D84E0C" w:rsidRPr="00AD3900">
        <w:rPr>
          <w:rFonts w:ascii="Tahoma" w:eastAsia="Arial" w:hAnsi="Tahoma" w:cs="Tahoma"/>
          <w:color w:val="000000"/>
          <w:sz w:val="22"/>
          <w:szCs w:val="22"/>
        </w:rPr>
        <w:t xml:space="preserve">Si incumple con cualquiera de los requisitos solicitados en las presentes </w:t>
      </w:r>
      <w:r w:rsidR="00D84E0C" w:rsidRPr="00AD3900">
        <w:rPr>
          <w:rFonts w:ascii="Tahoma" w:eastAsia="Arial" w:hAnsi="Tahoma" w:cs="Tahoma"/>
          <w:b/>
          <w:color w:val="000000"/>
          <w:sz w:val="22"/>
          <w:szCs w:val="22"/>
        </w:rPr>
        <w:t>“BASES”</w:t>
      </w:r>
      <w:r w:rsidR="00D84E0C" w:rsidRPr="00AD3900">
        <w:rPr>
          <w:rFonts w:ascii="Tahoma" w:eastAsia="Arial" w:hAnsi="Tahoma" w:cs="Tahoma"/>
          <w:color w:val="000000"/>
          <w:sz w:val="22"/>
          <w:szCs w:val="22"/>
        </w:rPr>
        <w:t xml:space="preserve"> y sus anexos.</w:t>
      </w:r>
    </w:p>
    <w:p w:rsidR="00BF351C" w:rsidRDefault="00BF351C" w:rsidP="00AD3900">
      <w:pPr>
        <w:pStyle w:val="Textoindependiente"/>
        <w:jc w:val="center"/>
        <w:rPr>
          <w:rFonts w:ascii="Tahoma" w:eastAsia="Calibri" w:hAnsi="Tahoma" w:cs="Tahoma"/>
          <w:b/>
          <w:sz w:val="22"/>
          <w:szCs w:val="22"/>
          <w:lang w:eastAsia="en-US"/>
        </w:rPr>
      </w:pPr>
    </w:p>
    <w:p w:rsidR="00AD3900" w:rsidRDefault="00AD3900" w:rsidP="00AD3900">
      <w:pPr>
        <w:pStyle w:val="Textoindependiente"/>
        <w:jc w:val="center"/>
        <w:rPr>
          <w:rFonts w:ascii="Tahoma" w:eastAsia="Calibri" w:hAnsi="Tahoma" w:cs="Tahoma"/>
          <w:b/>
          <w:sz w:val="22"/>
          <w:szCs w:val="22"/>
          <w:lang w:eastAsia="en-US"/>
        </w:rPr>
      </w:pPr>
      <w:r w:rsidRPr="00E94371">
        <w:rPr>
          <w:rFonts w:ascii="Tahoma" w:eastAsia="Calibri" w:hAnsi="Tahoma" w:cs="Tahoma"/>
          <w:b/>
          <w:sz w:val="22"/>
          <w:szCs w:val="22"/>
          <w:lang w:eastAsia="en-US"/>
        </w:rPr>
        <w:t>ANÁLISIS ECONÓMICO</w:t>
      </w:r>
    </w:p>
    <w:p w:rsidR="00ED7072" w:rsidRDefault="00ED7072" w:rsidP="00AD3900">
      <w:pPr>
        <w:pStyle w:val="Textoindependiente"/>
        <w:jc w:val="center"/>
        <w:rPr>
          <w:rFonts w:ascii="Tahoma" w:eastAsia="Calibri" w:hAnsi="Tahoma" w:cs="Tahoma"/>
          <w:b/>
          <w:sz w:val="22"/>
          <w:szCs w:val="22"/>
          <w:lang w:eastAsia="en-US"/>
        </w:rPr>
      </w:pPr>
    </w:p>
    <w:p w:rsidR="00AD3900" w:rsidRDefault="00ED7072" w:rsidP="00877D84">
      <w:pPr>
        <w:widowControl w:val="0"/>
        <w:ind w:left="284"/>
        <w:jc w:val="both"/>
        <w:rPr>
          <w:rFonts w:ascii="Tahoma" w:hAnsi="Tahoma" w:cs="Tahoma"/>
          <w:sz w:val="22"/>
          <w:szCs w:val="22"/>
        </w:rPr>
      </w:pPr>
      <w:r w:rsidRPr="00ED7072">
        <w:rPr>
          <w:noProof/>
          <w:lang w:val="es-MX" w:eastAsia="es-MX"/>
        </w:rPr>
        <w:drawing>
          <wp:inline distT="0" distB="0" distL="0" distR="0">
            <wp:extent cx="5686425" cy="5020526"/>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0694" cy="5024295"/>
                    </a:xfrm>
                    <a:prstGeom prst="rect">
                      <a:avLst/>
                    </a:prstGeom>
                    <a:noFill/>
                    <a:ln>
                      <a:noFill/>
                    </a:ln>
                  </pic:spPr>
                </pic:pic>
              </a:graphicData>
            </a:graphic>
          </wp:inline>
        </w:drawing>
      </w:r>
    </w:p>
    <w:p w:rsidR="00BF351C" w:rsidRDefault="00BF351C" w:rsidP="00877D84">
      <w:pPr>
        <w:widowControl w:val="0"/>
        <w:ind w:left="284"/>
        <w:jc w:val="both"/>
        <w:rPr>
          <w:rFonts w:ascii="Tahoma" w:hAnsi="Tahoma" w:cs="Tahoma"/>
          <w:sz w:val="22"/>
          <w:szCs w:val="22"/>
        </w:rPr>
      </w:pPr>
    </w:p>
    <w:p w:rsidR="00F97E75" w:rsidRDefault="00F97E75" w:rsidP="00877D84">
      <w:pPr>
        <w:widowControl w:val="0"/>
        <w:ind w:left="284"/>
        <w:jc w:val="both"/>
        <w:rPr>
          <w:rFonts w:ascii="Tahoma" w:hAnsi="Tahoma" w:cs="Tahoma"/>
          <w:sz w:val="22"/>
          <w:szCs w:val="22"/>
        </w:rPr>
      </w:pPr>
    </w:p>
    <w:p w:rsidR="009C3A30" w:rsidRPr="00731FDE" w:rsidRDefault="009C3A30" w:rsidP="00877D84">
      <w:pPr>
        <w:ind w:left="284"/>
        <w:jc w:val="both"/>
        <w:rPr>
          <w:rFonts w:ascii="Tahoma" w:hAnsi="Tahoma" w:cs="Tahoma"/>
          <w:sz w:val="22"/>
          <w:szCs w:val="22"/>
          <w:lang w:val="es-MX"/>
        </w:rPr>
      </w:pPr>
      <w:r w:rsidRPr="00731FDE">
        <w:rPr>
          <w:rFonts w:ascii="Tahoma" w:hAnsi="Tahoma" w:cs="Tahoma"/>
          <w:sz w:val="22"/>
          <w:szCs w:val="22"/>
          <w:lang w:val="es-MX"/>
        </w:rPr>
        <w:lastRenderedPageBreak/>
        <w:t>En mérito de lo anterior se procede a emitir las siguientes:</w:t>
      </w:r>
    </w:p>
    <w:p w:rsidR="000F498E" w:rsidRPr="00731FDE" w:rsidRDefault="00440D61" w:rsidP="00440D61">
      <w:pPr>
        <w:tabs>
          <w:tab w:val="left" w:pos="4526"/>
        </w:tabs>
        <w:ind w:left="284"/>
        <w:rPr>
          <w:rFonts w:ascii="Tahoma" w:hAnsi="Tahoma" w:cs="Tahoma"/>
          <w:b/>
          <w:sz w:val="22"/>
          <w:szCs w:val="22"/>
          <w:lang w:val="es-MX"/>
        </w:rPr>
      </w:pPr>
      <w:r>
        <w:rPr>
          <w:rFonts w:ascii="Tahoma" w:hAnsi="Tahoma" w:cs="Tahoma"/>
          <w:b/>
          <w:sz w:val="22"/>
          <w:szCs w:val="22"/>
          <w:lang w:val="es-MX"/>
        </w:rPr>
        <w:tab/>
      </w:r>
    </w:p>
    <w:p w:rsidR="009C3A30" w:rsidRPr="00731FDE" w:rsidRDefault="009C3A30" w:rsidP="00877D84">
      <w:pPr>
        <w:ind w:left="284"/>
        <w:jc w:val="center"/>
        <w:rPr>
          <w:rFonts w:ascii="Tahoma" w:hAnsi="Tahoma" w:cs="Tahoma"/>
          <w:b/>
          <w:sz w:val="22"/>
          <w:szCs w:val="22"/>
          <w:lang w:val="es-MX"/>
        </w:rPr>
      </w:pPr>
      <w:r w:rsidRPr="00731FDE">
        <w:rPr>
          <w:rFonts w:ascii="Tahoma" w:hAnsi="Tahoma" w:cs="Tahoma"/>
          <w:b/>
          <w:sz w:val="22"/>
          <w:szCs w:val="22"/>
          <w:lang w:val="es-MX"/>
        </w:rPr>
        <w:t>Proposiciones</w:t>
      </w:r>
    </w:p>
    <w:p w:rsidR="00C25BEE" w:rsidRPr="00731FDE" w:rsidRDefault="00C25BEE" w:rsidP="00877D84">
      <w:pPr>
        <w:ind w:left="284"/>
        <w:jc w:val="both"/>
        <w:rPr>
          <w:rFonts w:ascii="Tahoma" w:hAnsi="Tahoma" w:cs="Tahoma"/>
          <w:b/>
          <w:sz w:val="22"/>
          <w:szCs w:val="22"/>
          <w:lang w:val="es-MX"/>
        </w:rPr>
      </w:pPr>
    </w:p>
    <w:p w:rsidR="00C25BEE" w:rsidRPr="00731FDE" w:rsidRDefault="00C25BEE" w:rsidP="008927D6">
      <w:pPr>
        <w:ind w:left="284"/>
        <w:jc w:val="both"/>
        <w:rPr>
          <w:rFonts w:ascii="Tahoma" w:hAnsi="Tahoma" w:cs="Tahoma"/>
          <w:sz w:val="22"/>
          <w:szCs w:val="22"/>
          <w:lang w:val="es-MX"/>
        </w:rPr>
      </w:pPr>
      <w:r w:rsidRPr="00731FDE">
        <w:rPr>
          <w:rFonts w:ascii="Tahoma" w:hAnsi="Tahoma" w:cs="Tahoma"/>
          <w:b/>
          <w:sz w:val="22"/>
          <w:szCs w:val="22"/>
          <w:lang w:val="es-MX"/>
        </w:rPr>
        <w:t xml:space="preserve">PRIMERA.- </w:t>
      </w:r>
      <w:r w:rsidRPr="00731FDE">
        <w:rPr>
          <w:rFonts w:ascii="Tahoma" w:hAnsi="Tahoma" w:cs="Tahoma"/>
          <w:sz w:val="22"/>
          <w:szCs w:val="22"/>
          <w:lang w:val="es-MX"/>
        </w:rPr>
        <w:t xml:space="preserve">Que al proveedor </w:t>
      </w:r>
      <w:r w:rsidR="00A5071D" w:rsidRPr="00794272">
        <w:rPr>
          <w:rFonts w:cs="Calibri"/>
          <w:b/>
          <w:color w:val="000000"/>
        </w:rPr>
        <w:t>GRUPO INDUSTRIAL JOME, S.A. DE C.V.</w:t>
      </w:r>
      <w:r w:rsidRPr="00731FDE">
        <w:rPr>
          <w:rFonts w:ascii="Tahoma" w:hAnsi="Tahoma" w:cs="Tahoma"/>
          <w:sz w:val="22"/>
          <w:szCs w:val="22"/>
          <w:lang w:val="es-MX"/>
        </w:rPr>
        <w:t>,</w:t>
      </w:r>
      <w:r w:rsidRPr="00731FDE">
        <w:rPr>
          <w:rFonts w:ascii="Tahoma" w:hAnsi="Tahoma" w:cs="Tahoma"/>
          <w:b/>
          <w:sz w:val="22"/>
          <w:szCs w:val="22"/>
          <w:lang w:val="es-MX"/>
        </w:rPr>
        <w:t xml:space="preserve"> </w:t>
      </w:r>
      <w:r w:rsidRPr="00731FDE">
        <w:rPr>
          <w:rFonts w:ascii="Tahoma" w:hAnsi="Tahoma" w:cs="Tahoma"/>
          <w:sz w:val="22"/>
          <w:szCs w:val="22"/>
          <w:lang w:val="es-MX"/>
        </w:rPr>
        <w:t xml:space="preserve">por haber presentado la </w:t>
      </w:r>
      <w:r w:rsidR="00A5071D">
        <w:rPr>
          <w:rFonts w:ascii="Tahoma" w:hAnsi="Tahoma" w:cs="Tahoma"/>
          <w:sz w:val="22"/>
          <w:szCs w:val="22"/>
          <w:lang w:val="es-MX"/>
        </w:rPr>
        <w:t xml:space="preserve">mejor </w:t>
      </w:r>
      <w:r w:rsidRPr="00731FDE">
        <w:rPr>
          <w:rFonts w:ascii="Tahoma" w:hAnsi="Tahoma" w:cs="Tahoma"/>
          <w:sz w:val="22"/>
          <w:szCs w:val="22"/>
          <w:lang w:val="es-MX"/>
        </w:rPr>
        <w:t xml:space="preserve">propuesta técnica y económica siendo conveniente para el Organismo, </w:t>
      </w:r>
      <w:r w:rsidR="002A2D97" w:rsidRPr="00731FDE">
        <w:rPr>
          <w:rFonts w:ascii="Tahoma" w:hAnsi="Tahoma" w:cs="Tahoma"/>
          <w:sz w:val="22"/>
          <w:szCs w:val="22"/>
          <w:lang w:val="es-MX"/>
        </w:rPr>
        <w:t xml:space="preserve">la cual se encuentra dentro del monto promedio del estudio de mercado y no </w:t>
      </w:r>
      <w:r w:rsidR="00AE75EB" w:rsidRPr="00731FDE">
        <w:rPr>
          <w:rFonts w:ascii="Tahoma" w:hAnsi="Tahoma" w:cs="Tahoma"/>
          <w:sz w:val="22"/>
          <w:szCs w:val="22"/>
          <w:lang w:val="es-MX"/>
        </w:rPr>
        <w:t>rebasa</w:t>
      </w:r>
      <w:r w:rsidR="002A2D97" w:rsidRPr="00731FDE">
        <w:rPr>
          <w:rFonts w:ascii="Tahoma" w:hAnsi="Tahoma" w:cs="Tahoma"/>
          <w:sz w:val="22"/>
          <w:szCs w:val="22"/>
          <w:lang w:val="es-MX"/>
        </w:rPr>
        <w:t xml:space="preserve"> el monto del 10%</w:t>
      </w:r>
      <w:r w:rsidR="00ED7072">
        <w:rPr>
          <w:rFonts w:ascii="Tahoma" w:hAnsi="Tahoma" w:cs="Tahoma"/>
          <w:sz w:val="22"/>
          <w:szCs w:val="22"/>
          <w:lang w:val="es-MX"/>
        </w:rPr>
        <w:t xml:space="preserve"> superior ni del 40% inferior</w:t>
      </w:r>
      <w:r w:rsidR="002A2D97" w:rsidRPr="00731FDE">
        <w:rPr>
          <w:rFonts w:ascii="Tahoma" w:hAnsi="Tahoma" w:cs="Tahoma"/>
          <w:sz w:val="22"/>
          <w:szCs w:val="22"/>
          <w:lang w:val="es-MX"/>
        </w:rPr>
        <w:t xml:space="preserve"> establecido en el artículo </w:t>
      </w:r>
      <w:r w:rsidR="00ED7072">
        <w:rPr>
          <w:rFonts w:ascii="Tahoma" w:hAnsi="Tahoma" w:cs="Tahoma"/>
          <w:sz w:val="22"/>
          <w:szCs w:val="22"/>
          <w:lang w:val="es-MX"/>
        </w:rPr>
        <w:t>71</w:t>
      </w:r>
      <w:r w:rsidR="002A2D97" w:rsidRPr="00731FDE">
        <w:rPr>
          <w:rFonts w:ascii="Tahoma" w:hAnsi="Tahoma" w:cs="Tahoma"/>
          <w:sz w:val="22"/>
          <w:szCs w:val="22"/>
          <w:lang w:val="es-MX"/>
        </w:rPr>
        <w:t xml:space="preserve"> de la Ley de Compras Gubernamentales, Enajenaciones y Contratación de Servicios del Estado de Jalisco y sus Municipios</w:t>
      </w:r>
      <w:r w:rsidRPr="00731FDE">
        <w:rPr>
          <w:rFonts w:ascii="Tahoma" w:hAnsi="Tahoma" w:cs="Tahoma"/>
          <w:sz w:val="22"/>
          <w:szCs w:val="22"/>
          <w:lang w:val="es-MX"/>
        </w:rPr>
        <w:t xml:space="preserve"> </w:t>
      </w:r>
      <w:r w:rsidR="002A2D97" w:rsidRPr="00731FDE">
        <w:rPr>
          <w:rFonts w:ascii="Tahoma" w:hAnsi="Tahoma" w:cs="Tahoma"/>
          <w:sz w:val="22"/>
          <w:szCs w:val="22"/>
          <w:lang w:val="es-MX"/>
        </w:rPr>
        <w:t>ajustándose</w:t>
      </w:r>
      <w:r w:rsidRPr="00731FDE">
        <w:rPr>
          <w:rFonts w:ascii="Tahoma" w:hAnsi="Tahoma" w:cs="Tahoma"/>
          <w:sz w:val="22"/>
          <w:szCs w:val="22"/>
          <w:lang w:val="es-MX"/>
        </w:rPr>
        <w:t xml:space="preserve"> a la partida presupuestal que tiene el mismo, </w:t>
      </w:r>
      <w:r w:rsidR="00712779" w:rsidRPr="00731FDE">
        <w:rPr>
          <w:rFonts w:ascii="Tahoma" w:hAnsi="Tahoma" w:cs="Tahoma"/>
          <w:sz w:val="22"/>
          <w:szCs w:val="22"/>
          <w:lang w:val="es-MX"/>
        </w:rPr>
        <w:t xml:space="preserve"> por lo que </w:t>
      </w:r>
      <w:r w:rsidRPr="00731FDE">
        <w:rPr>
          <w:rFonts w:ascii="Tahoma" w:hAnsi="Tahoma" w:cs="Tahoma"/>
          <w:sz w:val="22"/>
          <w:szCs w:val="22"/>
          <w:lang w:val="es-MX"/>
        </w:rPr>
        <w:t>es procedente adjudicar y se le adjudica</w:t>
      </w:r>
      <w:r w:rsidR="00A5071D">
        <w:rPr>
          <w:rFonts w:ascii="Tahoma" w:hAnsi="Tahoma" w:cs="Tahoma"/>
          <w:sz w:val="22"/>
          <w:szCs w:val="22"/>
          <w:lang w:val="es-MX"/>
        </w:rPr>
        <w:t>n</w:t>
      </w:r>
      <w:r w:rsidRPr="00731FDE">
        <w:rPr>
          <w:rFonts w:ascii="Tahoma" w:hAnsi="Tahoma" w:cs="Tahoma"/>
          <w:sz w:val="22"/>
          <w:szCs w:val="22"/>
          <w:lang w:val="es-MX"/>
        </w:rPr>
        <w:t xml:space="preserve"> de conformidad al Anexo 3, de las Bases que rigen la presente Licitación, la</w:t>
      </w:r>
      <w:r w:rsidR="00A5071D">
        <w:rPr>
          <w:rFonts w:ascii="Tahoma" w:hAnsi="Tahoma" w:cs="Tahoma"/>
          <w:sz w:val="22"/>
          <w:szCs w:val="22"/>
          <w:lang w:val="es-MX"/>
        </w:rPr>
        <w:t>s</w:t>
      </w:r>
      <w:r w:rsidRPr="00731FDE">
        <w:rPr>
          <w:rFonts w:ascii="Tahoma" w:hAnsi="Tahoma" w:cs="Tahoma"/>
          <w:sz w:val="22"/>
          <w:szCs w:val="22"/>
          <w:lang w:val="es-MX"/>
        </w:rPr>
        <w:t xml:space="preserve"> </w:t>
      </w:r>
      <w:r w:rsidRPr="00731FDE">
        <w:rPr>
          <w:rFonts w:ascii="Tahoma" w:hAnsi="Tahoma" w:cs="Tahoma"/>
          <w:b/>
          <w:sz w:val="22"/>
          <w:szCs w:val="22"/>
          <w:lang w:val="es-MX"/>
        </w:rPr>
        <w:t>partida</w:t>
      </w:r>
      <w:r w:rsidR="00A5071D">
        <w:rPr>
          <w:rFonts w:ascii="Tahoma" w:hAnsi="Tahoma" w:cs="Tahoma"/>
          <w:b/>
          <w:sz w:val="22"/>
          <w:szCs w:val="22"/>
          <w:lang w:val="es-MX"/>
        </w:rPr>
        <w:t>s</w:t>
      </w:r>
      <w:r w:rsidRPr="00731FDE">
        <w:rPr>
          <w:rFonts w:ascii="Tahoma" w:hAnsi="Tahoma" w:cs="Tahoma"/>
          <w:b/>
          <w:sz w:val="22"/>
          <w:szCs w:val="22"/>
          <w:lang w:val="es-MX"/>
        </w:rPr>
        <w:t xml:space="preserve"> número</w:t>
      </w:r>
      <w:r w:rsidRPr="00731FDE">
        <w:rPr>
          <w:rFonts w:ascii="Tahoma" w:hAnsi="Tahoma" w:cs="Tahoma"/>
          <w:sz w:val="22"/>
          <w:szCs w:val="22"/>
          <w:lang w:val="es-MX"/>
        </w:rPr>
        <w:t xml:space="preserve"> </w:t>
      </w:r>
      <w:r w:rsidR="00BF351C" w:rsidRPr="00AD3900">
        <w:rPr>
          <w:rFonts w:ascii="Tahoma" w:hAnsi="Tahoma" w:cs="Tahoma"/>
          <w:b/>
          <w:sz w:val="22"/>
          <w:szCs w:val="22"/>
        </w:rPr>
        <w:t>15, 16, 17, 18</w:t>
      </w:r>
      <w:r w:rsidR="00ED7072">
        <w:rPr>
          <w:rFonts w:ascii="Tahoma" w:hAnsi="Tahoma" w:cs="Tahoma"/>
          <w:b/>
          <w:sz w:val="22"/>
          <w:szCs w:val="22"/>
        </w:rPr>
        <w:t xml:space="preserve"> y</w:t>
      </w:r>
      <w:r w:rsidR="00BF351C" w:rsidRPr="00AD3900">
        <w:rPr>
          <w:rFonts w:ascii="Tahoma" w:hAnsi="Tahoma" w:cs="Tahoma"/>
          <w:b/>
          <w:sz w:val="22"/>
          <w:szCs w:val="22"/>
        </w:rPr>
        <w:t xml:space="preserve"> 20</w:t>
      </w:r>
      <w:r w:rsidR="008927D6" w:rsidRPr="00731FDE">
        <w:rPr>
          <w:rFonts w:ascii="Tahoma" w:hAnsi="Tahoma" w:cs="Tahoma"/>
          <w:b/>
          <w:sz w:val="22"/>
          <w:szCs w:val="22"/>
          <w:lang w:val="es-MX"/>
        </w:rPr>
        <w:t xml:space="preserve">, </w:t>
      </w:r>
      <w:r w:rsidRPr="00731FDE">
        <w:rPr>
          <w:rFonts w:ascii="Tahoma" w:hAnsi="Tahoma" w:cs="Tahoma"/>
          <w:sz w:val="22"/>
          <w:szCs w:val="22"/>
          <w:lang w:val="es-MX"/>
        </w:rPr>
        <w:t xml:space="preserve">con un importe total de </w:t>
      </w:r>
      <w:r w:rsidRPr="00731FDE">
        <w:rPr>
          <w:rFonts w:ascii="Tahoma" w:hAnsi="Tahoma" w:cs="Tahoma"/>
          <w:b/>
          <w:sz w:val="22"/>
          <w:szCs w:val="22"/>
          <w:lang w:val="es-MX"/>
        </w:rPr>
        <w:t>$</w:t>
      </w:r>
      <w:r w:rsidR="00ED7072">
        <w:rPr>
          <w:rFonts w:ascii="Tahoma" w:hAnsi="Tahoma" w:cs="Tahoma"/>
          <w:b/>
          <w:sz w:val="22"/>
          <w:szCs w:val="22"/>
        </w:rPr>
        <w:t>59,772.48</w:t>
      </w:r>
      <w:r w:rsidR="00D863FA" w:rsidRPr="00731FDE">
        <w:rPr>
          <w:rFonts w:ascii="Tahoma" w:hAnsi="Tahoma" w:cs="Tahoma"/>
          <w:b/>
          <w:sz w:val="22"/>
          <w:szCs w:val="22"/>
          <w:lang w:val="es-MX"/>
        </w:rPr>
        <w:t xml:space="preserve"> </w:t>
      </w:r>
      <w:r w:rsidRPr="00731FDE">
        <w:rPr>
          <w:rFonts w:ascii="Tahoma" w:hAnsi="Tahoma" w:cs="Tahoma"/>
          <w:b/>
          <w:sz w:val="22"/>
          <w:szCs w:val="22"/>
          <w:lang w:val="es-MX"/>
        </w:rPr>
        <w:t>(</w:t>
      </w:r>
      <w:r w:rsidR="00ED7072">
        <w:rPr>
          <w:rFonts w:ascii="Tahoma" w:hAnsi="Tahoma" w:cs="Tahoma"/>
          <w:b/>
          <w:sz w:val="22"/>
          <w:szCs w:val="22"/>
          <w:lang w:val="es-MX"/>
        </w:rPr>
        <w:t>Cincuenta y nueve mil setecientos setenta y dos pesos</w:t>
      </w:r>
      <w:r w:rsidR="00BF351C">
        <w:rPr>
          <w:rFonts w:ascii="Tahoma" w:hAnsi="Tahoma" w:cs="Tahoma"/>
          <w:b/>
          <w:sz w:val="22"/>
          <w:szCs w:val="22"/>
          <w:lang w:val="es-MX"/>
        </w:rPr>
        <w:t xml:space="preserve"> </w:t>
      </w:r>
      <w:r w:rsidR="00ED7072">
        <w:rPr>
          <w:rFonts w:ascii="Tahoma" w:hAnsi="Tahoma" w:cs="Tahoma"/>
          <w:b/>
          <w:sz w:val="22"/>
          <w:szCs w:val="22"/>
          <w:lang w:val="es-MX"/>
        </w:rPr>
        <w:t>48</w:t>
      </w:r>
      <w:r w:rsidRPr="00731FDE">
        <w:rPr>
          <w:rFonts w:ascii="Tahoma" w:hAnsi="Tahoma" w:cs="Tahoma"/>
          <w:b/>
          <w:sz w:val="22"/>
          <w:szCs w:val="22"/>
          <w:lang w:val="es-MX"/>
        </w:rPr>
        <w:t>/100 M. N.) IVA incluido</w:t>
      </w:r>
      <w:r w:rsidRPr="00731FDE">
        <w:rPr>
          <w:rFonts w:ascii="Tahoma" w:hAnsi="Tahoma" w:cs="Tahoma"/>
          <w:sz w:val="22"/>
          <w:szCs w:val="22"/>
          <w:lang w:val="es-MX"/>
        </w:rPr>
        <w:t>.</w:t>
      </w:r>
    </w:p>
    <w:p w:rsidR="00BE14E1" w:rsidRPr="00731FDE" w:rsidRDefault="00BE14E1" w:rsidP="00BE14E1">
      <w:pPr>
        <w:jc w:val="both"/>
        <w:rPr>
          <w:rFonts w:ascii="Tahoma" w:hAnsi="Tahoma" w:cs="Tahoma"/>
          <w:sz w:val="22"/>
          <w:szCs w:val="22"/>
          <w:lang w:val="es-MX"/>
        </w:rPr>
      </w:pPr>
    </w:p>
    <w:p w:rsidR="00ED7072" w:rsidRPr="00731FDE" w:rsidRDefault="00BF351C" w:rsidP="00ED7072">
      <w:pPr>
        <w:ind w:left="284"/>
        <w:jc w:val="both"/>
        <w:rPr>
          <w:rFonts w:ascii="Tahoma" w:hAnsi="Tahoma" w:cs="Tahoma"/>
          <w:sz w:val="22"/>
          <w:szCs w:val="22"/>
          <w:lang w:val="es-MX"/>
        </w:rPr>
      </w:pPr>
      <w:r w:rsidRPr="00731FDE">
        <w:rPr>
          <w:rFonts w:ascii="Tahoma" w:hAnsi="Tahoma" w:cs="Tahoma"/>
          <w:b/>
          <w:sz w:val="22"/>
          <w:szCs w:val="22"/>
          <w:lang w:val="es-MX"/>
        </w:rPr>
        <w:t xml:space="preserve">SEGUNDA.- </w:t>
      </w:r>
      <w:r w:rsidRPr="003B778A">
        <w:rPr>
          <w:rFonts w:ascii="Tahoma" w:hAnsi="Tahoma" w:cs="Tahoma"/>
          <w:sz w:val="22"/>
          <w:szCs w:val="22"/>
          <w:lang w:val="es-MX"/>
        </w:rPr>
        <w:t xml:space="preserve">Que al proveedor </w:t>
      </w:r>
      <w:r w:rsidRPr="00794272">
        <w:rPr>
          <w:rFonts w:cs="Calibri"/>
          <w:b/>
          <w:color w:val="000000"/>
        </w:rPr>
        <w:t>GRAN CLASE EN OFICINAS, S.A, DE C.V.</w:t>
      </w:r>
      <w:r w:rsidRPr="003B778A">
        <w:rPr>
          <w:rFonts w:ascii="Tahoma" w:hAnsi="Tahoma" w:cs="Tahoma"/>
          <w:b/>
          <w:color w:val="000000"/>
          <w:sz w:val="22"/>
          <w:szCs w:val="22"/>
        </w:rPr>
        <w:t>.</w:t>
      </w:r>
      <w:r w:rsidRPr="003B778A">
        <w:rPr>
          <w:rFonts w:ascii="Tahoma" w:hAnsi="Tahoma" w:cs="Tahoma"/>
          <w:sz w:val="22"/>
          <w:szCs w:val="22"/>
          <w:lang w:val="es-MX"/>
        </w:rPr>
        <w:t>,</w:t>
      </w:r>
      <w:r w:rsidRPr="003B778A">
        <w:rPr>
          <w:rFonts w:ascii="Tahoma" w:hAnsi="Tahoma" w:cs="Tahoma"/>
          <w:b/>
          <w:sz w:val="22"/>
          <w:szCs w:val="22"/>
          <w:lang w:val="es-MX"/>
        </w:rPr>
        <w:t xml:space="preserve"> </w:t>
      </w:r>
      <w:r w:rsidR="00ED7072" w:rsidRPr="00731FDE">
        <w:rPr>
          <w:rFonts w:ascii="Tahoma" w:hAnsi="Tahoma" w:cs="Tahoma"/>
          <w:sz w:val="22"/>
          <w:szCs w:val="22"/>
          <w:lang w:val="es-MX"/>
        </w:rPr>
        <w:t xml:space="preserve">por haber presentado la </w:t>
      </w:r>
      <w:r w:rsidR="00ED7072">
        <w:rPr>
          <w:rFonts w:ascii="Tahoma" w:hAnsi="Tahoma" w:cs="Tahoma"/>
          <w:sz w:val="22"/>
          <w:szCs w:val="22"/>
          <w:lang w:val="es-MX"/>
        </w:rPr>
        <w:t xml:space="preserve">mejor </w:t>
      </w:r>
      <w:r w:rsidR="00ED7072" w:rsidRPr="00731FDE">
        <w:rPr>
          <w:rFonts w:ascii="Tahoma" w:hAnsi="Tahoma" w:cs="Tahoma"/>
          <w:sz w:val="22"/>
          <w:szCs w:val="22"/>
          <w:lang w:val="es-MX"/>
        </w:rPr>
        <w:t>propuesta técnica y económica siendo conveniente para el Organismo, la cual se encuentra dentro del monto promedio del estudio de mercado y no rebasa el monto del 10%</w:t>
      </w:r>
      <w:r w:rsidR="00ED7072">
        <w:rPr>
          <w:rFonts w:ascii="Tahoma" w:hAnsi="Tahoma" w:cs="Tahoma"/>
          <w:sz w:val="22"/>
          <w:szCs w:val="22"/>
          <w:lang w:val="es-MX"/>
        </w:rPr>
        <w:t xml:space="preserve"> superior ni del 40% inferior</w:t>
      </w:r>
      <w:r w:rsidR="00ED7072" w:rsidRPr="00731FDE">
        <w:rPr>
          <w:rFonts w:ascii="Tahoma" w:hAnsi="Tahoma" w:cs="Tahoma"/>
          <w:sz w:val="22"/>
          <w:szCs w:val="22"/>
          <w:lang w:val="es-MX"/>
        </w:rPr>
        <w:t xml:space="preserve"> establecido en el artículo </w:t>
      </w:r>
      <w:r w:rsidR="00ED7072">
        <w:rPr>
          <w:rFonts w:ascii="Tahoma" w:hAnsi="Tahoma" w:cs="Tahoma"/>
          <w:sz w:val="22"/>
          <w:szCs w:val="22"/>
          <w:lang w:val="es-MX"/>
        </w:rPr>
        <w:t>71</w:t>
      </w:r>
      <w:r w:rsidR="00ED7072" w:rsidRPr="00731FDE">
        <w:rPr>
          <w:rFonts w:ascii="Tahoma" w:hAnsi="Tahoma" w:cs="Tahoma"/>
          <w:sz w:val="22"/>
          <w:szCs w:val="22"/>
          <w:lang w:val="es-MX"/>
        </w:rPr>
        <w:t xml:space="preserve"> de la Ley de Compras Gubernamentales, Enajenaciones y Contratación de Servicios del Estado de Jalisco y sus Municipios ajustándose a la partida presupuestal que tiene el mismo,  por lo que es procedente adjudicar y se le adjudica</w:t>
      </w:r>
      <w:r w:rsidR="00ED7072">
        <w:rPr>
          <w:rFonts w:ascii="Tahoma" w:hAnsi="Tahoma" w:cs="Tahoma"/>
          <w:sz w:val="22"/>
          <w:szCs w:val="22"/>
          <w:lang w:val="es-MX"/>
        </w:rPr>
        <w:t>n</w:t>
      </w:r>
      <w:r w:rsidR="00ED7072" w:rsidRPr="00731FDE">
        <w:rPr>
          <w:rFonts w:ascii="Tahoma" w:hAnsi="Tahoma" w:cs="Tahoma"/>
          <w:sz w:val="22"/>
          <w:szCs w:val="22"/>
          <w:lang w:val="es-MX"/>
        </w:rPr>
        <w:t xml:space="preserve"> de conformidad al Anexo 3, de las Bases que rigen la presente Licitación, la</w:t>
      </w:r>
      <w:r w:rsidR="00ED7072">
        <w:rPr>
          <w:rFonts w:ascii="Tahoma" w:hAnsi="Tahoma" w:cs="Tahoma"/>
          <w:sz w:val="22"/>
          <w:szCs w:val="22"/>
          <w:lang w:val="es-MX"/>
        </w:rPr>
        <w:t>s</w:t>
      </w:r>
      <w:r w:rsidR="00ED7072" w:rsidRPr="00731FDE">
        <w:rPr>
          <w:rFonts w:ascii="Tahoma" w:hAnsi="Tahoma" w:cs="Tahoma"/>
          <w:sz w:val="22"/>
          <w:szCs w:val="22"/>
          <w:lang w:val="es-MX"/>
        </w:rPr>
        <w:t xml:space="preserve"> </w:t>
      </w:r>
      <w:r w:rsidR="00ED7072" w:rsidRPr="00731FDE">
        <w:rPr>
          <w:rFonts w:ascii="Tahoma" w:hAnsi="Tahoma" w:cs="Tahoma"/>
          <w:b/>
          <w:sz w:val="22"/>
          <w:szCs w:val="22"/>
          <w:lang w:val="es-MX"/>
        </w:rPr>
        <w:t>partida</w:t>
      </w:r>
      <w:r w:rsidR="00ED7072">
        <w:rPr>
          <w:rFonts w:ascii="Tahoma" w:hAnsi="Tahoma" w:cs="Tahoma"/>
          <w:b/>
          <w:sz w:val="22"/>
          <w:szCs w:val="22"/>
          <w:lang w:val="es-MX"/>
        </w:rPr>
        <w:t>s</w:t>
      </w:r>
      <w:r w:rsidR="00ED7072" w:rsidRPr="00731FDE">
        <w:rPr>
          <w:rFonts w:ascii="Tahoma" w:hAnsi="Tahoma" w:cs="Tahoma"/>
          <w:b/>
          <w:sz w:val="22"/>
          <w:szCs w:val="22"/>
          <w:lang w:val="es-MX"/>
        </w:rPr>
        <w:t xml:space="preserve"> número</w:t>
      </w:r>
      <w:r w:rsidR="00ED7072" w:rsidRPr="00731FDE">
        <w:rPr>
          <w:rFonts w:ascii="Tahoma" w:hAnsi="Tahoma" w:cs="Tahoma"/>
          <w:sz w:val="22"/>
          <w:szCs w:val="22"/>
          <w:lang w:val="es-MX"/>
        </w:rPr>
        <w:t xml:space="preserve"> </w:t>
      </w:r>
      <w:r w:rsidR="00ED7072" w:rsidRPr="00ED7072">
        <w:rPr>
          <w:rFonts w:ascii="Tahoma" w:hAnsi="Tahoma" w:cs="Tahoma"/>
          <w:b/>
          <w:sz w:val="22"/>
          <w:szCs w:val="22"/>
          <w:lang w:val="es-MX"/>
        </w:rPr>
        <w:t xml:space="preserve">1, 2, 3, 4, 5, 6, 7, 8, 9, 10, 11, 12, 13, </w:t>
      </w:r>
      <w:r w:rsidR="00ED7072">
        <w:rPr>
          <w:rFonts w:ascii="Tahoma" w:hAnsi="Tahoma" w:cs="Tahoma"/>
          <w:b/>
          <w:sz w:val="22"/>
          <w:szCs w:val="22"/>
          <w:lang w:val="es-MX"/>
        </w:rPr>
        <w:t xml:space="preserve">14, </w:t>
      </w:r>
      <w:r w:rsidR="00ED7072" w:rsidRPr="00ED7072">
        <w:rPr>
          <w:rFonts w:ascii="Tahoma" w:hAnsi="Tahoma" w:cs="Tahoma"/>
          <w:b/>
          <w:sz w:val="22"/>
          <w:szCs w:val="22"/>
          <w:lang w:val="es-MX"/>
        </w:rPr>
        <w:t>21, 22, 23, 25 y 26</w:t>
      </w:r>
      <w:r w:rsidR="00ED7072" w:rsidRPr="00731FDE">
        <w:rPr>
          <w:rFonts w:ascii="Tahoma" w:hAnsi="Tahoma" w:cs="Tahoma"/>
          <w:b/>
          <w:sz w:val="22"/>
          <w:szCs w:val="22"/>
          <w:lang w:val="es-MX"/>
        </w:rPr>
        <w:t xml:space="preserve">, </w:t>
      </w:r>
      <w:r w:rsidR="00ED7072" w:rsidRPr="00731FDE">
        <w:rPr>
          <w:rFonts w:ascii="Tahoma" w:hAnsi="Tahoma" w:cs="Tahoma"/>
          <w:sz w:val="22"/>
          <w:szCs w:val="22"/>
          <w:lang w:val="es-MX"/>
        </w:rPr>
        <w:t xml:space="preserve">con un importe total de </w:t>
      </w:r>
      <w:r w:rsidR="00ED7072" w:rsidRPr="00731FDE">
        <w:rPr>
          <w:rFonts w:ascii="Tahoma" w:hAnsi="Tahoma" w:cs="Tahoma"/>
          <w:b/>
          <w:sz w:val="22"/>
          <w:szCs w:val="22"/>
          <w:lang w:val="es-MX"/>
        </w:rPr>
        <w:t>$</w:t>
      </w:r>
      <w:r w:rsidR="002F7622">
        <w:rPr>
          <w:rFonts w:ascii="Tahoma" w:hAnsi="Tahoma" w:cs="Tahoma"/>
          <w:b/>
          <w:sz w:val="22"/>
          <w:szCs w:val="22"/>
        </w:rPr>
        <w:t>791,837.23</w:t>
      </w:r>
      <w:r w:rsidR="00ED7072" w:rsidRPr="00731FDE">
        <w:rPr>
          <w:rFonts w:ascii="Tahoma" w:hAnsi="Tahoma" w:cs="Tahoma"/>
          <w:b/>
          <w:sz w:val="22"/>
          <w:szCs w:val="22"/>
          <w:lang w:val="es-MX"/>
        </w:rPr>
        <w:t xml:space="preserve"> (</w:t>
      </w:r>
      <w:r w:rsidR="002F7622">
        <w:rPr>
          <w:rFonts w:ascii="Tahoma" w:hAnsi="Tahoma" w:cs="Tahoma"/>
          <w:b/>
          <w:sz w:val="22"/>
          <w:szCs w:val="22"/>
          <w:lang w:val="es-MX"/>
        </w:rPr>
        <w:t xml:space="preserve">setecientos noventa y un mil ochocientos treinta y siete </w:t>
      </w:r>
      <w:r w:rsidR="00ED7072">
        <w:rPr>
          <w:rFonts w:ascii="Tahoma" w:hAnsi="Tahoma" w:cs="Tahoma"/>
          <w:b/>
          <w:sz w:val="22"/>
          <w:szCs w:val="22"/>
          <w:lang w:val="es-MX"/>
        </w:rPr>
        <w:t xml:space="preserve">pesos </w:t>
      </w:r>
      <w:r w:rsidR="002F7622">
        <w:rPr>
          <w:rFonts w:ascii="Tahoma" w:hAnsi="Tahoma" w:cs="Tahoma"/>
          <w:b/>
          <w:sz w:val="22"/>
          <w:szCs w:val="22"/>
          <w:lang w:val="es-MX"/>
        </w:rPr>
        <w:t>23</w:t>
      </w:r>
      <w:r w:rsidR="00ED7072" w:rsidRPr="00731FDE">
        <w:rPr>
          <w:rFonts w:ascii="Tahoma" w:hAnsi="Tahoma" w:cs="Tahoma"/>
          <w:b/>
          <w:sz w:val="22"/>
          <w:szCs w:val="22"/>
          <w:lang w:val="es-MX"/>
        </w:rPr>
        <w:t>/100 M. N.) IVA incluido</w:t>
      </w:r>
      <w:r w:rsidR="00ED7072" w:rsidRPr="00731FDE">
        <w:rPr>
          <w:rFonts w:ascii="Tahoma" w:hAnsi="Tahoma" w:cs="Tahoma"/>
          <w:sz w:val="22"/>
          <w:szCs w:val="22"/>
          <w:lang w:val="es-MX"/>
        </w:rPr>
        <w:t>.</w:t>
      </w:r>
    </w:p>
    <w:p w:rsidR="00BF351C" w:rsidRDefault="00BF351C" w:rsidP="00ED7072">
      <w:pPr>
        <w:ind w:left="284"/>
        <w:jc w:val="both"/>
        <w:rPr>
          <w:rFonts w:ascii="Tahoma" w:hAnsi="Tahoma" w:cs="Tahoma"/>
          <w:sz w:val="22"/>
          <w:szCs w:val="22"/>
          <w:lang w:val="es-MX"/>
        </w:rPr>
      </w:pPr>
    </w:p>
    <w:p w:rsidR="002F7622" w:rsidRDefault="002F7622" w:rsidP="00ED7072">
      <w:pPr>
        <w:ind w:left="284"/>
        <w:jc w:val="both"/>
        <w:rPr>
          <w:rFonts w:ascii="Tahoma" w:hAnsi="Tahoma" w:cs="Tahoma"/>
          <w:b/>
          <w:sz w:val="22"/>
          <w:szCs w:val="22"/>
          <w:lang w:val="es-MX"/>
        </w:rPr>
      </w:pPr>
      <w:proofErr w:type="gramStart"/>
      <w:r>
        <w:rPr>
          <w:rFonts w:ascii="Tahoma" w:hAnsi="Tahoma" w:cs="Tahoma"/>
          <w:b/>
          <w:sz w:val="22"/>
          <w:szCs w:val="22"/>
          <w:lang w:val="es-MX"/>
        </w:rPr>
        <w:t>TERCERA</w:t>
      </w:r>
      <w:r w:rsidRPr="00731FDE">
        <w:rPr>
          <w:rFonts w:ascii="Tahoma" w:hAnsi="Tahoma" w:cs="Tahoma"/>
          <w:b/>
          <w:sz w:val="22"/>
          <w:szCs w:val="22"/>
          <w:lang w:val="es-MX"/>
        </w:rPr>
        <w:t>.-</w:t>
      </w:r>
      <w:proofErr w:type="gramEnd"/>
      <w:r>
        <w:rPr>
          <w:rFonts w:ascii="Tahoma" w:hAnsi="Tahoma" w:cs="Tahoma"/>
          <w:b/>
          <w:sz w:val="22"/>
          <w:szCs w:val="22"/>
          <w:lang w:val="es-MX"/>
        </w:rPr>
        <w:t>Se declaran desiertas las partidas número 19 y 24</w:t>
      </w:r>
      <w:r>
        <w:rPr>
          <w:rFonts w:ascii="Tahoma" w:hAnsi="Tahoma" w:cs="Tahoma"/>
          <w:sz w:val="22"/>
          <w:szCs w:val="22"/>
          <w:lang w:val="es-MX"/>
        </w:rPr>
        <w:t xml:space="preserve"> por ser la variación de porcentaje superior al 10% e inferior al 40%</w:t>
      </w:r>
      <w:r>
        <w:rPr>
          <w:rFonts w:ascii="Tahoma" w:hAnsi="Tahoma" w:cs="Tahoma"/>
          <w:b/>
          <w:sz w:val="22"/>
          <w:szCs w:val="22"/>
          <w:lang w:val="es-MX"/>
        </w:rPr>
        <w:t xml:space="preserve"> </w:t>
      </w:r>
      <w:r w:rsidRPr="00731FDE">
        <w:rPr>
          <w:rFonts w:ascii="Tahoma" w:hAnsi="Tahoma" w:cs="Tahoma"/>
          <w:sz w:val="22"/>
          <w:szCs w:val="22"/>
          <w:lang w:val="es-MX"/>
        </w:rPr>
        <w:t xml:space="preserve">establecido en el artículo </w:t>
      </w:r>
      <w:r>
        <w:rPr>
          <w:rFonts w:ascii="Tahoma" w:hAnsi="Tahoma" w:cs="Tahoma"/>
          <w:sz w:val="22"/>
          <w:szCs w:val="22"/>
          <w:lang w:val="es-MX"/>
        </w:rPr>
        <w:t>71</w:t>
      </w:r>
      <w:r w:rsidRPr="00731FDE">
        <w:rPr>
          <w:rFonts w:ascii="Tahoma" w:hAnsi="Tahoma" w:cs="Tahoma"/>
          <w:sz w:val="22"/>
          <w:szCs w:val="22"/>
          <w:lang w:val="es-MX"/>
        </w:rPr>
        <w:t xml:space="preserve"> de la Ley de Compras Gubernamentales, Enajenaciones y Contratación de Servicios del Estado de Jalisco y sus Municipios</w:t>
      </w:r>
      <w:r>
        <w:rPr>
          <w:rFonts w:ascii="Tahoma" w:hAnsi="Tahoma" w:cs="Tahoma"/>
          <w:sz w:val="22"/>
          <w:szCs w:val="22"/>
          <w:lang w:val="es-MX"/>
        </w:rPr>
        <w:t>.</w:t>
      </w:r>
    </w:p>
    <w:p w:rsidR="002F7622" w:rsidRPr="00731FDE" w:rsidRDefault="002F7622" w:rsidP="00ED7072">
      <w:pPr>
        <w:ind w:left="284"/>
        <w:jc w:val="both"/>
        <w:rPr>
          <w:rFonts w:ascii="Tahoma" w:hAnsi="Tahoma" w:cs="Tahoma"/>
          <w:sz w:val="22"/>
          <w:szCs w:val="22"/>
          <w:lang w:val="es-MX"/>
        </w:rPr>
      </w:pPr>
    </w:p>
    <w:p w:rsidR="009C3A30" w:rsidRPr="00731FDE" w:rsidRDefault="002F7622" w:rsidP="00877D84">
      <w:pPr>
        <w:ind w:left="284"/>
        <w:jc w:val="both"/>
        <w:rPr>
          <w:rFonts w:ascii="Tahoma" w:hAnsi="Tahoma" w:cs="Tahoma"/>
          <w:sz w:val="22"/>
          <w:szCs w:val="22"/>
          <w:lang w:val="es-MX"/>
        </w:rPr>
      </w:pPr>
      <w:proofErr w:type="gramStart"/>
      <w:r>
        <w:rPr>
          <w:rFonts w:ascii="Tahoma" w:hAnsi="Tahoma" w:cs="Tahoma"/>
          <w:b/>
          <w:sz w:val="22"/>
          <w:szCs w:val="22"/>
          <w:lang w:val="es-MX"/>
        </w:rPr>
        <w:t>CUARTA</w:t>
      </w:r>
      <w:r w:rsidR="009C3A30" w:rsidRPr="00731FDE">
        <w:rPr>
          <w:rFonts w:ascii="Tahoma" w:hAnsi="Tahoma" w:cs="Tahoma"/>
          <w:b/>
          <w:sz w:val="22"/>
          <w:szCs w:val="22"/>
          <w:lang w:val="es-MX"/>
        </w:rPr>
        <w:t>.-</w:t>
      </w:r>
      <w:proofErr w:type="gramEnd"/>
      <w:r w:rsidR="009C3A30" w:rsidRPr="00731FDE">
        <w:rPr>
          <w:rFonts w:ascii="Tahoma" w:hAnsi="Tahoma" w:cs="Tahoma"/>
          <w:b/>
          <w:sz w:val="22"/>
          <w:szCs w:val="22"/>
          <w:lang w:val="es-MX"/>
        </w:rPr>
        <w:t xml:space="preserve"> </w:t>
      </w:r>
      <w:r w:rsidR="009C3A30" w:rsidRPr="00731FDE">
        <w:rPr>
          <w:rFonts w:ascii="Tahoma" w:hAnsi="Tahoma" w:cs="Tahoma"/>
          <w:sz w:val="22"/>
          <w:szCs w:val="22"/>
          <w:lang w:val="es-MX"/>
        </w:rPr>
        <w:t>Procédase a la formalización del contrato respectivo, en el “</w:t>
      </w:r>
      <w:r w:rsidR="009C3A30" w:rsidRPr="00731FDE">
        <w:rPr>
          <w:rFonts w:ascii="Tahoma" w:hAnsi="Tahoma" w:cs="Tahoma"/>
          <w:b/>
          <w:sz w:val="22"/>
          <w:szCs w:val="22"/>
          <w:lang w:val="es-MX"/>
        </w:rPr>
        <w:t xml:space="preserve">DOMICILIO” </w:t>
      </w:r>
      <w:r w:rsidR="009C3A30" w:rsidRPr="00731FDE">
        <w:rPr>
          <w:rFonts w:ascii="Tahoma" w:hAnsi="Tahoma" w:cs="Tahoma"/>
          <w:sz w:val="22"/>
          <w:szCs w:val="22"/>
          <w:lang w:val="es-MX"/>
        </w:rPr>
        <w:t xml:space="preserve">de la </w:t>
      </w:r>
      <w:r w:rsidR="009C3A30" w:rsidRPr="00731FDE">
        <w:rPr>
          <w:rFonts w:ascii="Tahoma" w:hAnsi="Tahoma" w:cs="Tahoma"/>
          <w:b/>
          <w:sz w:val="22"/>
          <w:szCs w:val="22"/>
          <w:lang w:val="es-MX"/>
        </w:rPr>
        <w:t xml:space="preserve">“CONVOCANTE”, </w:t>
      </w:r>
      <w:r w:rsidR="009C3A30" w:rsidRPr="00731FDE">
        <w:rPr>
          <w:rFonts w:ascii="Tahoma" w:hAnsi="Tahoma" w:cs="Tahoma"/>
          <w:sz w:val="22"/>
          <w:szCs w:val="22"/>
          <w:lang w:val="es-MX"/>
        </w:rPr>
        <w:t>en un plazo no mayor a 10 días hábiles contados a partir de la fecha de notificación del fallo o resolución de adjudicación de las 09:00 a las 17:00 horas.</w:t>
      </w:r>
    </w:p>
    <w:p w:rsidR="009C3A30" w:rsidRPr="00731FDE" w:rsidRDefault="009C3A30" w:rsidP="00877D84">
      <w:pPr>
        <w:ind w:left="284"/>
        <w:jc w:val="both"/>
        <w:rPr>
          <w:rFonts w:ascii="Tahoma" w:hAnsi="Tahoma" w:cs="Tahoma"/>
          <w:b/>
          <w:sz w:val="22"/>
          <w:szCs w:val="22"/>
          <w:lang w:val="es-MX"/>
        </w:rPr>
      </w:pPr>
    </w:p>
    <w:p w:rsidR="009C3A30" w:rsidRPr="00731FDE" w:rsidRDefault="002F7622" w:rsidP="00877D84">
      <w:pPr>
        <w:ind w:left="284"/>
        <w:jc w:val="both"/>
        <w:rPr>
          <w:rFonts w:ascii="Tahoma" w:hAnsi="Tahoma" w:cs="Tahoma"/>
          <w:sz w:val="22"/>
          <w:szCs w:val="22"/>
          <w:lang w:val="es-MX"/>
        </w:rPr>
      </w:pPr>
      <w:proofErr w:type="gramStart"/>
      <w:r>
        <w:rPr>
          <w:rFonts w:ascii="Tahoma" w:hAnsi="Tahoma" w:cs="Tahoma"/>
          <w:b/>
          <w:sz w:val="22"/>
          <w:szCs w:val="22"/>
          <w:lang w:val="es-MX"/>
        </w:rPr>
        <w:t>QUINTA</w:t>
      </w:r>
      <w:r w:rsidR="009C3A30" w:rsidRPr="00731FDE">
        <w:rPr>
          <w:rFonts w:ascii="Tahoma" w:hAnsi="Tahoma" w:cs="Tahoma"/>
          <w:b/>
          <w:sz w:val="22"/>
          <w:szCs w:val="22"/>
          <w:lang w:val="es-MX"/>
        </w:rPr>
        <w:t>.-</w:t>
      </w:r>
      <w:proofErr w:type="gramEnd"/>
      <w:r w:rsidR="009C3A30" w:rsidRPr="00731FDE">
        <w:rPr>
          <w:rFonts w:ascii="Tahoma" w:hAnsi="Tahoma" w:cs="Tahoma"/>
          <w:b/>
          <w:sz w:val="22"/>
          <w:szCs w:val="22"/>
          <w:lang w:val="es-MX"/>
        </w:rPr>
        <w:t xml:space="preserve"> </w:t>
      </w:r>
      <w:r w:rsidR="009C3A30" w:rsidRPr="00731FDE">
        <w:rPr>
          <w:rFonts w:ascii="Tahoma" w:hAnsi="Tahoma" w:cs="Tahoma"/>
          <w:sz w:val="22"/>
          <w:szCs w:val="22"/>
          <w:lang w:val="es-MX"/>
        </w:rPr>
        <w:t xml:space="preserve">En caso de incumplimiento del proveedor adjudicado se le harán efectivas las sanciones respectivas señaladas en las bases y los lineamientos de la Unidad Estatal de Protección Civil y Bomberos, así como lo correspondiente a la </w:t>
      </w:r>
      <w:r w:rsidR="009C3A30" w:rsidRPr="00731FDE">
        <w:rPr>
          <w:rFonts w:ascii="Tahoma" w:hAnsi="Tahoma" w:cs="Tahoma"/>
          <w:noProof/>
          <w:sz w:val="22"/>
          <w:szCs w:val="22"/>
        </w:rPr>
        <w:t>Ley de Compras Gubernamentales, Enajenaciones y Contratación de Servicios del Estado de Jalisco y sus Municipios.</w:t>
      </w:r>
      <w:r w:rsidR="009C3A30" w:rsidRPr="00731FDE">
        <w:rPr>
          <w:rFonts w:ascii="Tahoma" w:hAnsi="Tahoma" w:cs="Tahoma"/>
          <w:sz w:val="22"/>
          <w:szCs w:val="22"/>
          <w:lang w:val="es-MX"/>
        </w:rPr>
        <w:t xml:space="preserve"> </w:t>
      </w:r>
    </w:p>
    <w:p w:rsidR="00B02D5B" w:rsidRPr="00731FDE" w:rsidRDefault="00B02D5B" w:rsidP="00877D84">
      <w:pPr>
        <w:ind w:left="284"/>
        <w:jc w:val="both"/>
        <w:rPr>
          <w:rFonts w:ascii="Tahoma" w:hAnsi="Tahoma" w:cs="Tahoma"/>
          <w:sz w:val="22"/>
          <w:szCs w:val="22"/>
          <w:lang w:val="es-MX"/>
        </w:rPr>
      </w:pPr>
    </w:p>
    <w:p w:rsidR="009C3A30" w:rsidRPr="00731FDE" w:rsidRDefault="009C3A30" w:rsidP="00877D84">
      <w:pPr>
        <w:ind w:left="284"/>
        <w:jc w:val="both"/>
        <w:rPr>
          <w:rFonts w:ascii="Tahoma" w:hAnsi="Tahoma" w:cs="Tahoma"/>
          <w:sz w:val="22"/>
          <w:szCs w:val="22"/>
          <w:lang w:val="es-MX"/>
        </w:rPr>
      </w:pPr>
      <w:r w:rsidRPr="00731FDE">
        <w:rPr>
          <w:rFonts w:ascii="Tahoma" w:hAnsi="Tahoma" w:cs="Tahoma"/>
          <w:sz w:val="22"/>
          <w:szCs w:val="22"/>
          <w:lang w:val="es-MX"/>
        </w:rPr>
        <w:t>Notifíquese la presente resolución a los participantes.</w:t>
      </w:r>
    </w:p>
    <w:p w:rsidR="009C3A30" w:rsidRPr="00731FDE" w:rsidRDefault="009C3A30" w:rsidP="00877D84">
      <w:pPr>
        <w:ind w:left="284"/>
        <w:jc w:val="both"/>
        <w:rPr>
          <w:rFonts w:ascii="Tahoma" w:hAnsi="Tahoma" w:cs="Tahoma"/>
          <w:sz w:val="22"/>
          <w:szCs w:val="22"/>
          <w:lang w:val="es-MX"/>
        </w:rPr>
      </w:pPr>
    </w:p>
    <w:p w:rsidR="009C3A30" w:rsidRPr="00731FDE" w:rsidRDefault="009C3A30" w:rsidP="00877D84">
      <w:pPr>
        <w:pStyle w:val="Sangradetextonormal"/>
        <w:ind w:left="284"/>
        <w:jc w:val="both"/>
        <w:rPr>
          <w:rFonts w:ascii="Tahoma" w:hAnsi="Tahoma" w:cs="Tahoma"/>
          <w:sz w:val="22"/>
          <w:szCs w:val="22"/>
          <w:lang w:val="es-MX"/>
        </w:rPr>
      </w:pPr>
      <w:r w:rsidRPr="00731FDE">
        <w:rPr>
          <w:rFonts w:ascii="Tahoma" w:hAnsi="Tahoma" w:cs="Tahoma"/>
          <w:sz w:val="22"/>
          <w:szCs w:val="22"/>
          <w:lang w:val="es-MX"/>
        </w:rPr>
        <w:t xml:space="preserve">Así lo resolvieron y firman los integrantes del Comité que asistieron a la reunión celebrada el día </w:t>
      </w:r>
      <w:r w:rsidR="00BF351C">
        <w:rPr>
          <w:rFonts w:ascii="Tahoma" w:hAnsi="Tahoma" w:cs="Tahoma"/>
          <w:sz w:val="22"/>
          <w:szCs w:val="22"/>
          <w:lang w:val="es-MX"/>
        </w:rPr>
        <w:t xml:space="preserve">28 </w:t>
      </w:r>
      <w:r w:rsidRPr="00731FDE">
        <w:rPr>
          <w:rFonts w:ascii="Tahoma" w:hAnsi="Tahoma" w:cs="Tahoma"/>
          <w:sz w:val="22"/>
          <w:szCs w:val="22"/>
          <w:lang w:val="es-MX"/>
        </w:rPr>
        <w:t xml:space="preserve">de </w:t>
      </w:r>
      <w:r w:rsidR="00BF351C">
        <w:rPr>
          <w:rFonts w:ascii="Tahoma" w:hAnsi="Tahoma" w:cs="Tahoma"/>
          <w:sz w:val="22"/>
          <w:szCs w:val="22"/>
          <w:lang w:val="es-MX"/>
        </w:rPr>
        <w:t xml:space="preserve">octubre </w:t>
      </w:r>
      <w:r w:rsidRPr="00731FDE">
        <w:rPr>
          <w:rFonts w:ascii="Tahoma" w:hAnsi="Tahoma" w:cs="Tahoma"/>
          <w:sz w:val="22"/>
          <w:szCs w:val="22"/>
          <w:lang w:val="es-MX"/>
        </w:rPr>
        <w:t>del 20</w:t>
      </w:r>
      <w:r w:rsidR="00E121FC" w:rsidRPr="00731FDE">
        <w:rPr>
          <w:rFonts w:ascii="Tahoma" w:hAnsi="Tahoma" w:cs="Tahoma"/>
          <w:sz w:val="22"/>
          <w:szCs w:val="22"/>
          <w:lang w:val="es-MX"/>
        </w:rPr>
        <w:t>2</w:t>
      </w:r>
      <w:r w:rsidR="00BE14E1" w:rsidRPr="00731FDE">
        <w:rPr>
          <w:rFonts w:ascii="Tahoma" w:hAnsi="Tahoma" w:cs="Tahoma"/>
          <w:sz w:val="22"/>
          <w:szCs w:val="22"/>
          <w:lang w:val="es-MX"/>
        </w:rPr>
        <w:t>1</w:t>
      </w:r>
      <w:r w:rsidRPr="00731FDE">
        <w:rPr>
          <w:rFonts w:ascii="Tahoma" w:hAnsi="Tahoma" w:cs="Tahoma"/>
          <w:sz w:val="22"/>
          <w:szCs w:val="22"/>
          <w:lang w:val="es-MX"/>
        </w:rPr>
        <w:t xml:space="preserve"> siendo las 1</w:t>
      </w:r>
      <w:r w:rsidR="00E81AFC">
        <w:rPr>
          <w:rFonts w:ascii="Tahoma" w:hAnsi="Tahoma" w:cs="Tahoma"/>
          <w:sz w:val="22"/>
          <w:szCs w:val="22"/>
          <w:lang w:val="es-MX"/>
        </w:rPr>
        <w:t>1</w:t>
      </w:r>
      <w:r w:rsidRPr="00731FDE">
        <w:rPr>
          <w:rFonts w:ascii="Tahoma" w:hAnsi="Tahoma" w:cs="Tahoma"/>
          <w:sz w:val="22"/>
          <w:szCs w:val="22"/>
          <w:lang w:val="es-MX"/>
        </w:rPr>
        <w:t>:</w:t>
      </w:r>
      <w:r w:rsidR="00E81AFC">
        <w:rPr>
          <w:rFonts w:ascii="Tahoma" w:hAnsi="Tahoma" w:cs="Tahoma"/>
          <w:sz w:val="22"/>
          <w:szCs w:val="22"/>
          <w:lang w:val="es-MX"/>
        </w:rPr>
        <w:t>23</w:t>
      </w:r>
      <w:r w:rsidRPr="00731FDE">
        <w:rPr>
          <w:rFonts w:ascii="Tahoma" w:hAnsi="Tahoma" w:cs="Tahoma"/>
          <w:sz w:val="22"/>
          <w:szCs w:val="22"/>
          <w:lang w:val="es-MX"/>
        </w:rPr>
        <w:t xml:space="preserve"> </w:t>
      </w:r>
      <w:r w:rsidR="00BE14E1" w:rsidRPr="00731FDE">
        <w:rPr>
          <w:rFonts w:ascii="Tahoma" w:hAnsi="Tahoma" w:cs="Tahoma"/>
          <w:sz w:val="22"/>
          <w:szCs w:val="22"/>
          <w:lang w:val="es-MX"/>
        </w:rPr>
        <w:t>horas</w:t>
      </w:r>
      <w:r w:rsidRPr="00731FDE">
        <w:rPr>
          <w:rFonts w:ascii="Tahoma" w:hAnsi="Tahoma" w:cs="Tahoma"/>
          <w:sz w:val="22"/>
          <w:szCs w:val="22"/>
          <w:lang w:val="es-MX"/>
        </w:rPr>
        <w:t xml:space="preserve">.  </w:t>
      </w:r>
    </w:p>
    <w:p w:rsidR="00F37CF9" w:rsidRPr="00731FDE" w:rsidRDefault="00F37CF9" w:rsidP="00877D84">
      <w:pPr>
        <w:pStyle w:val="Sangradetextonormal"/>
        <w:ind w:left="284"/>
        <w:jc w:val="both"/>
        <w:rPr>
          <w:rFonts w:ascii="Tahoma" w:hAnsi="Tahoma" w:cs="Tahoma"/>
          <w:sz w:val="22"/>
          <w:szCs w:val="22"/>
          <w:lang w:val="es-MX"/>
        </w:rPr>
      </w:pPr>
    </w:p>
    <w:p w:rsidR="00DC77CB" w:rsidRPr="00731FDE" w:rsidRDefault="00DC77CB" w:rsidP="00DC77CB">
      <w:pPr>
        <w:jc w:val="center"/>
        <w:rPr>
          <w:rFonts w:ascii="Tahoma" w:hAnsi="Tahoma" w:cs="Tahoma"/>
          <w:b/>
          <w:sz w:val="22"/>
          <w:szCs w:val="22"/>
        </w:rPr>
      </w:pPr>
      <w:r w:rsidRPr="00731FDE">
        <w:rPr>
          <w:rFonts w:ascii="Tahoma" w:hAnsi="Tahoma" w:cs="Tahoma"/>
          <w:b/>
          <w:sz w:val="22"/>
          <w:szCs w:val="22"/>
        </w:rPr>
        <w:lastRenderedPageBreak/>
        <w:t>MIEMBROS DEL COMITÉ DE ADQUISICIONES</w:t>
      </w:r>
    </w:p>
    <w:p w:rsidR="00C50711" w:rsidRDefault="00C50711" w:rsidP="00DC77CB">
      <w:pPr>
        <w:jc w:val="center"/>
        <w:rPr>
          <w:rFonts w:ascii="Tahoma" w:hAnsi="Tahoma" w:cs="Tahoma"/>
          <w:sz w:val="22"/>
          <w:szCs w:val="22"/>
        </w:rPr>
      </w:pPr>
    </w:p>
    <w:p w:rsidR="00A609E2" w:rsidRPr="009519A4" w:rsidRDefault="00A609E2" w:rsidP="00A609E2">
      <w:pPr>
        <w:jc w:val="center"/>
        <w:rPr>
          <w:rFonts w:ascii="Tahoma" w:hAnsi="Tahoma" w:cs="Tahoma"/>
          <w:szCs w:val="22"/>
        </w:rPr>
      </w:pPr>
    </w:p>
    <w:tbl>
      <w:tblPr>
        <w:tblW w:w="94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3969"/>
      </w:tblGrid>
      <w:tr w:rsidR="00A609E2" w:rsidRPr="009519A4" w:rsidTr="00F17E05">
        <w:tc>
          <w:tcPr>
            <w:tcW w:w="5495" w:type="dxa"/>
          </w:tcPr>
          <w:p w:rsidR="00A609E2" w:rsidRDefault="00A609E2" w:rsidP="00F17E05">
            <w:pPr>
              <w:widowControl w:val="0"/>
              <w:jc w:val="both"/>
              <w:rPr>
                <w:rFonts w:ascii="Tahoma" w:hAnsi="Tahoma" w:cs="Tahoma"/>
                <w:b/>
                <w:szCs w:val="22"/>
              </w:rPr>
            </w:pPr>
          </w:p>
          <w:p w:rsidR="00A609E2" w:rsidRPr="009519A4" w:rsidRDefault="00A609E2" w:rsidP="00F17E05">
            <w:pPr>
              <w:widowControl w:val="0"/>
              <w:jc w:val="both"/>
              <w:rPr>
                <w:rFonts w:ascii="Tahoma" w:hAnsi="Tahoma" w:cs="Tahoma"/>
                <w:b/>
                <w:szCs w:val="22"/>
              </w:rPr>
            </w:pPr>
            <w:r>
              <w:rPr>
                <w:rFonts w:ascii="Tahoma" w:hAnsi="Tahoma" w:cs="Tahoma"/>
                <w:b/>
                <w:szCs w:val="22"/>
              </w:rPr>
              <w:t>Mtra. Ana Gabriela Padilla Higuera</w:t>
            </w:r>
          </w:p>
          <w:p w:rsidR="00A609E2" w:rsidRPr="009519A4" w:rsidRDefault="00A609E2" w:rsidP="00F17E05">
            <w:pPr>
              <w:widowControl w:val="0"/>
              <w:jc w:val="both"/>
              <w:rPr>
                <w:rFonts w:ascii="Tahoma" w:hAnsi="Tahoma" w:cs="Tahoma"/>
                <w:szCs w:val="22"/>
              </w:rPr>
            </w:pPr>
            <w:r>
              <w:rPr>
                <w:rFonts w:ascii="Tahoma" w:hAnsi="Tahoma" w:cs="Tahoma"/>
                <w:szCs w:val="22"/>
              </w:rPr>
              <w:t xml:space="preserve">Suplente del </w:t>
            </w:r>
            <w:r w:rsidRPr="009519A4">
              <w:rPr>
                <w:rFonts w:ascii="Tahoma" w:hAnsi="Tahoma" w:cs="Tahoma"/>
                <w:szCs w:val="22"/>
              </w:rPr>
              <w:t>Presidente del Comité.</w:t>
            </w:r>
          </w:p>
          <w:p w:rsidR="00A609E2" w:rsidRPr="009519A4" w:rsidRDefault="00A609E2" w:rsidP="00F17E05">
            <w:pPr>
              <w:widowControl w:val="0"/>
              <w:jc w:val="both"/>
              <w:rPr>
                <w:rFonts w:ascii="Tahoma" w:hAnsi="Tahoma" w:cs="Tahoma"/>
                <w:szCs w:val="22"/>
              </w:rPr>
            </w:pPr>
          </w:p>
        </w:tc>
        <w:tc>
          <w:tcPr>
            <w:tcW w:w="3969" w:type="dxa"/>
          </w:tcPr>
          <w:p w:rsidR="00A609E2" w:rsidRPr="009519A4" w:rsidRDefault="00A609E2" w:rsidP="00F17E05">
            <w:pPr>
              <w:rPr>
                <w:rFonts w:ascii="Tahoma" w:hAnsi="Tahoma" w:cs="Tahoma"/>
                <w:szCs w:val="22"/>
              </w:rPr>
            </w:pPr>
          </w:p>
        </w:tc>
      </w:tr>
      <w:tr w:rsidR="00A609E2" w:rsidRPr="009519A4" w:rsidTr="00F17E05">
        <w:tc>
          <w:tcPr>
            <w:tcW w:w="5495" w:type="dxa"/>
          </w:tcPr>
          <w:p w:rsidR="00A609E2" w:rsidRDefault="00A609E2" w:rsidP="00F17E05">
            <w:pPr>
              <w:tabs>
                <w:tab w:val="left" w:pos="3188"/>
              </w:tabs>
              <w:rPr>
                <w:rFonts w:ascii="Tahoma" w:hAnsi="Tahoma" w:cs="Tahoma"/>
                <w:b/>
                <w:szCs w:val="22"/>
              </w:rPr>
            </w:pPr>
          </w:p>
          <w:p w:rsidR="00A609E2" w:rsidRPr="00017BD5" w:rsidRDefault="00A609E2" w:rsidP="00F17E05">
            <w:pPr>
              <w:tabs>
                <w:tab w:val="left" w:pos="3188"/>
              </w:tabs>
              <w:rPr>
                <w:rFonts w:ascii="Tahoma" w:hAnsi="Tahoma" w:cs="Tahoma"/>
                <w:b/>
                <w:szCs w:val="22"/>
              </w:rPr>
            </w:pPr>
            <w:r w:rsidRPr="00017BD5">
              <w:rPr>
                <w:rFonts w:ascii="Tahoma" w:hAnsi="Tahoma" w:cs="Tahoma"/>
                <w:b/>
                <w:szCs w:val="22"/>
              </w:rPr>
              <w:t>Lic. Carlos Alberto Corona Bayardo</w:t>
            </w:r>
          </w:p>
          <w:p w:rsidR="00A609E2" w:rsidRDefault="00A609E2" w:rsidP="00F17E05">
            <w:pPr>
              <w:widowControl w:val="0"/>
              <w:jc w:val="both"/>
              <w:rPr>
                <w:rFonts w:ascii="Tahoma" w:hAnsi="Tahoma" w:cs="Tahoma"/>
                <w:szCs w:val="22"/>
              </w:rPr>
            </w:pPr>
            <w:r>
              <w:rPr>
                <w:rFonts w:ascii="Tahoma" w:hAnsi="Tahoma" w:cs="Tahoma"/>
                <w:szCs w:val="22"/>
              </w:rPr>
              <w:t>Secretaría de la Hacienda Pública</w:t>
            </w:r>
          </w:p>
          <w:p w:rsidR="00A609E2" w:rsidRDefault="00A609E2" w:rsidP="00F17E05">
            <w:pPr>
              <w:widowControl w:val="0"/>
              <w:jc w:val="both"/>
              <w:rPr>
                <w:rFonts w:ascii="Tahoma" w:hAnsi="Tahoma" w:cs="Tahoma"/>
                <w:szCs w:val="22"/>
              </w:rPr>
            </w:pPr>
          </w:p>
        </w:tc>
        <w:tc>
          <w:tcPr>
            <w:tcW w:w="3969" w:type="dxa"/>
          </w:tcPr>
          <w:p w:rsidR="00A609E2" w:rsidRPr="009519A4" w:rsidRDefault="00A609E2" w:rsidP="00F17E05">
            <w:pPr>
              <w:rPr>
                <w:rFonts w:ascii="Tahoma" w:hAnsi="Tahoma" w:cs="Tahoma"/>
                <w:szCs w:val="22"/>
              </w:rPr>
            </w:pPr>
          </w:p>
        </w:tc>
      </w:tr>
      <w:tr w:rsidR="00A609E2" w:rsidRPr="009519A4" w:rsidTr="00F17E05">
        <w:tc>
          <w:tcPr>
            <w:tcW w:w="5495" w:type="dxa"/>
          </w:tcPr>
          <w:p w:rsidR="00A609E2" w:rsidRDefault="00A609E2" w:rsidP="00F17E05">
            <w:pPr>
              <w:widowControl w:val="0"/>
              <w:jc w:val="both"/>
              <w:rPr>
                <w:rFonts w:ascii="Tahoma" w:hAnsi="Tahoma" w:cs="Tahoma"/>
                <w:szCs w:val="22"/>
              </w:rPr>
            </w:pPr>
          </w:p>
          <w:p w:rsidR="00A609E2" w:rsidRPr="005F39F7" w:rsidRDefault="00A609E2" w:rsidP="00F17E05">
            <w:pPr>
              <w:widowControl w:val="0"/>
              <w:jc w:val="both"/>
              <w:rPr>
                <w:rFonts w:ascii="Tahoma" w:hAnsi="Tahoma" w:cs="Tahoma"/>
                <w:b/>
                <w:szCs w:val="22"/>
              </w:rPr>
            </w:pPr>
            <w:r>
              <w:rPr>
                <w:rFonts w:ascii="Tahoma" w:hAnsi="Tahoma" w:cs="Tahoma"/>
                <w:b/>
                <w:szCs w:val="22"/>
              </w:rPr>
              <w:t xml:space="preserve">Lic. </w:t>
            </w:r>
            <w:r w:rsidRPr="005F39F7">
              <w:rPr>
                <w:rFonts w:ascii="Tahoma" w:hAnsi="Tahoma" w:cs="Tahoma"/>
                <w:b/>
                <w:szCs w:val="22"/>
              </w:rPr>
              <w:t>Estela Guti</w:t>
            </w:r>
            <w:r>
              <w:rPr>
                <w:rFonts w:ascii="Tahoma" w:hAnsi="Tahoma" w:cs="Tahoma"/>
                <w:b/>
                <w:szCs w:val="22"/>
              </w:rPr>
              <w:t>é</w:t>
            </w:r>
            <w:r w:rsidRPr="005F39F7">
              <w:rPr>
                <w:rFonts w:ascii="Tahoma" w:hAnsi="Tahoma" w:cs="Tahoma"/>
                <w:b/>
                <w:szCs w:val="22"/>
              </w:rPr>
              <w:t>rr</w:t>
            </w:r>
            <w:r>
              <w:rPr>
                <w:rFonts w:ascii="Tahoma" w:hAnsi="Tahoma" w:cs="Tahoma"/>
                <w:b/>
                <w:szCs w:val="22"/>
              </w:rPr>
              <w:t>e</w:t>
            </w:r>
            <w:r w:rsidRPr="005F39F7">
              <w:rPr>
                <w:rFonts w:ascii="Tahoma" w:hAnsi="Tahoma" w:cs="Tahoma"/>
                <w:b/>
                <w:szCs w:val="22"/>
              </w:rPr>
              <w:t xml:space="preserve">z </w:t>
            </w:r>
            <w:proofErr w:type="spellStart"/>
            <w:r w:rsidRPr="005F39F7">
              <w:rPr>
                <w:rFonts w:ascii="Tahoma" w:hAnsi="Tahoma" w:cs="Tahoma"/>
                <w:b/>
                <w:szCs w:val="22"/>
              </w:rPr>
              <w:t>Arreg</w:t>
            </w:r>
            <w:r>
              <w:rPr>
                <w:rFonts w:ascii="Tahoma" w:hAnsi="Tahoma" w:cs="Tahoma"/>
                <w:b/>
                <w:szCs w:val="22"/>
              </w:rPr>
              <w:t>uí</w:t>
            </w:r>
            <w:r w:rsidRPr="005F39F7">
              <w:rPr>
                <w:rFonts w:ascii="Tahoma" w:hAnsi="Tahoma" w:cs="Tahoma"/>
                <w:b/>
                <w:szCs w:val="22"/>
              </w:rPr>
              <w:t>n</w:t>
            </w:r>
            <w:proofErr w:type="spellEnd"/>
            <w:r w:rsidRPr="005F39F7">
              <w:rPr>
                <w:rFonts w:ascii="Tahoma" w:hAnsi="Tahoma" w:cs="Tahoma"/>
                <w:b/>
                <w:szCs w:val="22"/>
              </w:rPr>
              <w:t xml:space="preserve"> </w:t>
            </w:r>
          </w:p>
          <w:p w:rsidR="00A609E2" w:rsidRDefault="00A609E2" w:rsidP="00F17E05">
            <w:pPr>
              <w:widowControl w:val="0"/>
              <w:jc w:val="both"/>
              <w:rPr>
                <w:rFonts w:ascii="Tahoma" w:hAnsi="Tahoma" w:cs="Tahoma"/>
                <w:szCs w:val="22"/>
              </w:rPr>
            </w:pPr>
            <w:r>
              <w:rPr>
                <w:rFonts w:ascii="Tahoma" w:hAnsi="Tahoma" w:cs="Tahoma"/>
                <w:szCs w:val="22"/>
              </w:rPr>
              <w:t>Secretaría de Administración</w:t>
            </w:r>
          </w:p>
          <w:p w:rsidR="00A609E2" w:rsidRDefault="00A609E2" w:rsidP="00F17E05">
            <w:pPr>
              <w:widowControl w:val="0"/>
              <w:jc w:val="both"/>
              <w:rPr>
                <w:rFonts w:ascii="Tahoma" w:hAnsi="Tahoma" w:cs="Tahoma"/>
                <w:szCs w:val="22"/>
              </w:rPr>
            </w:pPr>
          </w:p>
        </w:tc>
        <w:tc>
          <w:tcPr>
            <w:tcW w:w="3969" w:type="dxa"/>
          </w:tcPr>
          <w:p w:rsidR="00A609E2" w:rsidRPr="009519A4" w:rsidRDefault="00A609E2" w:rsidP="00F17E05">
            <w:pPr>
              <w:rPr>
                <w:rFonts w:ascii="Tahoma" w:hAnsi="Tahoma" w:cs="Tahoma"/>
                <w:szCs w:val="22"/>
              </w:rPr>
            </w:pPr>
          </w:p>
        </w:tc>
      </w:tr>
      <w:tr w:rsidR="00A609E2" w:rsidRPr="009519A4" w:rsidTr="00F17E05">
        <w:tc>
          <w:tcPr>
            <w:tcW w:w="5495" w:type="dxa"/>
          </w:tcPr>
          <w:p w:rsidR="00A609E2" w:rsidRDefault="00A609E2" w:rsidP="00F17E05">
            <w:pPr>
              <w:tabs>
                <w:tab w:val="left" w:pos="3188"/>
              </w:tabs>
              <w:rPr>
                <w:rFonts w:ascii="Tahoma" w:hAnsi="Tahoma" w:cs="Tahoma"/>
                <w:szCs w:val="22"/>
              </w:rPr>
            </w:pPr>
          </w:p>
          <w:p w:rsidR="00A609E2" w:rsidRPr="00887EA5" w:rsidRDefault="00A609E2" w:rsidP="00F17E05">
            <w:pPr>
              <w:tabs>
                <w:tab w:val="left" w:pos="3188"/>
              </w:tabs>
              <w:rPr>
                <w:rFonts w:ascii="Tahoma" w:hAnsi="Tahoma" w:cs="Tahoma"/>
                <w:b/>
                <w:szCs w:val="22"/>
              </w:rPr>
            </w:pPr>
            <w:r w:rsidRPr="00887EA5">
              <w:rPr>
                <w:rFonts w:ascii="Tahoma" w:hAnsi="Tahoma" w:cs="Tahoma"/>
                <w:b/>
                <w:szCs w:val="22"/>
              </w:rPr>
              <w:t xml:space="preserve">Lic. </w:t>
            </w:r>
            <w:proofErr w:type="spellStart"/>
            <w:r>
              <w:rPr>
                <w:rFonts w:ascii="Tahoma" w:hAnsi="Tahoma" w:cs="Tahoma"/>
                <w:b/>
                <w:szCs w:val="22"/>
              </w:rPr>
              <w:t>Lizeth</w:t>
            </w:r>
            <w:proofErr w:type="spellEnd"/>
            <w:r>
              <w:rPr>
                <w:rFonts w:ascii="Tahoma" w:hAnsi="Tahoma" w:cs="Tahoma"/>
                <w:b/>
                <w:szCs w:val="22"/>
              </w:rPr>
              <w:t xml:space="preserve"> Lomelí Sandoval</w:t>
            </w:r>
          </w:p>
          <w:p w:rsidR="00A609E2" w:rsidRDefault="00A609E2" w:rsidP="00F17E05">
            <w:pPr>
              <w:widowControl w:val="0"/>
              <w:jc w:val="both"/>
              <w:rPr>
                <w:rFonts w:ascii="Tahoma" w:hAnsi="Tahoma" w:cs="Tahoma"/>
                <w:szCs w:val="22"/>
              </w:rPr>
            </w:pPr>
            <w:r>
              <w:rPr>
                <w:rFonts w:ascii="Tahoma" w:hAnsi="Tahoma" w:cs="Tahoma"/>
                <w:szCs w:val="22"/>
              </w:rPr>
              <w:t>Secretaría de Desarrollo Económico</w:t>
            </w:r>
          </w:p>
          <w:p w:rsidR="00A609E2" w:rsidRDefault="00A609E2" w:rsidP="00F17E05">
            <w:pPr>
              <w:widowControl w:val="0"/>
              <w:jc w:val="both"/>
              <w:rPr>
                <w:rFonts w:ascii="Tahoma" w:hAnsi="Tahoma" w:cs="Tahoma"/>
                <w:szCs w:val="22"/>
              </w:rPr>
            </w:pPr>
          </w:p>
        </w:tc>
        <w:tc>
          <w:tcPr>
            <w:tcW w:w="3969" w:type="dxa"/>
          </w:tcPr>
          <w:p w:rsidR="00A609E2" w:rsidRPr="009519A4" w:rsidRDefault="00A609E2" w:rsidP="00F17E05">
            <w:pPr>
              <w:rPr>
                <w:rFonts w:ascii="Tahoma" w:hAnsi="Tahoma" w:cs="Tahoma"/>
                <w:szCs w:val="22"/>
              </w:rPr>
            </w:pPr>
          </w:p>
        </w:tc>
      </w:tr>
      <w:tr w:rsidR="00A609E2" w:rsidRPr="009519A4" w:rsidTr="00F17E05">
        <w:tc>
          <w:tcPr>
            <w:tcW w:w="5495" w:type="dxa"/>
          </w:tcPr>
          <w:p w:rsidR="00A609E2" w:rsidRDefault="00A609E2" w:rsidP="00F17E05">
            <w:pPr>
              <w:widowControl w:val="0"/>
              <w:jc w:val="both"/>
              <w:rPr>
                <w:rFonts w:ascii="Tahoma" w:hAnsi="Tahoma" w:cs="Tahoma"/>
                <w:szCs w:val="22"/>
              </w:rPr>
            </w:pPr>
          </w:p>
          <w:p w:rsidR="00A609E2" w:rsidRDefault="00A609E2" w:rsidP="00F17E05">
            <w:pPr>
              <w:tabs>
                <w:tab w:val="left" w:pos="3188"/>
              </w:tabs>
              <w:rPr>
                <w:rFonts w:ascii="Tahoma" w:hAnsi="Tahoma" w:cs="Tahoma"/>
                <w:b/>
                <w:szCs w:val="22"/>
              </w:rPr>
            </w:pPr>
            <w:r w:rsidRPr="00887EA5">
              <w:rPr>
                <w:rFonts w:ascii="Tahoma" w:hAnsi="Tahoma" w:cs="Tahoma"/>
                <w:b/>
                <w:szCs w:val="22"/>
              </w:rPr>
              <w:t xml:space="preserve">Lic. </w:t>
            </w:r>
            <w:r>
              <w:rPr>
                <w:rFonts w:ascii="Tahoma" w:hAnsi="Tahoma" w:cs="Tahoma"/>
                <w:b/>
                <w:szCs w:val="22"/>
              </w:rPr>
              <w:t xml:space="preserve">Mariana </w:t>
            </w:r>
            <w:proofErr w:type="spellStart"/>
            <w:r>
              <w:rPr>
                <w:rFonts w:ascii="Tahoma" w:hAnsi="Tahoma" w:cs="Tahoma"/>
                <w:b/>
                <w:szCs w:val="22"/>
              </w:rPr>
              <w:t>Yarely</w:t>
            </w:r>
            <w:proofErr w:type="spellEnd"/>
            <w:r>
              <w:rPr>
                <w:rFonts w:ascii="Tahoma" w:hAnsi="Tahoma" w:cs="Tahoma"/>
                <w:b/>
                <w:szCs w:val="22"/>
              </w:rPr>
              <w:t xml:space="preserve"> Montejano González</w:t>
            </w:r>
          </w:p>
          <w:p w:rsidR="00A609E2" w:rsidRDefault="00A609E2" w:rsidP="00F17E05">
            <w:pPr>
              <w:tabs>
                <w:tab w:val="left" w:pos="3188"/>
              </w:tabs>
              <w:rPr>
                <w:rFonts w:ascii="Tahoma" w:hAnsi="Tahoma" w:cs="Tahoma"/>
                <w:szCs w:val="22"/>
              </w:rPr>
            </w:pPr>
            <w:r>
              <w:rPr>
                <w:rFonts w:ascii="Tahoma" w:hAnsi="Tahoma" w:cs="Tahoma"/>
                <w:szCs w:val="22"/>
              </w:rPr>
              <w:t>Consejería Jurídica</w:t>
            </w:r>
          </w:p>
          <w:p w:rsidR="00A609E2" w:rsidRDefault="00A609E2" w:rsidP="00F17E05">
            <w:pPr>
              <w:widowControl w:val="0"/>
              <w:jc w:val="both"/>
              <w:rPr>
                <w:rFonts w:ascii="Tahoma" w:hAnsi="Tahoma" w:cs="Tahoma"/>
                <w:szCs w:val="22"/>
              </w:rPr>
            </w:pPr>
          </w:p>
        </w:tc>
        <w:tc>
          <w:tcPr>
            <w:tcW w:w="3969" w:type="dxa"/>
          </w:tcPr>
          <w:p w:rsidR="00A609E2" w:rsidRPr="009519A4" w:rsidRDefault="00A609E2" w:rsidP="00F17E05">
            <w:pPr>
              <w:rPr>
                <w:rFonts w:ascii="Tahoma" w:hAnsi="Tahoma" w:cs="Tahoma"/>
                <w:szCs w:val="22"/>
              </w:rPr>
            </w:pPr>
          </w:p>
        </w:tc>
      </w:tr>
      <w:tr w:rsidR="00A609E2" w:rsidRPr="009519A4" w:rsidTr="00F17E05">
        <w:tc>
          <w:tcPr>
            <w:tcW w:w="5495" w:type="dxa"/>
          </w:tcPr>
          <w:p w:rsidR="00A609E2" w:rsidRDefault="00A609E2" w:rsidP="00F17E05">
            <w:pPr>
              <w:widowControl w:val="0"/>
              <w:jc w:val="both"/>
              <w:rPr>
                <w:rFonts w:ascii="Tahoma" w:hAnsi="Tahoma" w:cs="Tahoma"/>
                <w:szCs w:val="22"/>
              </w:rPr>
            </w:pPr>
          </w:p>
          <w:p w:rsidR="00A609E2" w:rsidRPr="00604ECD" w:rsidRDefault="00A609E2" w:rsidP="00F17E05">
            <w:pPr>
              <w:tabs>
                <w:tab w:val="left" w:pos="3188"/>
              </w:tabs>
              <w:rPr>
                <w:rFonts w:ascii="Tahoma" w:hAnsi="Tahoma" w:cs="Tahoma"/>
                <w:b/>
                <w:szCs w:val="22"/>
              </w:rPr>
            </w:pPr>
            <w:r w:rsidRPr="00604ECD">
              <w:rPr>
                <w:rFonts w:ascii="Tahoma" w:hAnsi="Tahoma" w:cs="Tahoma"/>
                <w:b/>
                <w:szCs w:val="22"/>
              </w:rPr>
              <w:t xml:space="preserve">Sra. </w:t>
            </w:r>
            <w:r>
              <w:rPr>
                <w:rFonts w:ascii="Tahoma" w:hAnsi="Tahoma" w:cs="Tahoma"/>
                <w:b/>
                <w:szCs w:val="22"/>
              </w:rPr>
              <w:t xml:space="preserve">María de la </w:t>
            </w:r>
            <w:r w:rsidRPr="00604ECD">
              <w:rPr>
                <w:rFonts w:ascii="Tahoma" w:hAnsi="Tahoma" w:cs="Tahoma"/>
                <w:b/>
                <w:szCs w:val="22"/>
              </w:rPr>
              <w:t>Asunción Quintero de Lomelí</w:t>
            </w:r>
          </w:p>
          <w:p w:rsidR="00A609E2" w:rsidRDefault="00A609E2" w:rsidP="00F17E05">
            <w:pPr>
              <w:widowControl w:val="0"/>
              <w:jc w:val="both"/>
              <w:rPr>
                <w:rFonts w:ascii="Tahoma" w:hAnsi="Tahoma" w:cs="Tahoma"/>
                <w:szCs w:val="22"/>
              </w:rPr>
            </w:pPr>
            <w:r>
              <w:rPr>
                <w:rFonts w:ascii="Tahoma" w:hAnsi="Tahoma" w:cs="Tahoma"/>
                <w:szCs w:val="22"/>
              </w:rPr>
              <w:t>Cámara Nacional de Comercio, Servicio y Turismo de Guadalajara</w:t>
            </w:r>
          </w:p>
          <w:p w:rsidR="00A609E2" w:rsidRDefault="00A609E2" w:rsidP="00F17E05">
            <w:pPr>
              <w:widowControl w:val="0"/>
              <w:jc w:val="both"/>
              <w:rPr>
                <w:rFonts w:ascii="Tahoma" w:hAnsi="Tahoma" w:cs="Tahoma"/>
                <w:szCs w:val="22"/>
              </w:rPr>
            </w:pPr>
          </w:p>
        </w:tc>
        <w:tc>
          <w:tcPr>
            <w:tcW w:w="3969" w:type="dxa"/>
          </w:tcPr>
          <w:p w:rsidR="00A609E2" w:rsidRPr="009519A4" w:rsidRDefault="00A609E2" w:rsidP="00F17E05">
            <w:pPr>
              <w:rPr>
                <w:rFonts w:ascii="Tahoma" w:hAnsi="Tahoma" w:cs="Tahoma"/>
                <w:szCs w:val="22"/>
              </w:rPr>
            </w:pPr>
          </w:p>
        </w:tc>
      </w:tr>
      <w:tr w:rsidR="00A609E2" w:rsidRPr="009519A4" w:rsidTr="00F17E05">
        <w:tc>
          <w:tcPr>
            <w:tcW w:w="5495" w:type="dxa"/>
          </w:tcPr>
          <w:p w:rsidR="00A609E2" w:rsidRDefault="00A609E2" w:rsidP="00F17E05">
            <w:pPr>
              <w:tabs>
                <w:tab w:val="left" w:pos="3188"/>
              </w:tabs>
              <w:rPr>
                <w:rFonts w:ascii="Tahoma" w:hAnsi="Tahoma" w:cs="Tahoma"/>
                <w:b/>
                <w:szCs w:val="22"/>
              </w:rPr>
            </w:pPr>
          </w:p>
          <w:p w:rsidR="00A609E2" w:rsidRPr="00604ECD" w:rsidRDefault="00A609E2" w:rsidP="00F17E05">
            <w:pPr>
              <w:tabs>
                <w:tab w:val="left" w:pos="3188"/>
              </w:tabs>
              <w:rPr>
                <w:rFonts w:ascii="Tahoma" w:hAnsi="Tahoma" w:cs="Tahoma"/>
                <w:b/>
                <w:szCs w:val="22"/>
              </w:rPr>
            </w:pPr>
            <w:r>
              <w:rPr>
                <w:rFonts w:ascii="Tahoma" w:hAnsi="Tahoma" w:cs="Tahoma"/>
                <w:b/>
                <w:szCs w:val="22"/>
              </w:rPr>
              <w:t>Lic. Cesar Daniel Hernández Jiménez</w:t>
            </w:r>
          </w:p>
          <w:p w:rsidR="00A609E2" w:rsidRDefault="00A609E2" w:rsidP="00F17E05">
            <w:pPr>
              <w:widowControl w:val="0"/>
              <w:jc w:val="both"/>
              <w:rPr>
                <w:rFonts w:ascii="Tahoma" w:hAnsi="Tahoma" w:cs="Tahoma"/>
                <w:szCs w:val="22"/>
              </w:rPr>
            </w:pPr>
            <w:r>
              <w:rPr>
                <w:rFonts w:ascii="Tahoma" w:hAnsi="Tahoma" w:cs="Tahoma"/>
                <w:szCs w:val="22"/>
              </w:rPr>
              <w:t>Consejo de Desarrollo Agropecuario y Agroindustrial de Jalisco A.C.</w:t>
            </w:r>
          </w:p>
          <w:p w:rsidR="00A609E2" w:rsidRDefault="00A609E2" w:rsidP="00F17E05">
            <w:pPr>
              <w:widowControl w:val="0"/>
              <w:jc w:val="both"/>
              <w:rPr>
                <w:rFonts w:ascii="Tahoma" w:hAnsi="Tahoma" w:cs="Tahoma"/>
                <w:szCs w:val="22"/>
              </w:rPr>
            </w:pPr>
          </w:p>
        </w:tc>
        <w:tc>
          <w:tcPr>
            <w:tcW w:w="3969" w:type="dxa"/>
          </w:tcPr>
          <w:p w:rsidR="00A609E2" w:rsidRPr="009519A4" w:rsidRDefault="00A609E2" w:rsidP="00F17E05">
            <w:pPr>
              <w:rPr>
                <w:rFonts w:ascii="Tahoma" w:hAnsi="Tahoma" w:cs="Tahoma"/>
                <w:szCs w:val="22"/>
              </w:rPr>
            </w:pPr>
          </w:p>
        </w:tc>
      </w:tr>
      <w:tr w:rsidR="00A609E2" w:rsidRPr="009519A4" w:rsidTr="00F17E05">
        <w:tc>
          <w:tcPr>
            <w:tcW w:w="5495" w:type="dxa"/>
          </w:tcPr>
          <w:p w:rsidR="00A609E2" w:rsidRDefault="00A609E2" w:rsidP="00F17E05">
            <w:pPr>
              <w:widowControl w:val="0"/>
              <w:jc w:val="both"/>
              <w:rPr>
                <w:rFonts w:ascii="Tahoma" w:hAnsi="Tahoma" w:cs="Tahoma"/>
                <w:szCs w:val="22"/>
              </w:rPr>
            </w:pPr>
          </w:p>
          <w:p w:rsidR="00A609E2" w:rsidRPr="00887EA5" w:rsidRDefault="00A609E2" w:rsidP="00F17E05">
            <w:pPr>
              <w:tabs>
                <w:tab w:val="left" w:pos="3188"/>
              </w:tabs>
              <w:rPr>
                <w:rFonts w:ascii="Tahoma" w:hAnsi="Tahoma" w:cs="Tahoma"/>
                <w:b/>
                <w:szCs w:val="22"/>
              </w:rPr>
            </w:pPr>
            <w:r w:rsidRPr="00887EA5">
              <w:rPr>
                <w:rFonts w:ascii="Tahoma" w:hAnsi="Tahoma" w:cs="Tahoma"/>
                <w:b/>
                <w:szCs w:val="22"/>
              </w:rPr>
              <w:t xml:space="preserve">Lic. David </w:t>
            </w:r>
            <w:proofErr w:type="spellStart"/>
            <w:r w:rsidRPr="00887EA5">
              <w:rPr>
                <w:rFonts w:ascii="Tahoma" w:hAnsi="Tahoma" w:cs="Tahoma"/>
                <w:b/>
                <w:szCs w:val="22"/>
              </w:rPr>
              <w:t>Berrospe</w:t>
            </w:r>
            <w:proofErr w:type="spellEnd"/>
            <w:r w:rsidRPr="00887EA5">
              <w:rPr>
                <w:rFonts w:ascii="Tahoma" w:hAnsi="Tahoma" w:cs="Tahoma"/>
                <w:b/>
                <w:szCs w:val="22"/>
              </w:rPr>
              <w:t xml:space="preserve"> Llamas</w:t>
            </w:r>
          </w:p>
          <w:p w:rsidR="00A609E2" w:rsidRDefault="00A609E2" w:rsidP="00A609E2">
            <w:pPr>
              <w:widowControl w:val="0"/>
              <w:jc w:val="both"/>
              <w:rPr>
                <w:rFonts w:ascii="Tahoma" w:hAnsi="Tahoma" w:cs="Tahoma"/>
                <w:szCs w:val="22"/>
              </w:rPr>
            </w:pPr>
            <w:r w:rsidRPr="00C76422">
              <w:rPr>
                <w:rFonts w:ascii="Tahoma" w:hAnsi="Tahoma" w:cs="Tahoma"/>
                <w:szCs w:val="22"/>
              </w:rPr>
              <w:t>Contraloría del Estado</w:t>
            </w:r>
            <w:bookmarkStart w:id="0" w:name="_GoBack"/>
            <w:bookmarkEnd w:id="0"/>
          </w:p>
        </w:tc>
        <w:tc>
          <w:tcPr>
            <w:tcW w:w="3969" w:type="dxa"/>
          </w:tcPr>
          <w:p w:rsidR="00A609E2" w:rsidRPr="009519A4" w:rsidRDefault="00A609E2" w:rsidP="00F17E05">
            <w:pPr>
              <w:rPr>
                <w:rFonts w:ascii="Tahoma" w:hAnsi="Tahoma" w:cs="Tahoma"/>
                <w:szCs w:val="22"/>
              </w:rPr>
            </w:pPr>
          </w:p>
        </w:tc>
      </w:tr>
      <w:tr w:rsidR="00A609E2" w:rsidRPr="009519A4" w:rsidTr="00F17E05">
        <w:tc>
          <w:tcPr>
            <w:tcW w:w="5495" w:type="dxa"/>
            <w:vAlign w:val="center"/>
          </w:tcPr>
          <w:p w:rsidR="00A609E2" w:rsidRDefault="00A609E2" w:rsidP="00F17E05">
            <w:pPr>
              <w:tabs>
                <w:tab w:val="left" w:pos="3188"/>
              </w:tabs>
              <w:rPr>
                <w:rFonts w:ascii="Tahoma" w:hAnsi="Tahoma" w:cs="Tahoma"/>
                <w:szCs w:val="22"/>
              </w:rPr>
            </w:pPr>
          </w:p>
          <w:p w:rsidR="00A609E2" w:rsidRPr="00887EA5" w:rsidRDefault="00A609E2" w:rsidP="00F17E05">
            <w:pPr>
              <w:tabs>
                <w:tab w:val="left" w:pos="3188"/>
              </w:tabs>
              <w:rPr>
                <w:rFonts w:ascii="Tahoma" w:hAnsi="Tahoma" w:cs="Tahoma"/>
                <w:b/>
                <w:szCs w:val="22"/>
              </w:rPr>
            </w:pPr>
            <w:r w:rsidRPr="00887EA5">
              <w:rPr>
                <w:rFonts w:ascii="Tahoma" w:hAnsi="Tahoma" w:cs="Tahoma"/>
                <w:b/>
                <w:szCs w:val="22"/>
              </w:rPr>
              <w:t>Lic. Luis Antonio González Hernández</w:t>
            </w:r>
          </w:p>
          <w:p w:rsidR="00A609E2" w:rsidRDefault="00A609E2" w:rsidP="00F17E05">
            <w:pPr>
              <w:tabs>
                <w:tab w:val="left" w:pos="3188"/>
              </w:tabs>
              <w:rPr>
                <w:rFonts w:ascii="Tahoma" w:hAnsi="Tahoma" w:cs="Tahoma"/>
                <w:szCs w:val="22"/>
              </w:rPr>
            </w:pPr>
            <w:r>
              <w:rPr>
                <w:rFonts w:ascii="Tahoma" w:hAnsi="Tahoma" w:cs="Tahoma"/>
                <w:szCs w:val="22"/>
              </w:rPr>
              <w:t>Secretario Técnico</w:t>
            </w:r>
          </w:p>
          <w:p w:rsidR="00A609E2" w:rsidRPr="00265A1D" w:rsidRDefault="00A609E2" w:rsidP="00F17E05">
            <w:pPr>
              <w:tabs>
                <w:tab w:val="left" w:pos="3188"/>
              </w:tabs>
              <w:rPr>
                <w:rFonts w:ascii="Tahoma" w:hAnsi="Tahoma" w:cs="Tahoma"/>
                <w:szCs w:val="22"/>
              </w:rPr>
            </w:pPr>
          </w:p>
        </w:tc>
        <w:tc>
          <w:tcPr>
            <w:tcW w:w="3969" w:type="dxa"/>
          </w:tcPr>
          <w:p w:rsidR="00A609E2" w:rsidRPr="009519A4" w:rsidRDefault="00A609E2" w:rsidP="00F17E05">
            <w:pPr>
              <w:rPr>
                <w:rFonts w:ascii="Tahoma" w:hAnsi="Tahoma" w:cs="Tahoma"/>
                <w:szCs w:val="22"/>
              </w:rPr>
            </w:pPr>
          </w:p>
        </w:tc>
      </w:tr>
      <w:tr w:rsidR="00A609E2" w:rsidRPr="009519A4" w:rsidTr="00F17E05">
        <w:tc>
          <w:tcPr>
            <w:tcW w:w="5495" w:type="dxa"/>
          </w:tcPr>
          <w:p w:rsidR="00A609E2" w:rsidRDefault="00A609E2" w:rsidP="00F17E05">
            <w:pPr>
              <w:widowControl w:val="0"/>
              <w:jc w:val="both"/>
              <w:rPr>
                <w:rFonts w:ascii="Tahoma" w:hAnsi="Tahoma" w:cs="Tahoma"/>
                <w:szCs w:val="22"/>
              </w:rPr>
            </w:pPr>
          </w:p>
          <w:p w:rsidR="00A609E2" w:rsidRPr="00887EA5" w:rsidRDefault="00A609E2" w:rsidP="00F17E05">
            <w:pPr>
              <w:widowControl w:val="0"/>
              <w:jc w:val="both"/>
              <w:rPr>
                <w:rFonts w:ascii="Tahoma" w:hAnsi="Tahoma" w:cs="Tahoma"/>
                <w:b/>
                <w:szCs w:val="22"/>
              </w:rPr>
            </w:pPr>
            <w:r w:rsidRPr="00887EA5">
              <w:rPr>
                <w:rFonts w:ascii="Tahoma" w:hAnsi="Tahoma" w:cs="Tahoma"/>
                <w:b/>
                <w:szCs w:val="22"/>
              </w:rPr>
              <w:t>Cmte. Osvaldo Martínez Zavala</w:t>
            </w:r>
          </w:p>
          <w:p w:rsidR="00A609E2" w:rsidRDefault="00A609E2" w:rsidP="00F17E05">
            <w:pPr>
              <w:widowControl w:val="0"/>
              <w:jc w:val="both"/>
              <w:rPr>
                <w:rFonts w:ascii="Tahoma" w:hAnsi="Tahoma" w:cs="Tahoma"/>
                <w:szCs w:val="22"/>
              </w:rPr>
            </w:pPr>
            <w:r>
              <w:rPr>
                <w:rFonts w:ascii="Tahoma" w:hAnsi="Tahoma" w:cs="Tahoma"/>
                <w:szCs w:val="22"/>
              </w:rPr>
              <w:t>Área Técnica y Requirente</w:t>
            </w:r>
          </w:p>
          <w:p w:rsidR="00A609E2" w:rsidRDefault="00A609E2" w:rsidP="00F17E05">
            <w:pPr>
              <w:widowControl w:val="0"/>
              <w:jc w:val="both"/>
              <w:rPr>
                <w:rFonts w:ascii="Tahoma" w:hAnsi="Tahoma" w:cs="Tahoma"/>
                <w:szCs w:val="22"/>
              </w:rPr>
            </w:pPr>
          </w:p>
        </w:tc>
        <w:tc>
          <w:tcPr>
            <w:tcW w:w="3969" w:type="dxa"/>
          </w:tcPr>
          <w:p w:rsidR="00A609E2" w:rsidRPr="009519A4" w:rsidRDefault="00A609E2" w:rsidP="00F17E05">
            <w:pPr>
              <w:rPr>
                <w:rFonts w:ascii="Tahoma" w:hAnsi="Tahoma" w:cs="Tahoma"/>
                <w:szCs w:val="22"/>
              </w:rPr>
            </w:pPr>
          </w:p>
        </w:tc>
      </w:tr>
      <w:tr w:rsidR="00A609E2" w:rsidRPr="009519A4" w:rsidTr="00F17E05">
        <w:tc>
          <w:tcPr>
            <w:tcW w:w="5495" w:type="dxa"/>
          </w:tcPr>
          <w:p w:rsidR="00A609E2" w:rsidRDefault="00A609E2" w:rsidP="00F17E05">
            <w:pPr>
              <w:widowControl w:val="0"/>
              <w:jc w:val="both"/>
              <w:rPr>
                <w:rFonts w:ascii="Tahoma" w:hAnsi="Tahoma" w:cs="Tahoma"/>
                <w:b/>
                <w:szCs w:val="22"/>
              </w:rPr>
            </w:pPr>
          </w:p>
          <w:p w:rsidR="00A609E2" w:rsidRDefault="00A609E2" w:rsidP="00F17E05">
            <w:pPr>
              <w:widowControl w:val="0"/>
              <w:jc w:val="both"/>
              <w:rPr>
                <w:rFonts w:ascii="Tahoma" w:hAnsi="Tahoma" w:cs="Tahoma"/>
                <w:b/>
                <w:szCs w:val="22"/>
              </w:rPr>
            </w:pPr>
            <w:r>
              <w:rPr>
                <w:rFonts w:ascii="Tahoma" w:hAnsi="Tahoma" w:cs="Tahoma"/>
                <w:b/>
                <w:szCs w:val="22"/>
              </w:rPr>
              <w:t>Cmte. Javier Alain León Cervantes</w:t>
            </w:r>
          </w:p>
          <w:p w:rsidR="00A609E2" w:rsidRDefault="00A609E2" w:rsidP="00F17E05">
            <w:pPr>
              <w:widowControl w:val="0"/>
              <w:jc w:val="both"/>
              <w:rPr>
                <w:rFonts w:ascii="Tahoma" w:hAnsi="Tahoma" w:cs="Tahoma"/>
                <w:b/>
                <w:szCs w:val="22"/>
              </w:rPr>
            </w:pPr>
            <w:r>
              <w:rPr>
                <w:rFonts w:ascii="Tahoma" w:hAnsi="Tahoma" w:cs="Tahoma"/>
                <w:szCs w:val="22"/>
              </w:rPr>
              <w:t>Área Técnica y Requirente</w:t>
            </w:r>
          </w:p>
          <w:p w:rsidR="00A609E2" w:rsidRPr="00B4109C" w:rsidRDefault="00A609E2" w:rsidP="00F17E05">
            <w:pPr>
              <w:widowControl w:val="0"/>
              <w:jc w:val="both"/>
              <w:rPr>
                <w:rFonts w:ascii="Tahoma" w:hAnsi="Tahoma" w:cs="Tahoma"/>
                <w:b/>
                <w:szCs w:val="22"/>
              </w:rPr>
            </w:pPr>
          </w:p>
        </w:tc>
        <w:tc>
          <w:tcPr>
            <w:tcW w:w="3969" w:type="dxa"/>
          </w:tcPr>
          <w:p w:rsidR="00A609E2" w:rsidRPr="009519A4" w:rsidRDefault="00A609E2" w:rsidP="00F17E05">
            <w:pPr>
              <w:rPr>
                <w:rFonts w:ascii="Tahoma" w:hAnsi="Tahoma" w:cs="Tahoma"/>
                <w:szCs w:val="22"/>
              </w:rPr>
            </w:pPr>
          </w:p>
        </w:tc>
      </w:tr>
      <w:tr w:rsidR="00A609E2" w:rsidRPr="009519A4" w:rsidTr="00F17E05">
        <w:tc>
          <w:tcPr>
            <w:tcW w:w="5495" w:type="dxa"/>
          </w:tcPr>
          <w:p w:rsidR="00A609E2" w:rsidRDefault="00A609E2" w:rsidP="00F17E05">
            <w:pPr>
              <w:widowControl w:val="0"/>
              <w:jc w:val="both"/>
              <w:rPr>
                <w:rFonts w:ascii="Tahoma" w:hAnsi="Tahoma" w:cs="Tahoma"/>
                <w:szCs w:val="22"/>
              </w:rPr>
            </w:pPr>
          </w:p>
          <w:p w:rsidR="00A609E2" w:rsidRPr="00887EA5" w:rsidRDefault="00A609E2" w:rsidP="00F17E05">
            <w:pPr>
              <w:widowControl w:val="0"/>
              <w:jc w:val="both"/>
              <w:rPr>
                <w:rFonts w:ascii="Tahoma" w:hAnsi="Tahoma" w:cs="Tahoma"/>
                <w:b/>
                <w:szCs w:val="22"/>
              </w:rPr>
            </w:pPr>
            <w:r>
              <w:rPr>
                <w:rFonts w:ascii="Tahoma" w:hAnsi="Tahoma" w:cs="Tahoma"/>
                <w:b/>
                <w:szCs w:val="22"/>
              </w:rPr>
              <w:t>Lic. Luz Elba Cabral Villarreal</w:t>
            </w:r>
          </w:p>
          <w:p w:rsidR="00A609E2" w:rsidRDefault="00A609E2" w:rsidP="00F17E05">
            <w:pPr>
              <w:widowControl w:val="0"/>
              <w:jc w:val="both"/>
              <w:rPr>
                <w:rFonts w:ascii="Tahoma" w:hAnsi="Tahoma" w:cs="Tahoma"/>
                <w:szCs w:val="22"/>
              </w:rPr>
            </w:pPr>
            <w:r>
              <w:rPr>
                <w:rFonts w:ascii="Tahoma" w:hAnsi="Tahoma" w:cs="Tahoma"/>
                <w:szCs w:val="22"/>
              </w:rPr>
              <w:t>Área Técnica y Requirente</w:t>
            </w:r>
          </w:p>
          <w:p w:rsidR="00A609E2" w:rsidRDefault="00A609E2" w:rsidP="00F17E05">
            <w:pPr>
              <w:widowControl w:val="0"/>
              <w:jc w:val="both"/>
              <w:rPr>
                <w:rFonts w:ascii="Tahoma" w:hAnsi="Tahoma" w:cs="Tahoma"/>
                <w:szCs w:val="22"/>
              </w:rPr>
            </w:pPr>
          </w:p>
        </w:tc>
        <w:tc>
          <w:tcPr>
            <w:tcW w:w="3969" w:type="dxa"/>
          </w:tcPr>
          <w:p w:rsidR="00A609E2" w:rsidRPr="009519A4" w:rsidRDefault="00A609E2" w:rsidP="00F17E05">
            <w:pPr>
              <w:rPr>
                <w:rFonts w:ascii="Tahoma" w:hAnsi="Tahoma" w:cs="Tahoma"/>
                <w:szCs w:val="22"/>
              </w:rPr>
            </w:pPr>
          </w:p>
        </w:tc>
      </w:tr>
      <w:tr w:rsidR="00A609E2" w:rsidRPr="009519A4" w:rsidTr="00F17E05">
        <w:tc>
          <w:tcPr>
            <w:tcW w:w="5495" w:type="dxa"/>
          </w:tcPr>
          <w:p w:rsidR="00A609E2" w:rsidRDefault="00A609E2" w:rsidP="00F17E05">
            <w:pPr>
              <w:widowControl w:val="0"/>
              <w:jc w:val="both"/>
              <w:rPr>
                <w:rFonts w:ascii="Tahoma" w:hAnsi="Tahoma" w:cs="Tahoma"/>
                <w:szCs w:val="22"/>
              </w:rPr>
            </w:pPr>
          </w:p>
          <w:p w:rsidR="00A609E2" w:rsidRPr="00887EA5" w:rsidRDefault="00A609E2" w:rsidP="00F17E05">
            <w:pPr>
              <w:widowControl w:val="0"/>
              <w:jc w:val="both"/>
              <w:rPr>
                <w:rFonts w:ascii="Tahoma" w:hAnsi="Tahoma" w:cs="Tahoma"/>
                <w:b/>
                <w:szCs w:val="22"/>
              </w:rPr>
            </w:pPr>
            <w:r w:rsidRPr="00887EA5">
              <w:rPr>
                <w:rFonts w:ascii="Tahoma" w:hAnsi="Tahoma" w:cs="Tahoma"/>
                <w:b/>
                <w:szCs w:val="22"/>
              </w:rPr>
              <w:t xml:space="preserve">Lic. Jorge Arturo López </w:t>
            </w:r>
            <w:proofErr w:type="spellStart"/>
            <w:r w:rsidRPr="00887EA5">
              <w:rPr>
                <w:rFonts w:ascii="Tahoma" w:hAnsi="Tahoma" w:cs="Tahoma"/>
                <w:b/>
                <w:szCs w:val="22"/>
              </w:rPr>
              <w:t>Ortíz</w:t>
            </w:r>
            <w:proofErr w:type="spellEnd"/>
          </w:p>
          <w:p w:rsidR="00A609E2" w:rsidRDefault="00A609E2" w:rsidP="00F17E05">
            <w:pPr>
              <w:widowControl w:val="0"/>
              <w:jc w:val="both"/>
              <w:rPr>
                <w:rFonts w:ascii="Tahoma" w:hAnsi="Tahoma" w:cs="Tahoma"/>
                <w:szCs w:val="22"/>
              </w:rPr>
            </w:pPr>
            <w:r>
              <w:rPr>
                <w:rFonts w:ascii="Tahoma" w:hAnsi="Tahoma" w:cs="Tahoma"/>
                <w:szCs w:val="22"/>
              </w:rPr>
              <w:t>Área Jurídica-Invitado Permanente</w:t>
            </w:r>
          </w:p>
          <w:p w:rsidR="00A609E2" w:rsidRDefault="00A609E2" w:rsidP="00F17E05">
            <w:pPr>
              <w:widowControl w:val="0"/>
              <w:jc w:val="both"/>
              <w:rPr>
                <w:rFonts w:ascii="Tahoma" w:hAnsi="Tahoma" w:cs="Tahoma"/>
                <w:szCs w:val="22"/>
              </w:rPr>
            </w:pPr>
          </w:p>
        </w:tc>
        <w:tc>
          <w:tcPr>
            <w:tcW w:w="3969" w:type="dxa"/>
          </w:tcPr>
          <w:p w:rsidR="00A609E2" w:rsidRPr="009519A4" w:rsidRDefault="00A609E2" w:rsidP="00F17E05">
            <w:pPr>
              <w:rPr>
                <w:rFonts w:ascii="Tahoma" w:hAnsi="Tahoma" w:cs="Tahoma"/>
                <w:szCs w:val="22"/>
              </w:rPr>
            </w:pPr>
          </w:p>
        </w:tc>
      </w:tr>
      <w:tr w:rsidR="00A609E2" w:rsidRPr="009519A4" w:rsidTr="00F17E05">
        <w:tc>
          <w:tcPr>
            <w:tcW w:w="5495" w:type="dxa"/>
            <w:vAlign w:val="center"/>
          </w:tcPr>
          <w:p w:rsidR="00A609E2" w:rsidRDefault="00A609E2" w:rsidP="00F17E05">
            <w:pPr>
              <w:tabs>
                <w:tab w:val="left" w:pos="3188"/>
              </w:tabs>
              <w:rPr>
                <w:rFonts w:ascii="Tahoma" w:hAnsi="Tahoma" w:cs="Tahoma"/>
                <w:szCs w:val="22"/>
              </w:rPr>
            </w:pPr>
          </w:p>
          <w:p w:rsidR="00A609E2" w:rsidRPr="00887EA5" w:rsidRDefault="00A609E2" w:rsidP="00F17E05">
            <w:pPr>
              <w:tabs>
                <w:tab w:val="left" w:pos="3188"/>
              </w:tabs>
              <w:rPr>
                <w:rFonts w:ascii="Tahoma" w:hAnsi="Tahoma" w:cs="Tahoma"/>
                <w:b/>
                <w:szCs w:val="22"/>
              </w:rPr>
            </w:pPr>
            <w:r w:rsidRPr="00887EA5">
              <w:rPr>
                <w:rFonts w:ascii="Tahoma" w:hAnsi="Tahoma" w:cs="Tahoma"/>
                <w:b/>
                <w:szCs w:val="22"/>
              </w:rPr>
              <w:t xml:space="preserve">Lic. </w:t>
            </w:r>
            <w:r>
              <w:rPr>
                <w:rFonts w:ascii="Tahoma" w:hAnsi="Tahoma" w:cs="Tahoma"/>
                <w:b/>
                <w:szCs w:val="22"/>
              </w:rPr>
              <w:t>Francisco Javier Alatorre Lozano</w:t>
            </w:r>
          </w:p>
          <w:p w:rsidR="00A609E2" w:rsidRDefault="00A609E2" w:rsidP="00F17E05">
            <w:pPr>
              <w:tabs>
                <w:tab w:val="left" w:pos="3188"/>
              </w:tabs>
              <w:rPr>
                <w:rFonts w:ascii="Tahoma" w:hAnsi="Tahoma" w:cs="Tahoma"/>
                <w:szCs w:val="22"/>
              </w:rPr>
            </w:pPr>
            <w:r>
              <w:rPr>
                <w:rFonts w:ascii="Tahoma" w:hAnsi="Tahoma" w:cs="Tahoma"/>
                <w:szCs w:val="22"/>
              </w:rPr>
              <w:t>Área Financiera - Invitado Permanente</w:t>
            </w:r>
          </w:p>
          <w:p w:rsidR="00A609E2" w:rsidRPr="00EF3FBB" w:rsidRDefault="00A609E2" w:rsidP="00F17E05">
            <w:pPr>
              <w:tabs>
                <w:tab w:val="left" w:pos="3188"/>
              </w:tabs>
              <w:rPr>
                <w:rFonts w:ascii="Tahoma" w:hAnsi="Tahoma" w:cs="Tahoma"/>
                <w:szCs w:val="22"/>
              </w:rPr>
            </w:pPr>
          </w:p>
        </w:tc>
        <w:tc>
          <w:tcPr>
            <w:tcW w:w="3969" w:type="dxa"/>
          </w:tcPr>
          <w:p w:rsidR="00A609E2" w:rsidRPr="009519A4" w:rsidRDefault="00A609E2" w:rsidP="00F17E05">
            <w:pPr>
              <w:rPr>
                <w:rFonts w:ascii="Tahoma" w:hAnsi="Tahoma" w:cs="Tahoma"/>
                <w:szCs w:val="22"/>
              </w:rPr>
            </w:pPr>
          </w:p>
        </w:tc>
      </w:tr>
    </w:tbl>
    <w:p w:rsidR="00DC77CB" w:rsidRPr="00731FDE" w:rsidRDefault="00DC77CB" w:rsidP="00DC77CB">
      <w:pPr>
        <w:rPr>
          <w:rFonts w:ascii="Tahoma" w:hAnsi="Tahoma" w:cs="Tahoma"/>
          <w:sz w:val="22"/>
          <w:szCs w:val="22"/>
        </w:rPr>
      </w:pPr>
    </w:p>
    <w:p w:rsidR="00DC77CB" w:rsidRPr="00731FDE" w:rsidRDefault="00DC77CB" w:rsidP="00DC77CB">
      <w:pPr>
        <w:rPr>
          <w:rFonts w:ascii="Tahoma" w:hAnsi="Tahoma" w:cs="Tahoma"/>
          <w:sz w:val="22"/>
          <w:szCs w:val="22"/>
        </w:rPr>
      </w:pPr>
    </w:p>
    <w:p w:rsidR="00DC77CB" w:rsidRPr="00731FDE" w:rsidRDefault="00DC77CB" w:rsidP="00DC77CB">
      <w:pPr>
        <w:rPr>
          <w:rFonts w:ascii="Tahoma" w:hAnsi="Tahoma" w:cs="Tahoma"/>
          <w:sz w:val="22"/>
          <w:szCs w:val="22"/>
        </w:rPr>
      </w:pPr>
    </w:p>
    <w:p w:rsidR="00DC77CB" w:rsidRPr="00731FDE" w:rsidRDefault="00DC77CB" w:rsidP="00DC77CB">
      <w:pPr>
        <w:rPr>
          <w:rFonts w:ascii="Tahoma" w:hAnsi="Tahoma" w:cs="Tahoma"/>
          <w:sz w:val="22"/>
          <w:szCs w:val="22"/>
        </w:rPr>
      </w:pPr>
    </w:p>
    <w:p w:rsidR="00DC77CB" w:rsidRPr="00731FDE" w:rsidRDefault="00DC77CB" w:rsidP="00DC77CB">
      <w:pPr>
        <w:rPr>
          <w:rFonts w:ascii="Tahoma" w:hAnsi="Tahoma" w:cs="Tahoma"/>
          <w:sz w:val="22"/>
          <w:szCs w:val="22"/>
        </w:rPr>
      </w:pPr>
    </w:p>
    <w:p w:rsidR="00DC77CB" w:rsidRPr="00731FDE" w:rsidRDefault="00DC77CB" w:rsidP="00DC77CB">
      <w:pPr>
        <w:rPr>
          <w:rFonts w:ascii="Tahoma" w:hAnsi="Tahoma" w:cs="Tahoma"/>
          <w:sz w:val="22"/>
          <w:szCs w:val="22"/>
        </w:rPr>
      </w:pPr>
    </w:p>
    <w:p w:rsidR="00DC77CB" w:rsidRPr="00731FDE" w:rsidRDefault="00DC77CB" w:rsidP="00DC77CB">
      <w:pPr>
        <w:rPr>
          <w:rFonts w:ascii="Tahoma" w:hAnsi="Tahoma" w:cs="Tahoma"/>
          <w:sz w:val="22"/>
          <w:szCs w:val="22"/>
        </w:rPr>
      </w:pPr>
    </w:p>
    <w:p w:rsidR="00DC77CB" w:rsidRPr="00731FDE" w:rsidRDefault="00DC77CB" w:rsidP="00DC77CB">
      <w:pPr>
        <w:rPr>
          <w:rFonts w:ascii="Tahoma" w:hAnsi="Tahoma" w:cs="Tahoma"/>
          <w:sz w:val="22"/>
          <w:szCs w:val="22"/>
        </w:rPr>
      </w:pPr>
    </w:p>
    <w:p w:rsidR="00DC77CB" w:rsidRPr="00731FDE" w:rsidRDefault="00DC77CB" w:rsidP="00DC77CB">
      <w:pPr>
        <w:rPr>
          <w:rFonts w:ascii="Tahoma" w:hAnsi="Tahoma" w:cs="Tahoma"/>
          <w:sz w:val="22"/>
          <w:szCs w:val="22"/>
        </w:rPr>
      </w:pPr>
    </w:p>
    <w:p w:rsidR="00DC77CB" w:rsidRPr="00731FDE" w:rsidRDefault="00DC77CB" w:rsidP="00DC77CB">
      <w:pPr>
        <w:rPr>
          <w:rFonts w:ascii="Tahoma" w:hAnsi="Tahoma" w:cs="Tahoma"/>
          <w:sz w:val="22"/>
          <w:szCs w:val="22"/>
        </w:rPr>
      </w:pPr>
    </w:p>
    <w:p w:rsidR="00DC77CB" w:rsidRPr="00731FDE" w:rsidRDefault="00DC77CB" w:rsidP="00DC77CB">
      <w:pPr>
        <w:rPr>
          <w:rFonts w:ascii="Tahoma" w:hAnsi="Tahoma" w:cs="Tahoma"/>
          <w:sz w:val="22"/>
          <w:szCs w:val="22"/>
        </w:rPr>
      </w:pPr>
    </w:p>
    <w:p w:rsidR="00DC77CB" w:rsidRPr="00731FDE" w:rsidRDefault="00DC77CB" w:rsidP="00DC77CB">
      <w:pPr>
        <w:rPr>
          <w:rFonts w:ascii="Tahoma" w:hAnsi="Tahoma" w:cs="Tahoma"/>
          <w:sz w:val="22"/>
          <w:szCs w:val="22"/>
        </w:rPr>
      </w:pPr>
    </w:p>
    <w:p w:rsidR="00DC77CB" w:rsidRPr="00731FDE" w:rsidRDefault="00DC77CB" w:rsidP="00DC77CB">
      <w:pPr>
        <w:rPr>
          <w:rFonts w:ascii="Tahoma" w:hAnsi="Tahoma" w:cs="Tahoma"/>
          <w:sz w:val="22"/>
          <w:szCs w:val="22"/>
        </w:rPr>
      </w:pPr>
    </w:p>
    <w:p w:rsidR="00DC77CB" w:rsidRPr="00731FDE" w:rsidRDefault="00DC77CB" w:rsidP="00DC77CB">
      <w:pPr>
        <w:rPr>
          <w:rFonts w:ascii="Tahoma" w:hAnsi="Tahoma" w:cs="Tahoma"/>
          <w:sz w:val="22"/>
          <w:szCs w:val="22"/>
        </w:rPr>
      </w:pPr>
    </w:p>
    <w:p w:rsidR="00DC77CB" w:rsidRPr="00731FDE" w:rsidRDefault="00DC77CB" w:rsidP="00DC77CB">
      <w:pPr>
        <w:rPr>
          <w:rFonts w:ascii="Tahoma" w:hAnsi="Tahoma" w:cs="Tahoma"/>
          <w:sz w:val="22"/>
          <w:szCs w:val="22"/>
        </w:rPr>
      </w:pPr>
    </w:p>
    <w:p w:rsidR="00DC77CB" w:rsidRPr="00731FDE" w:rsidRDefault="00DC77CB" w:rsidP="00DC77CB">
      <w:pPr>
        <w:rPr>
          <w:rFonts w:ascii="Tahoma" w:hAnsi="Tahoma" w:cs="Tahoma"/>
          <w:sz w:val="22"/>
          <w:szCs w:val="22"/>
        </w:rPr>
      </w:pPr>
    </w:p>
    <w:p w:rsidR="00DC77CB" w:rsidRPr="00731FDE" w:rsidRDefault="00DC77CB" w:rsidP="00DC77CB">
      <w:pPr>
        <w:rPr>
          <w:rFonts w:ascii="Tahoma" w:hAnsi="Tahoma" w:cs="Tahoma"/>
          <w:sz w:val="22"/>
          <w:szCs w:val="22"/>
        </w:rPr>
      </w:pPr>
    </w:p>
    <w:p w:rsidR="00DC77CB" w:rsidRPr="00731FDE" w:rsidRDefault="00DC77CB" w:rsidP="00DC77CB">
      <w:pPr>
        <w:rPr>
          <w:rFonts w:ascii="Tahoma" w:hAnsi="Tahoma" w:cs="Tahoma"/>
          <w:sz w:val="22"/>
          <w:szCs w:val="22"/>
        </w:rPr>
      </w:pPr>
    </w:p>
    <w:p w:rsidR="00DC77CB" w:rsidRPr="00731FDE" w:rsidRDefault="00DC77CB" w:rsidP="00DC77CB">
      <w:pPr>
        <w:rPr>
          <w:rFonts w:ascii="Tahoma" w:hAnsi="Tahoma" w:cs="Tahoma"/>
          <w:sz w:val="22"/>
          <w:szCs w:val="22"/>
        </w:rPr>
      </w:pPr>
    </w:p>
    <w:p w:rsidR="00DC77CB" w:rsidRPr="00731FDE" w:rsidRDefault="00DC77CB" w:rsidP="00DC77CB">
      <w:pPr>
        <w:rPr>
          <w:rFonts w:ascii="Tahoma" w:hAnsi="Tahoma" w:cs="Tahoma"/>
          <w:sz w:val="22"/>
          <w:szCs w:val="22"/>
        </w:rPr>
      </w:pPr>
    </w:p>
    <w:p w:rsidR="00DC77CB" w:rsidRPr="002A2D97" w:rsidRDefault="00DC77CB" w:rsidP="00DC77CB">
      <w:pPr>
        <w:rPr>
          <w:rFonts w:ascii="Tahoma" w:hAnsi="Tahoma" w:cs="Tahoma"/>
          <w:sz w:val="22"/>
          <w:szCs w:val="22"/>
        </w:rPr>
      </w:pPr>
    </w:p>
    <w:p w:rsidR="00193123" w:rsidRPr="002A2D97" w:rsidRDefault="00193123" w:rsidP="00877D84">
      <w:pPr>
        <w:pStyle w:val="Sangradetextonormal"/>
        <w:ind w:left="284"/>
        <w:jc w:val="both"/>
        <w:rPr>
          <w:rFonts w:ascii="Tahoma" w:hAnsi="Tahoma" w:cs="Tahoma"/>
          <w:sz w:val="22"/>
          <w:szCs w:val="22"/>
          <w:lang w:val="es-MX"/>
        </w:rPr>
      </w:pPr>
    </w:p>
    <w:p w:rsidR="00B02D5B" w:rsidRPr="002A2D97" w:rsidRDefault="00B02D5B" w:rsidP="00877D84">
      <w:pPr>
        <w:pStyle w:val="Sangradetextonormal"/>
        <w:ind w:left="284"/>
        <w:jc w:val="both"/>
        <w:rPr>
          <w:rFonts w:ascii="Tahoma" w:hAnsi="Tahoma" w:cs="Tahoma"/>
          <w:sz w:val="22"/>
          <w:szCs w:val="22"/>
          <w:lang w:val="es-MX"/>
        </w:rPr>
      </w:pPr>
    </w:p>
    <w:p w:rsidR="000F498E" w:rsidRPr="002A2D97" w:rsidRDefault="000F498E" w:rsidP="00877D84">
      <w:pPr>
        <w:pStyle w:val="Sangradetextonormal"/>
        <w:ind w:left="284"/>
        <w:jc w:val="both"/>
        <w:rPr>
          <w:rFonts w:ascii="Tahoma" w:hAnsi="Tahoma" w:cs="Tahoma"/>
          <w:sz w:val="22"/>
          <w:szCs w:val="22"/>
          <w:lang w:val="es-MX"/>
        </w:rPr>
      </w:pPr>
    </w:p>
    <w:p w:rsidR="00F37CF9" w:rsidRPr="002A2D97" w:rsidRDefault="00F37CF9" w:rsidP="00877D84">
      <w:pPr>
        <w:pStyle w:val="Sangradetextonormal"/>
        <w:ind w:left="284"/>
        <w:jc w:val="both"/>
        <w:rPr>
          <w:rFonts w:ascii="Tahoma" w:hAnsi="Tahoma" w:cs="Tahoma"/>
          <w:sz w:val="22"/>
          <w:szCs w:val="22"/>
          <w:lang w:val="es-MX"/>
        </w:rPr>
      </w:pPr>
    </w:p>
    <w:sectPr w:rsidR="00F37CF9" w:rsidRPr="002A2D97" w:rsidSect="00440D61">
      <w:footerReference w:type="default" r:id="rId11"/>
      <w:pgSz w:w="12242" w:h="15842" w:code="1"/>
      <w:pgMar w:top="2268" w:right="1134" w:bottom="1135" w:left="1418"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779" w:rsidRDefault="00712779" w:rsidP="00C40761">
      <w:r>
        <w:separator/>
      </w:r>
    </w:p>
  </w:endnote>
  <w:endnote w:type="continuationSeparator" w:id="0">
    <w:p w:rsidR="00712779" w:rsidRDefault="00712779" w:rsidP="00C4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640" w:rsidRPr="003C3640" w:rsidRDefault="003C3640">
    <w:pPr>
      <w:pStyle w:val="Piedepgina"/>
      <w:jc w:val="center"/>
      <w:rPr>
        <w:color w:val="4F81BD" w:themeColor="accent1"/>
        <w:sz w:val="16"/>
        <w:szCs w:val="16"/>
      </w:rPr>
    </w:pPr>
    <w:r w:rsidRPr="003C3640">
      <w:rPr>
        <w:color w:val="4F81BD" w:themeColor="accent1"/>
        <w:sz w:val="16"/>
        <w:szCs w:val="16"/>
      </w:rPr>
      <w:t xml:space="preserve">Página </w:t>
    </w:r>
    <w:r w:rsidRPr="003C3640">
      <w:rPr>
        <w:color w:val="4F81BD" w:themeColor="accent1"/>
        <w:sz w:val="16"/>
        <w:szCs w:val="16"/>
      </w:rPr>
      <w:fldChar w:fldCharType="begin"/>
    </w:r>
    <w:r w:rsidRPr="003C3640">
      <w:rPr>
        <w:color w:val="4F81BD" w:themeColor="accent1"/>
        <w:sz w:val="16"/>
        <w:szCs w:val="16"/>
      </w:rPr>
      <w:instrText>PAGE  \* Arabic  \* MERGEFORMAT</w:instrText>
    </w:r>
    <w:r w:rsidRPr="003C3640">
      <w:rPr>
        <w:color w:val="4F81BD" w:themeColor="accent1"/>
        <w:sz w:val="16"/>
        <w:szCs w:val="16"/>
      </w:rPr>
      <w:fldChar w:fldCharType="separate"/>
    </w:r>
    <w:r w:rsidR="00A609E2">
      <w:rPr>
        <w:noProof/>
        <w:color w:val="4F81BD" w:themeColor="accent1"/>
        <w:sz w:val="16"/>
        <w:szCs w:val="16"/>
      </w:rPr>
      <w:t>8</w:t>
    </w:r>
    <w:r w:rsidRPr="003C3640">
      <w:rPr>
        <w:color w:val="4F81BD" w:themeColor="accent1"/>
        <w:sz w:val="16"/>
        <w:szCs w:val="16"/>
      </w:rPr>
      <w:fldChar w:fldCharType="end"/>
    </w:r>
    <w:r w:rsidRPr="003C3640">
      <w:rPr>
        <w:color w:val="4F81BD" w:themeColor="accent1"/>
        <w:sz w:val="16"/>
        <w:szCs w:val="16"/>
      </w:rPr>
      <w:t xml:space="preserve"> de </w:t>
    </w:r>
    <w:r w:rsidRPr="003C3640">
      <w:rPr>
        <w:color w:val="4F81BD" w:themeColor="accent1"/>
        <w:sz w:val="16"/>
        <w:szCs w:val="16"/>
      </w:rPr>
      <w:fldChar w:fldCharType="begin"/>
    </w:r>
    <w:r w:rsidRPr="003C3640">
      <w:rPr>
        <w:color w:val="4F81BD" w:themeColor="accent1"/>
        <w:sz w:val="16"/>
        <w:szCs w:val="16"/>
      </w:rPr>
      <w:instrText>NUMPAGES  \* Arabic  \* MERGEFORMAT</w:instrText>
    </w:r>
    <w:r w:rsidRPr="003C3640">
      <w:rPr>
        <w:color w:val="4F81BD" w:themeColor="accent1"/>
        <w:sz w:val="16"/>
        <w:szCs w:val="16"/>
      </w:rPr>
      <w:fldChar w:fldCharType="separate"/>
    </w:r>
    <w:r w:rsidR="00A609E2">
      <w:rPr>
        <w:noProof/>
        <w:color w:val="4F81BD" w:themeColor="accent1"/>
        <w:sz w:val="16"/>
        <w:szCs w:val="16"/>
      </w:rPr>
      <w:t>8</w:t>
    </w:r>
    <w:r w:rsidRPr="003C3640">
      <w:rPr>
        <w:color w:val="4F81BD" w:themeColor="accent1"/>
        <w:sz w:val="16"/>
        <w:szCs w:val="16"/>
      </w:rPr>
      <w:fldChar w:fldCharType="end"/>
    </w:r>
  </w:p>
  <w:p w:rsidR="00712779" w:rsidRDefault="0071277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779" w:rsidRDefault="00712779" w:rsidP="00C40761">
      <w:r>
        <w:separator/>
      </w:r>
    </w:p>
  </w:footnote>
  <w:footnote w:type="continuationSeparator" w:id="0">
    <w:p w:rsidR="00712779" w:rsidRDefault="00712779" w:rsidP="00C407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398"/>
    <w:multiLevelType w:val="hybridMultilevel"/>
    <w:tmpl w:val="15301E36"/>
    <w:lvl w:ilvl="0" w:tplc="080A000D">
      <w:start w:val="1"/>
      <w:numFmt w:val="bullet"/>
      <w:lvlText w:val=""/>
      <w:lvlJc w:val="left"/>
      <w:pPr>
        <w:ind w:left="1724" w:hanging="360"/>
      </w:pPr>
      <w:rPr>
        <w:rFonts w:ascii="Wingdings" w:hAnsi="Wingdings"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1" w15:restartNumberingAfterBreak="0">
    <w:nsid w:val="04D211AE"/>
    <w:multiLevelType w:val="hybridMultilevel"/>
    <w:tmpl w:val="F1D8782E"/>
    <w:lvl w:ilvl="0" w:tplc="0B1203F2">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D56479"/>
    <w:multiLevelType w:val="hybridMultilevel"/>
    <w:tmpl w:val="68A2AF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0B4715"/>
    <w:multiLevelType w:val="hybridMultilevel"/>
    <w:tmpl w:val="80DE26A8"/>
    <w:lvl w:ilvl="0" w:tplc="F89AB244">
      <w:start w:val="1"/>
      <w:numFmt w:val="decimal"/>
      <w:lvlText w:val="%1."/>
      <w:lvlJc w:val="left"/>
      <w:pPr>
        <w:ind w:left="917" w:hanging="360"/>
      </w:pPr>
      <w:rPr>
        <w:rFonts w:hint="default"/>
      </w:rPr>
    </w:lvl>
    <w:lvl w:ilvl="1" w:tplc="080A0019" w:tentative="1">
      <w:start w:val="1"/>
      <w:numFmt w:val="lowerLetter"/>
      <w:lvlText w:val="%2."/>
      <w:lvlJc w:val="left"/>
      <w:pPr>
        <w:ind w:left="1637" w:hanging="360"/>
      </w:pPr>
    </w:lvl>
    <w:lvl w:ilvl="2" w:tplc="080A001B" w:tentative="1">
      <w:start w:val="1"/>
      <w:numFmt w:val="lowerRoman"/>
      <w:lvlText w:val="%3."/>
      <w:lvlJc w:val="right"/>
      <w:pPr>
        <w:ind w:left="2357" w:hanging="180"/>
      </w:pPr>
    </w:lvl>
    <w:lvl w:ilvl="3" w:tplc="080A000F" w:tentative="1">
      <w:start w:val="1"/>
      <w:numFmt w:val="decimal"/>
      <w:lvlText w:val="%4."/>
      <w:lvlJc w:val="left"/>
      <w:pPr>
        <w:ind w:left="3077" w:hanging="360"/>
      </w:pPr>
    </w:lvl>
    <w:lvl w:ilvl="4" w:tplc="080A0019" w:tentative="1">
      <w:start w:val="1"/>
      <w:numFmt w:val="lowerLetter"/>
      <w:lvlText w:val="%5."/>
      <w:lvlJc w:val="left"/>
      <w:pPr>
        <w:ind w:left="3797" w:hanging="360"/>
      </w:pPr>
    </w:lvl>
    <w:lvl w:ilvl="5" w:tplc="080A001B" w:tentative="1">
      <w:start w:val="1"/>
      <w:numFmt w:val="lowerRoman"/>
      <w:lvlText w:val="%6."/>
      <w:lvlJc w:val="right"/>
      <w:pPr>
        <w:ind w:left="4517" w:hanging="180"/>
      </w:pPr>
    </w:lvl>
    <w:lvl w:ilvl="6" w:tplc="080A000F" w:tentative="1">
      <w:start w:val="1"/>
      <w:numFmt w:val="decimal"/>
      <w:lvlText w:val="%7."/>
      <w:lvlJc w:val="left"/>
      <w:pPr>
        <w:ind w:left="5237" w:hanging="360"/>
      </w:pPr>
    </w:lvl>
    <w:lvl w:ilvl="7" w:tplc="080A0019" w:tentative="1">
      <w:start w:val="1"/>
      <w:numFmt w:val="lowerLetter"/>
      <w:lvlText w:val="%8."/>
      <w:lvlJc w:val="left"/>
      <w:pPr>
        <w:ind w:left="5957" w:hanging="360"/>
      </w:pPr>
    </w:lvl>
    <w:lvl w:ilvl="8" w:tplc="080A001B" w:tentative="1">
      <w:start w:val="1"/>
      <w:numFmt w:val="lowerRoman"/>
      <w:lvlText w:val="%9."/>
      <w:lvlJc w:val="right"/>
      <w:pPr>
        <w:ind w:left="6677" w:hanging="180"/>
      </w:pPr>
    </w:lvl>
  </w:abstractNum>
  <w:abstractNum w:abstractNumId="4" w15:restartNumberingAfterBreak="0">
    <w:nsid w:val="1CB04204"/>
    <w:multiLevelType w:val="hybridMultilevel"/>
    <w:tmpl w:val="B51A1C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693AED"/>
    <w:multiLevelType w:val="hybridMultilevel"/>
    <w:tmpl w:val="866EB164"/>
    <w:lvl w:ilvl="0" w:tplc="080A000D">
      <w:start w:val="1"/>
      <w:numFmt w:val="bullet"/>
      <w:lvlText w:val=""/>
      <w:lvlJc w:val="left"/>
      <w:pPr>
        <w:ind w:left="2040" w:hanging="360"/>
      </w:pPr>
      <w:rPr>
        <w:rFonts w:ascii="Wingdings" w:hAnsi="Wingdings" w:hint="default"/>
      </w:rPr>
    </w:lvl>
    <w:lvl w:ilvl="1" w:tplc="080A0003" w:tentative="1">
      <w:start w:val="1"/>
      <w:numFmt w:val="bullet"/>
      <w:lvlText w:val="o"/>
      <w:lvlJc w:val="left"/>
      <w:pPr>
        <w:ind w:left="2760" w:hanging="360"/>
      </w:pPr>
      <w:rPr>
        <w:rFonts w:ascii="Courier New" w:hAnsi="Courier New" w:cs="Courier New" w:hint="default"/>
      </w:rPr>
    </w:lvl>
    <w:lvl w:ilvl="2" w:tplc="080A0005" w:tentative="1">
      <w:start w:val="1"/>
      <w:numFmt w:val="bullet"/>
      <w:lvlText w:val=""/>
      <w:lvlJc w:val="left"/>
      <w:pPr>
        <w:ind w:left="3480" w:hanging="360"/>
      </w:pPr>
      <w:rPr>
        <w:rFonts w:ascii="Wingdings" w:hAnsi="Wingdings" w:hint="default"/>
      </w:rPr>
    </w:lvl>
    <w:lvl w:ilvl="3" w:tplc="080A0001" w:tentative="1">
      <w:start w:val="1"/>
      <w:numFmt w:val="bullet"/>
      <w:lvlText w:val=""/>
      <w:lvlJc w:val="left"/>
      <w:pPr>
        <w:ind w:left="4200" w:hanging="360"/>
      </w:pPr>
      <w:rPr>
        <w:rFonts w:ascii="Symbol" w:hAnsi="Symbol" w:hint="default"/>
      </w:rPr>
    </w:lvl>
    <w:lvl w:ilvl="4" w:tplc="080A0003" w:tentative="1">
      <w:start w:val="1"/>
      <w:numFmt w:val="bullet"/>
      <w:lvlText w:val="o"/>
      <w:lvlJc w:val="left"/>
      <w:pPr>
        <w:ind w:left="4920" w:hanging="360"/>
      </w:pPr>
      <w:rPr>
        <w:rFonts w:ascii="Courier New" w:hAnsi="Courier New" w:cs="Courier New" w:hint="default"/>
      </w:rPr>
    </w:lvl>
    <w:lvl w:ilvl="5" w:tplc="080A0005" w:tentative="1">
      <w:start w:val="1"/>
      <w:numFmt w:val="bullet"/>
      <w:lvlText w:val=""/>
      <w:lvlJc w:val="left"/>
      <w:pPr>
        <w:ind w:left="5640" w:hanging="360"/>
      </w:pPr>
      <w:rPr>
        <w:rFonts w:ascii="Wingdings" w:hAnsi="Wingdings" w:hint="default"/>
      </w:rPr>
    </w:lvl>
    <w:lvl w:ilvl="6" w:tplc="080A0001" w:tentative="1">
      <w:start w:val="1"/>
      <w:numFmt w:val="bullet"/>
      <w:lvlText w:val=""/>
      <w:lvlJc w:val="left"/>
      <w:pPr>
        <w:ind w:left="6360" w:hanging="360"/>
      </w:pPr>
      <w:rPr>
        <w:rFonts w:ascii="Symbol" w:hAnsi="Symbol" w:hint="default"/>
      </w:rPr>
    </w:lvl>
    <w:lvl w:ilvl="7" w:tplc="080A0003" w:tentative="1">
      <w:start w:val="1"/>
      <w:numFmt w:val="bullet"/>
      <w:lvlText w:val="o"/>
      <w:lvlJc w:val="left"/>
      <w:pPr>
        <w:ind w:left="7080" w:hanging="360"/>
      </w:pPr>
      <w:rPr>
        <w:rFonts w:ascii="Courier New" w:hAnsi="Courier New" w:cs="Courier New" w:hint="default"/>
      </w:rPr>
    </w:lvl>
    <w:lvl w:ilvl="8" w:tplc="080A0005" w:tentative="1">
      <w:start w:val="1"/>
      <w:numFmt w:val="bullet"/>
      <w:lvlText w:val=""/>
      <w:lvlJc w:val="left"/>
      <w:pPr>
        <w:ind w:left="7800" w:hanging="360"/>
      </w:pPr>
      <w:rPr>
        <w:rFonts w:ascii="Wingdings" w:hAnsi="Wingdings" w:hint="default"/>
      </w:rPr>
    </w:lvl>
  </w:abstractNum>
  <w:abstractNum w:abstractNumId="6" w15:restartNumberingAfterBreak="0">
    <w:nsid w:val="27203F6E"/>
    <w:multiLevelType w:val="singleLevel"/>
    <w:tmpl w:val="D00A953C"/>
    <w:lvl w:ilvl="0">
      <w:start w:val="1"/>
      <w:numFmt w:val="lowerLetter"/>
      <w:lvlText w:val="%1)"/>
      <w:lvlJc w:val="left"/>
      <w:pPr>
        <w:tabs>
          <w:tab w:val="num" w:pos="360"/>
        </w:tabs>
        <w:ind w:left="360" w:hanging="360"/>
      </w:pPr>
      <w:rPr>
        <w:rFonts w:ascii="Arial Narrow" w:hAnsi="Arial Narrow" w:hint="default"/>
        <w:b/>
        <w:sz w:val="22"/>
        <w:szCs w:val="22"/>
      </w:rPr>
    </w:lvl>
  </w:abstractNum>
  <w:abstractNum w:abstractNumId="7" w15:restartNumberingAfterBreak="0">
    <w:nsid w:val="29793359"/>
    <w:multiLevelType w:val="hybridMultilevel"/>
    <w:tmpl w:val="9342F3B6"/>
    <w:lvl w:ilvl="0" w:tplc="1564E1A2">
      <w:start w:val="1"/>
      <w:numFmt w:val="decimal"/>
      <w:lvlText w:val="%1."/>
      <w:lvlJc w:val="left"/>
      <w:pPr>
        <w:ind w:left="928" w:hanging="360"/>
      </w:pPr>
      <w:rPr>
        <w:rFonts w:hint="default"/>
        <w:sz w:val="22"/>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8" w15:restartNumberingAfterBreak="0">
    <w:nsid w:val="3AB445AB"/>
    <w:multiLevelType w:val="hybridMultilevel"/>
    <w:tmpl w:val="A9362C54"/>
    <w:lvl w:ilvl="0" w:tplc="080A000F">
      <w:start w:val="1"/>
      <w:numFmt w:val="decimal"/>
      <w:lvlText w:val="%1."/>
      <w:lvlJc w:val="left"/>
      <w:pPr>
        <w:ind w:left="2912" w:hanging="360"/>
      </w:p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9" w15:restartNumberingAfterBreak="0">
    <w:nsid w:val="3AC72B41"/>
    <w:multiLevelType w:val="hybridMultilevel"/>
    <w:tmpl w:val="87F6615C"/>
    <w:lvl w:ilvl="0" w:tplc="847AD406">
      <w:start w:val="1"/>
      <w:numFmt w:val="decimal"/>
      <w:lvlText w:val="%1."/>
      <w:lvlJc w:val="left"/>
      <w:pPr>
        <w:ind w:left="64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272140"/>
    <w:multiLevelType w:val="hybridMultilevel"/>
    <w:tmpl w:val="E3E68F36"/>
    <w:lvl w:ilvl="0" w:tplc="080A000F">
      <w:start w:val="1"/>
      <w:numFmt w:val="decimal"/>
      <w:lvlText w:val="%1."/>
      <w:lvlJc w:val="left"/>
      <w:pPr>
        <w:ind w:left="2912" w:hanging="360"/>
      </w:p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11" w15:restartNumberingAfterBreak="0">
    <w:nsid w:val="497C58CB"/>
    <w:multiLevelType w:val="hybridMultilevel"/>
    <w:tmpl w:val="BDCA9C0E"/>
    <w:lvl w:ilvl="0" w:tplc="080A0017">
      <w:start w:val="10"/>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B106FB2"/>
    <w:multiLevelType w:val="hybridMultilevel"/>
    <w:tmpl w:val="760C3F5C"/>
    <w:lvl w:ilvl="0" w:tplc="080A0017">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F394752"/>
    <w:multiLevelType w:val="hybridMultilevel"/>
    <w:tmpl w:val="0BE6C8CC"/>
    <w:lvl w:ilvl="0" w:tplc="E7960668">
      <w:start w:val="6"/>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1525B3C"/>
    <w:multiLevelType w:val="hybridMultilevel"/>
    <w:tmpl w:val="09B4AEF0"/>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66F0CCF"/>
    <w:multiLevelType w:val="hybridMultilevel"/>
    <w:tmpl w:val="A700177A"/>
    <w:lvl w:ilvl="0" w:tplc="3D16052C">
      <w:start w:val="6"/>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74E59A9"/>
    <w:multiLevelType w:val="hybridMultilevel"/>
    <w:tmpl w:val="50FC361E"/>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FA01C5D"/>
    <w:multiLevelType w:val="hybridMultilevel"/>
    <w:tmpl w:val="B51A1C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FF32017"/>
    <w:multiLevelType w:val="hybridMultilevel"/>
    <w:tmpl w:val="7F34569C"/>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9" w15:restartNumberingAfterBreak="0">
    <w:nsid w:val="733871B1"/>
    <w:multiLevelType w:val="hybridMultilevel"/>
    <w:tmpl w:val="8AD20966"/>
    <w:lvl w:ilvl="0" w:tplc="080A000F">
      <w:start w:val="1"/>
      <w:numFmt w:val="decimal"/>
      <w:lvlText w:val="%1."/>
      <w:lvlJc w:val="left"/>
      <w:pPr>
        <w:ind w:left="2912" w:hanging="360"/>
      </w:p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num w:numId="1">
    <w:abstractNumId w:val="9"/>
  </w:num>
  <w:num w:numId="2">
    <w:abstractNumId w:val="2"/>
  </w:num>
  <w:num w:numId="3">
    <w:abstractNumId w:val="12"/>
  </w:num>
  <w:num w:numId="4">
    <w:abstractNumId w:val="13"/>
  </w:num>
  <w:num w:numId="5">
    <w:abstractNumId w:val="16"/>
  </w:num>
  <w:num w:numId="6">
    <w:abstractNumId w:val="14"/>
  </w:num>
  <w:num w:numId="7">
    <w:abstractNumId w:val="0"/>
  </w:num>
  <w:num w:numId="8">
    <w:abstractNumId w:val="5"/>
  </w:num>
  <w:num w:numId="9">
    <w:abstractNumId w:val="15"/>
  </w:num>
  <w:num w:numId="10">
    <w:abstractNumId w:val="1"/>
  </w:num>
  <w:num w:numId="11">
    <w:abstractNumId w:val="11"/>
  </w:num>
  <w:num w:numId="12">
    <w:abstractNumId w:val="18"/>
  </w:num>
  <w:num w:numId="13">
    <w:abstractNumId w:val="8"/>
  </w:num>
  <w:num w:numId="14">
    <w:abstractNumId w:val="10"/>
  </w:num>
  <w:num w:numId="15">
    <w:abstractNumId w:val="19"/>
  </w:num>
  <w:num w:numId="16">
    <w:abstractNumId w:val="3"/>
  </w:num>
  <w:num w:numId="17">
    <w:abstractNumId w:val="6"/>
  </w:num>
  <w:num w:numId="18">
    <w:abstractNumId w:val="7"/>
  </w:num>
  <w:num w:numId="19">
    <w:abstractNumId w:val="17"/>
  </w:num>
  <w:num w:numId="2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C80"/>
    <w:rsid w:val="00000E66"/>
    <w:rsid w:val="0001292B"/>
    <w:rsid w:val="00013162"/>
    <w:rsid w:val="000207DE"/>
    <w:rsid w:val="00022D05"/>
    <w:rsid w:val="00023F30"/>
    <w:rsid w:val="00024656"/>
    <w:rsid w:val="00044AE5"/>
    <w:rsid w:val="000533AD"/>
    <w:rsid w:val="00055368"/>
    <w:rsid w:val="00065072"/>
    <w:rsid w:val="00072619"/>
    <w:rsid w:val="00075D85"/>
    <w:rsid w:val="00090682"/>
    <w:rsid w:val="000923C4"/>
    <w:rsid w:val="000937CD"/>
    <w:rsid w:val="000B621A"/>
    <w:rsid w:val="000B7FB7"/>
    <w:rsid w:val="000C5813"/>
    <w:rsid w:val="000C6A11"/>
    <w:rsid w:val="000D1EA0"/>
    <w:rsid w:val="000D763D"/>
    <w:rsid w:val="000E44F8"/>
    <w:rsid w:val="000E67CA"/>
    <w:rsid w:val="000F3DE2"/>
    <w:rsid w:val="000F498E"/>
    <w:rsid w:val="00100F38"/>
    <w:rsid w:val="001062ED"/>
    <w:rsid w:val="00112F2F"/>
    <w:rsid w:val="001244EA"/>
    <w:rsid w:val="00131B25"/>
    <w:rsid w:val="00132900"/>
    <w:rsid w:val="00134A88"/>
    <w:rsid w:val="00143144"/>
    <w:rsid w:val="00144281"/>
    <w:rsid w:val="001512E1"/>
    <w:rsid w:val="00151AC9"/>
    <w:rsid w:val="00162151"/>
    <w:rsid w:val="0017278A"/>
    <w:rsid w:val="00180508"/>
    <w:rsid w:val="001825C8"/>
    <w:rsid w:val="001830D9"/>
    <w:rsid w:val="00193123"/>
    <w:rsid w:val="00193AB2"/>
    <w:rsid w:val="001A5AD6"/>
    <w:rsid w:val="001B53F1"/>
    <w:rsid w:val="001D4F18"/>
    <w:rsid w:val="001E4BA1"/>
    <w:rsid w:val="001E5D7C"/>
    <w:rsid w:val="001E6E90"/>
    <w:rsid w:val="001F1335"/>
    <w:rsid w:val="001F18B0"/>
    <w:rsid w:val="00205A47"/>
    <w:rsid w:val="00225CCD"/>
    <w:rsid w:val="00230171"/>
    <w:rsid w:val="002400B8"/>
    <w:rsid w:val="00242B53"/>
    <w:rsid w:val="002439E3"/>
    <w:rsid w:val="002476DD"/>
    <w:rsid w:val="00251229"/>
    <w:rsid w:val="0026055C"/>
    <w:rsid w:val="0026087E"/>
    <w:rsid w:val="00265E17"/>
    <w:rsid w:val="00273A45"/>
    <w:rsid w:val="0027454E"/>
    <w:rsid w:val="002818FD"/>
    <w:rsid w:val="0028338C"/>
    <w:rsid w:val="002925F8"/>
    <w:rsid w:val="0029297C"/>
    <w:rsid w:val="00293BE9"/>
    <w:rsid w:val="002A2711"/>
    <w:rsid w:val="002A2D97"/>
    <w:rsid w:val="002A6C72"/>
    <w:rsid w:val="002A71CB"/>
    <w:rsid w:val="002B3F83"/>
    <w:rsid w:val="002D1454"/>
    <w:rsid w:val="002D44B0"/>
    <w:rsid w:val="002E1BF2"/>
    <w:rsid w:val="002E500C"/>
    <w:rsid w:val="002F7622"/>
    <w:rsid w:val="002F7A0E"/>
    <w:rsid w:val="00301836"/>
    <w:rsid w:val="0030599C"/>
    <w:rsid w:val="00324837"/>
    <w:rsid w:val="00330E15"/>
    <w:rsid w:val="00331A4D"/>
    <w:rsid w:val="00334E2B"/>
    <w:rsid w:val="00341734"/>
    <w:rsid w:val="00346E38"/>
    <w:rsid w:val="00346FE3"/>
    <w:rsid w:val="0037666D"/>
    <w:rsid w:val="003775E6"/>
    <w:rsid w:val="0038212A"/>
    <w:rsid w:val="0038419D"/>
    <w:rsid w:val="00386583"/>
    <w:rsid w:val="003A013F"/>
    <w:rsid w:val="003A0F4B"/>
    <w:rsid w:val="003A23D2"/>
    <w:rsid w:val="003B2179"/>
    <w:rsid w:val="003B55FC"/>
    <w:rsid w:val="003C051D"/>
    <w:rsid w:val="003C2919"/>
    <w:rsid w:val="003C3640"/>
    <w:rsid w:val="003D2894"/>
    <w:rsid w:val="003D5799"/>
    <w:rsid w:val="003D6980"/>
    <w:rsid w:val="003E0B13"/>
    <w:rsid w:val="003E301A"/>
    <w:rsid w:val="003F4186"/>
    <w:rsid w:val="004019F1"/>
    <w:rsid w:val="00402F7D"/>
    <w:rsid w:val="00407871"/>
    <w:rsid w:val="00417EA7"/>
    <w:rsid w:val="00431240"/>
    <w:rsid w:val="004405A7"/>
    <w:rsid w:val="00440D61"/>
    <w:rsid w:val="0046485B"/>
    <w:rsid w:val="0048045A"/>
    <w:rsid w:val="0048150F"/>
    <w:rsid w:val="0048467B"/>
    <w:rsid w:val="0048751A"/>
    <w:rsid w:val="00490F59"/>
    <w:rsid w:val="004945A4"/>
    <w:rsid w:val="00496C19"/>
    <w:rsid w:val="004A30A1"/>
    <w:rsid w:val="004A7890"/>
    <w:rsid w:val="004B4005"/>
    <w:rsid w:val="004B422B"/>
    <w:rsid w:val="004C0B8B"/>
    <w:rsid w:val="004C3881"/>
    <w:rsid w:val="004C3AB5"/>
    <w:rsid w:val="004C416E"/>
    <w:rsid w:val="004C7B2D"/>
    <w:rsid w:val="004D1E99"/>
    <w:rsid w:val="004D3A69"/>
    <w:rsid w:val="004E6B08"/>
    <w:rsid w:val="004F0F15"/>
    <w:rsid w:val="004F2228"/>
    <w:rsid w:val="005052A9"/>
    <w:rsid w:val="00513AC1"/>
    <w:rsid w:val="00527105"/>
    <w:rsid w:val="005423C8"/>
    <w:rsid w:val="005472CD"/>
    <w:rsid w:val="00547F6B"/>
    <w:rsid w:val="00566D99"/>
    <w:rsid w:val="00576C43"/>
    <w:rsid w:val="005A0B84"/>
    <w:rsid w:val="005B2584"/>
    <w:rsid w:val="005B69CE"/>
    <w:rsid w:val="005C4543"/>
    <w:rsid w:val="005C531B"/>
    <w:rsid w:val="005E318B"/>
    <w:rsid w:val="005E5F15"/>
    <w:rsid w:val="005F034E"/>
    <w:rsid w:val="005F4A58"/>
    <w:rsid w:val="005F4D9D"/>
    <w:rsid w:val="00601277"/>
    <w:rsid w:val="00601477"/>
    <w:rsid w:val="00601FC7"/>
    <w:rsid w:val="00614F05"/>
    <w:rsid w:val="00621824"/>
    <w:rsid w:val="006239D3"/>
    <w:rsid w:val="00624645"/>
    <w:rsid w:val="006252C9"/>
    <w:rsid w:val="00625DE1"/>
    <w:rsid w:val="00627E84"/>
    <w:rsid w:val="00634503"/>
    <w:rsid w:val="00635D51"/>
    <w:rsid w:val="00637688"/>
    <w:rsid w:val="00642DA9"/>
    <w:rsid w:val="00645A6C"/>
    <w:rsid w:val="00652B0A"/>
    <w:rsid w:val="00653C24"/>
    <w:rsid w:val="00657324"/>
    <w:rsid w:val="00676F46"/>
    <w:rsid w:val="0068533E"/>
    <w:rsid w:val="00694CFA"/>
    <w:rsid w:val="006A002A"/>
    <w:rsid w:val="006A06FE"/>
    <w:rsid w:val="006A129C"/>
    <w:rsid w:val="006A5A6E"/>
    <w:rsid w:val="006B0D8A"/>
    <w:rsid w:val="006C04DE"/>
    <w:rsid w:val="006C5ECA"/>
    <w:rsid w:val="006D6BE8"/>
    <w:rsid w:val="006E2AB8"/>
    <w:rsid w:val="006E41A5"/>
    <w:rsid w:val="006E4857"/>
    <w:rsid w:val="006E5C58"/>
    <w:rsid w:val="006F4928"/>
    <w:rsid w:val="00704300"/>
    <w:rsid w:val="00705929"/>
    <w:rsid w:val="00712779"/>
    <w:rsid w:val="00712FB0"/>
    <w:rsid w:val="0071789E"/>
    <w:rsid w:val="0072693C"/>
    <w:rsid w:val="00731FDE"/>
    <w:rsid w:val="00735CC5"/>
    <w:rsid w:val="007365F7"/>
    <w:rsid w:val="007467D0"/>
    <w:rsid w:val="00762C0F"/>
    <w:rsid w:val="00763D15"/>
    <w:rsid w:val="00771A73"/>
    <w:rsid w:val="00771BFE"/>
    <w:rsid w:val="007840AE"/>
    <w:rsid w:val="00791BB3"/>
    <w:rsid w:val="00794272"/>
    <w:rsid w:val="00796CFF"/>
    <w:rsid w:val="007A3CC6"/>
    <w:rsid w:val="007B0FA6"/>
    <w:rsid w:val="007C2A18"/>
    <w:rsid w:val="007D0395"/>
    <w:rsid w:val="007D32BF"/>
    <w:rsid w:val="007D4AC6"/>
    <w:rsid w:val="007D5791"/>
    <w:rsid w:val="007D6A61"/>
    <w:rsid w:val="007E01D5"/>
    <w:rsid w:val="007E1693"/>
    <w:rsid w:val="007E1A07"/>
    <w:rsid w:val="007E2E6F"/>
    <w:rsid w:val="007E68A1"/>
    <w:rsid w:val="00801B6D"/>
    <w:rsid w:val="008033C0"/>
    <w:rsid w:val="00812603"/>
    <w:rsid w:val="00815F5F"/>
    <w:rsid w:val="00820921"/>
    <w:rsid w:val="00826CAF"/>
    <w:rsid w:val="0083278E"/>
    <w:rsid w:val="008452BB"/>
    <w:rsid w:val="008523C5"/>
    <w:rsid w:val="008560CD"/>
    <w:rsid w:val="008611B8"/>
    <w:rsid w:val="00863E98"/>
    <w:rsid w:val="008662E2"/>
    <w:rsid w:val="0087405D"/>
    <w:rsid w:val="00877D84"/>
    <w:rsid w:val="008831EF"/>
    <w:rsid w:val="008927D6"/>
    <w:rsid w:val="008A15BB"/>
    <w:rsid w:val="008A2F88"/>
    <w:rsid w:val="008B0395"/>
    <w:rsid w:val="008C157B"/>
    <w:rsid w:val="008C1CBA"/>
    <w:rsid w:val="008E0F1F"/>
    <w:rsid w:val="008E3E11"/>
    <w:rsid w:val="008E653C"/>
    <w:rsid w:val="00911F1F"/>
    <w:rsid w:val="00923043"/>
    <w:rsid w:val="00924359"/>
    <w:rsid w:val="00940F19"/>
    <w:rsid w:val="00945390"/>
    <w:rsid w:val="009468B4"/>
    <w:rsid w:val="0094704B"/>
    <w:rsid w:val="00951664"/>
    <w:rsid w:val="00952668"/>
    <w:rsid w:val="0095452D"/>
    <w:rsid w:val="00955746"/>
    <w:rsid w:val="00971286"/>
    <w:rsid w:val="009718A3"/>
    <w:rsid w:val="00972004"/>
    <w:rsid w:val="00975149"/>
    <w:rsid w:val="00975409"/>
    <w:rsid w:val="009755D8"/>
    <w:rsid w:val="0097595F"/>
    <w:rsid w:val="00984C80"/>
    <w:rsid w:val="009A00AB"/>
    <w:rsid w:val="009A0CEC"/>
    <w:rsid w:val="009A3A0F"/>
    <w:rsid w:val="009A3C14"/>
    <w:rsid w:val="009A53FF"/>
    <w:rsid w:val="009B0387"/>
    <w:rsid w:val="009B2D55"/>
    <w:rsid w:val="009B4A26"/>
    <w:rsid w:val="009C06E8"/>
    <w:rsid w:val="009C1F4D"/>
    <w:rsid w:val="009C3A30"/>
    <w:rsid w:val="009C547D"/>
    <w:rsid w:val="009D1B97"/>
    <w:rsid w:val="009D6BB1"/>
    <w:rsid w:val="009E09C1"/>
    <w:rsid w:val="009E1D34"/>
    <w:rsid w:val="009E2A60"/>
    <w:rsid w:val="009E766B"/>
    <w:rsid w:val="009F0A4F"/>
    <w:rsid w:val="009F4C4E"/>
    <w:rsid w:val="009F69C9"/>
    <w:rsid w:val="009F7739"/>
    <w:rsid w:val="00A0268C"/>
    <w:rsid w:val="00A14DE2"/>
    <w:rsid w:val="00A2689E"/>
    <w:rsid w:val="00A33C0B"/>
    <w:rsid w:val="00A41DBF"/>
    <w:rsid w:val="00A435FD"/>
    <w:rsid w:val="00A45987"/>
    <w:rsid w:val="00A505E1"/>
    <w:rsid w:val="00A5071D"/>
    <w:rsid w:val="00A541D6"/>
    <w:rsid w:val="00A54A21"/>
    <w:rsid w:val="00A55076"/>
    <w:rsid w:val="00A5685D"/>
    <w:rsid w:val="00A56D71"/>
    <w:rsid w:val="00A575D2"/>
    <w:rsid w:val="00A609E2"/>
    <w:rsid w:val="00A64ACB"/>
    <w:rsid w:val="00A64E29"/>
    <w:rsid w:val="00A71D72"/>
    <w:rsid w:val="00A746C8"/>
    <w:rsid w:val="00A77755"/>
    <w:rsid w:val="00A83A4D"/>
    <w:rsid w:val="00A85920"/>
    <w:rsid w:val="00A8592C"/>
    <w:rsid w:val="00A87702"/>
    <w:rsid w:val="00A87E2B"/>
    <w:rsid w:val="00A9708F"/>
    <w:rsid w:val="00AA0ABA"/>
    <w:rsid w:val="00AA22FF"/>
    <w:rsid w:val="00AA25CF"/>
    <w:rsid w:val="00AB7269"/>
    <w:rsid w:val="00AC67FA"/>
    <w:rsid w:val="00AD3900"/>
    <w:rsid w:val="00AD68BA"/>
    <w:rsid w:val="00AE2567"/>
    <w:rsid w:val="00AE3415"/>
    <w:rsid w:val="00AE34AC"/>
    <w:rsid w:val="00AE4C1A"/>
    <w:rsid w:val="00AE75EB"/>
    <w:rsid w:val="00AF48E6"/>
    <w:rsid w:val="00B02D5B"/>
    <w:rsid w:val="00B04249"/>
    <w:rsid w:val="00B154BD"/>
    <w:rsid w:val="00B23267"/>
    <w:rsid w:val="00B25348"/>
    <w:rsid w:val="00B31F11"/>
    <w:rsid w:val="00B4386A"/>
    <w:rsid w:val="00B471F0"/>
    <w:rsid w:val="00B50DE3"/>
    <w:rsid w:val="00B60467"/>
    <w:rsid w:val="00B63267"/>
    <w:rsid w:val="00B64962"/>
    <w:rsid w:val="00B7081A"/>
    <w:rsid w:val="00B75AAD"/>
    <w:rsid w:val="00B846A3"/>
    <w:rsid w:val="00B921C3"/>
    <w:rsid w:val="00BA0CF9"/>
    <w:rsid w:val="00BB07D7"/>
    <w:rsid w:val="00BC610F"/>
    <w:rsid w:val="00BE14E1"/>
    <w:rsid w:val="00BF3496"/>
    <w:rsid w:val="00BF351C"/>
    <w:rsid w:val="00BF39EE"/>
    <w:rsid w:val="00C05F8A"/>
    <w:rsid w:val="00C23F2D"/>
    <w:rsid w:val="00C24115"/>
    <w:rsid w:val="00C25BEE"/>
    <w:rsid w:val="00C40761"/>
    <w:rsid w:val="00C42CE9"/>
    <w:rsid w:val="00C44522"/>
    <w:rsid w:val="00C50010"/>
    <w:rsid w:val="00C50711"/>
    <w:rsid w:val="00C5177E"/>
    <w:rsid w:val="00C52A78"/>
    <w:rsid w:val="00C57086"/>
    <w:rsid w:val="00C57112"/>
    <w:rsid w:val="00C57690"/>
    <w:rsid w:val="00C631E3"/>
    <w:rsid w:val="00C64162"/>
    <w:rsid w:val="00C70189"/>
    <w:rsid w:val="00C72FD1"/>
    <w:rsid w:val="00C75D18"/>
    <w:rsid w:val="00C817E4"/>
    <w:rsid w:val="00C82E15"/>
    <w:rsid w:val="00C83A3B"/>
    <w:rsid w:val="00C85A95"/>
    <w:rsid w:val="00C90534"/>
    <w:rsid w:val="00C94F06"/>
    <w:rsid w:val="00CA1EF0"/>
    <w:rsid w:val="00CB679C"/>
    <w:rsid w:val="00CC057D"/>
    <w:rsid w:val="00CC548D"/>
    <w:rsid w:val="00CC772D"/>
    <w:rsid w:val="00CD02A1"/>
    <w:rsid w:val="00CD187D"/>
    <w:rsid w:val="00CE6D4B"/>
    <w:rsid w:val="00CF3DA7"/>
    <w:rsid w:val="00D35657"/>
    <w:rsid w:val="00D361BC"/>
    <w:rsid w:val="00D600D6"/>
    <w:rsid w:val="00D605CE"/>
    <w:rsid w:val="00D6104B"/>
    <w:rsid w:val="00D63B4B"/>
    <w:rsid w:val="00D819F5"/>
    <w:rsid w:val="00D84E0C"/>
    <w:rsid w:val="00D863FA"/>
    <w:rsid w:val="00D87035"/>
    <w:rsid w:val="00D91BC5"/>
    <w:rsid w:val="00D9567B"/>
    <w:rsid w:val="00D96409"/>
    <w:rsid w:val="00DA4567"/>
    <w:rsid w:val="00DA689B"/>
    <w:rsid w:val="00DB40FB"/>
    <w:rsid w:val="00DB46B7"/>
    <w:rsid w:val="00DB6433"/>
    <w:rsid w:val="00DB7B68"/>
    <w:rsid w:val="00DC11FC"/>
    <w:rsid w:val="00DC57A6"/>
    <w:rsid w:val="00DC6F1A"/>
    <w:rsid w:val="00DC77CB"/>
    <w:rsid w:val="00DE04D2"/>
    <w:rsid w:val="00DE1793"/>
    <w:rsid w:val="00DE4107"/>
    <w:rsid w:val="00E121FC"/>
    <w:rsid w:val="00E1346F"/>
    <w:rsid w:val="00E16F5F"/>
    <w:rsid w:val="00E203DD"/>
    <w:rsid w:val="00E21786"/>
    <w:rsid w:val="00E266A0"/>
    <w:rsid w:val="00E275E2"/>
    <w:rsid w:val="00E30FBD"/>
    <w:rsid w:val="00E322D2"/>
    <w:rsid w:val="00E37BCD"/>
    <w:rsid w:val="00E44733"/>
    <w:rsid w:val="00E56382"/>
    <w:rsid w:val="00E62B5C"/>
    <w:rsid w:val="00E62E19"/>
    <w:rsid w:val="00E65362"/>
    <w:rsid w:val="00E81AFC"/>
    <w:rsid w:val="00E841B2"/>
    <w:rsid w:val="00EA0FEA"/>
    <w:rsid w:val="00EA21DA"/>
    <w:rsid w:val="00EA494D"/>
    <w:rsid w:val="00EB46CF"/>
    <w:rsid w:val="00EB4AC9"/>
    <w:rsid w:val="00EB56F9"/>
    <w:rsid w:val="00EC3B26"/>
    <w:rsid w:val="00EC5E0D"/>
    <w:rsid w:val="00ED0691"/>
    <w:rsid w:val="00ED4D6F"/>
    <w:rsid w:val="00ED532C"/>
    <w:rsid w:val="00ED7072"/>
    <w:rsid w:val="00EE042E"/>
    <w:rsid w:val="00EF11DF"/>
    <w:rsid w:val="00EF151C"/>
    <w:rsid w:val="00EF2130"/>
    <w:rsid w:val="00EF44A5"/>
    <w:rsid w:val="00EF7CE6"/>
    <w:rsid w:val="00F02C47"/>
    <w:rsid w:val="00F101CE"/>
    <w:rsid w:val="00F10726"/>
    <w:rsid w:val="00F13099"/>
    <w:rsid w:val="00F13690"/>
    <w:rsid w:val="00F17CE7"/>
    <w:rsid w:val="00F25D97"/>
    <w:rsid w:val="00F30782"/>
    <w:rsid w:val="00F37CF9"/>
    <w:rsid w:val="00F43F45"/>
    <w:rsid w:val="00F47BCB"/>
    <w:rsid w:val="00F6668C"/>
    <w:rsid w:val="00F679A7"/>
    <w:rsid w:val="00F760EE"/>
    <w:rsid w:val="00F8223B"/>
    <w:rsid w:val="00F928E0"/>
    <w:rsid w:val="00F97E75"/>
    <w:rsid w:val="00FA0E6C"/>
    <w:rsid w:val="00FB5CF9"/>
    <w:rsid w:val="00FC2314"/>
    <w:rsid w:val="00FC4753"/>
    <w:rsid w:val="00FD0111"/>
    <w:rsid w:val="00FD2AAA"/>
    <w:rsid w:val="00FD7E38"/>
    <w:rsid w:val="00FD7F71"/>
    <w:rsid w:val="00FE0F59"/>
    <w:rsid w:val="00FE13EF"/>
    <w:rsid w:val="00FE2247"/>
    <w:rsid w:val="00FE7971"/>
    <w:rsid w:val="00FF0B6D"/>
    <w:rsid w:val="00FF2C49"/>
    <w:rsid w:val="00FF5251"/>
    <w:rsid w:val="00FF5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A407C73"/>
  <w15:docId w15:val="{FAD9AAA4-8A6C-490E-B8E9-B0AEB7ED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31B"/>
    <w:rPr>
      <w:rFonts w:ascii="Arial" w:hAnsi="Arial"/>
      <w:sz w:val="24"/>
      <w:lang w:val="es-ES" w:eastAsia="es-ES"/>
    </w:rPr>
  </w:style>
  <w:style w:type="paragraph" w:styleId="Ttulo1">
    <w:name w:val="heading 1"/>
    <w:basedOn w:val="Normal"/>
    <w:next w:val="Normal"/>
    <w:qFormat/>
    <w:rsid w:val="0038212A"/>
    <w:pPr>
      <w:keepNext/>
      <w:spacing w:before="240" w:after="60"/>
      <w:outlineLvl w:val="0"/>
    </w:pPr>
    <w:rPr>
      <w:rFonts w:cs="Arial"/>
      <w:b/>
      <w:bCs/>
      <w:kern w:val="32"/>
      <w:sz w:val="32"/>
      <w:szCs w:val="32"/>
    </w:rPr>
  </w:style>
  <w:style w:type="paragraph" w:styleId="Ttulo4">
    <w:name w:val="heading 4"/>
    <w:basedOn w:val="Normal"/>
    <w:next w:val="Normal"/>
    <w:qFormat/>
    <w:rsid w:val="005C531B"/>
    <w:pPr>
      <w:keepNext/>
      <w:ind w:firstLine="1416"/>
      <w:jc w:val="both"/>
      <w:outlineLvl w:val="3"/>
    </w:pPr>
    <w:rPr>
      <w:b/>
      <w:bCs/>
      <w:sz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5C531B"/>
    <w:pPr>
      <w:jc w:val="both"/>
    </w:pPr>
    <w:rPr>
      <w:lang w:val="es-MX"/>
    </w:rPr>
  </w:style>
  <w:style w:type="paragraph" w:styleId="Sangradetextonormal">
    <w:name w:val="Body Text Indent"/>
    <w:basedOn w:val="Normal"/>
    <w:rsid w:val="005C531B"/>
    <w:pPr>
      <w:spacing w:after="120"/>
      <w:ind w:left="283"/>
    </w:pPr>
    <w:rPr>
      <w:lang w:eastAsia="es-MX"/>
    </w:rPr>
  </w:style>
  <w:style w:type="paragraph" w:styleId="Textoindependiente2">
    <w:name w:val="Body Text 2"/>
    <w:basedOn w:val="Normal"/>
    <w:rsid w:val="005C531B"/>
    <w:pPr>
      <w:spacing w:after="120" w:line="480" w:lineRule="auto"/>
    </w:pPr>
  </w:style>
  <w:style w:type="table" w:styleId="Tablaconcuadrcula">
    <w:name w:val="Table Grid"/>
    <w:basedOn w:val="Tablanormal"/>
    <w:uiPriority w:val="59"/>
    <w:rsid w:val="00A64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38212A"/>
    <w:pPr>
      <w:ind w:left="283" w:hanging="283"/>
    </w:pPr>
  </w:style>
  <w:style w:type="paragraph" w:styleId="Lista2">
    <w:name w:val="List 2"/>
    <w:basedOn w:val="Normal"/>
    <w:rsid w:val="0038212A"/>
    <w:pPr>
      <w:ind w:left="566" w:hanging="283"/>
    </w:pPr>
  </w:style>
  <w:style w:type="paragraph" w:styleId="Continuarlista2">
    <w:name w:val="List Continue 2"/>
    <w:basedOn w:val="Normal"/>
    <w:rsid w:val="0038212A"/>
    <w:pPr>
      <w:spacing w:after="120"/>
      <w:ind w:left="566"/>
    </w:pPr>
  </w:style>
  <w:style w:type="paragraph" w:styleId="Textoindependienteprimerasangra">
    <w:name w:val="Body Text First Indent"/>
    <w:basedOn w:val="Textoindependiente"/>
    <w:rsid w:val="0038212A"/>
    <w:pPr>
      <w:spacing w:after="120"/>
      <w:ind w:firstLine="210"/>
      <w:jc w:val="left"/>
    </w:pPr>
    <w:rPr>
      <w:lang w:val="es-ES"/>
    </w:rPr>
  </w:style>
  <w:style w:type="paragraph" w:styleId="Sangra3detindependiente">
    <w:name w:val="Body Text Indent 3"/>
    <w:basedOn w:val="Normal"/>
    <w:link w:val="Sangra3detindependienteCar"/>
    <w:rsid w:val="004A7890"/>
    <w:pPr>
      <w:spacing w:after="120"/>
      <w:ind w:left="283"/>
    </w:pPr>
    <w:rPr>
      <w:sz w:val="16"/>
      <w:szCs w:val="16"/>
    </w:rPr>
  </w:style>
  <w:style w:type="character" w:customStyle="1" w:styleId="Sangra3detindependienteCar">
    <w:name w:val="Sangría 3 de t. independiente Car"/>
    <w:link w:val="Sangra3detindependiente"/>
    <w:rsid w:val="004A7890"/>
    <w:rPr>
      <w:rFonts w:ascii="Arial" w:hAnsi="Arial"/>
      <w:sz w:val="16"/>
      <w:szCs w:val="16"/>
      <w:lang w:val="es-ES" w:eastAsia="es-ES"/>
    </w:rPr>
  </w:style>
  <w:style w:type="paragraph" w:styleId="Encabezado">
    <w:name w:val="header"/>
    <w:basedOn w:val="Normal"/>
    <w:link w:val="EncabezadoCar"/>
    <w:rsid w:val="00C40761"/>
    <w:pPr>
      <w:tabs>
        <w:tab w:val="center" w:pos="4252"/>
        <w:tab w:val="right" w:pos="8504"/>
      </w:tabs>
    </w:pPr>
  </w:style>
  <w:style w:type="character" w:customStyle="1" w:styleId="EncabezadoCar">
    <w:name w:val="Encabezado Car"/>
    <w:link w:val="Encabezado"/>
    <w:rsid w:val="00C40761"/>
    <w:rPr>
      <w:rFonts w:ascii="Arial" w:hAnsi="Arial"/>
      <w:sz w:val="24"/>
      <w:lang w:val="es-ES" w:eastAsia="es-ES"/>
    </w:rPr>
  </w:style>
  <w:style w:type="paragraph" w:styleId="Piedepgina">
    <w:name w:val="footer"/>
    <w:basedOn w:val="Normal"/>
    <w:link w:val="PiedepginaCar"/>
    <w:uiPriority w:val="99"/>
    <w:rsid w:val="00C40761"/>
    <w:pPr>
      <w:tabs>
        <w:tab w:val="center" w:pos="4252"/>
        <w:tab w:val="right" w:pos="8504"/>
      </w:tabs>
    </w:pPr>
  </w:style>
  <w:style w:type="character" w:customStyle="1" w:styleId="PiedepginaCar">
    <w:name w:val="Pie de página Car"/>
    <w:link w:val="Piedepgina"/>
    <w:uiPriority w:val="99"/>
    <w:rsid w:val="00C40761"/>
    <w:rPr>
      <w:rFonts w:ascii="Arial" w:hAnsi="Arial"/>
      <w:sz w:val="24"/>
      <w:lang w:val="es-ES" w:eastAsia="es-ES"/>
    </w:rPr>
  </w:style>
  <w:style w:type="paragraph" w:styleId="Ttulo">
    <w:name w:val="Title"/>
    <w:basedOn w:val="Normal"/>
    <w:link w:val="TtuloCar"/>
    <w:qFormat/>
    <w:rsid w:val="00DB40FB"/>
    <w:pPr>
      <w:jc w:val="center"/>
    </w:pPr>
    <w:rPr>
      <w:lang w:val="es-MX"/>
    </w:rPr>
  </w:style>
  <w:style w:type="character" w:customStyle="1" w:styleId="TtuloCar">
    <w:name w:val="Título Car"/>
    <w:link w:val="Ttulo"/>
    <w:rsid w:val="00DB40FB"/>
    <w:rPr>
      <w:rFonts w:ascii="Arial" w:hAnsi="Arial"/>
      <w:sz w:val="24"/>
      <w:lang w:val="es-MX"/>
    </w:rPr>
  </w:style>
  <w:style w:type="paragraph" w:styleId="Textodeglobo">
    <w:name w:val="Balloon Text"/>
    <w:basedOn w:val="Normal"/>
    <w:link w:val="TextodegloboCar"/>
    <w:rsid w:val="006239D3"/>
    <w:rPr>
      <w:rFonts w:ascii="Tahoma" w:hAnsi="Tahoma" w:cs="Tahoma"/>
      <w:sz w:val="16"/>
      <w:szCs w:val="16"/>
    </w:rPr>
  </w:style>
  <w:style w:type="character" w:customStyle="1" w:styleId="TextodegloboCar">
    <w:name w:val="Texto de globo Car"/>
    <w:link w:val="Textodeglobo"/>
    <w:rsid w:val="006239D3"/>
    <w:rPr>
      <w:rFonts w:ascii="Tahoma" w:hAnsi="Tahoma" w:cs="Tahoma"/>
      <w:sz w:val="16"/>
      <w:szCs w:val="16"/>
      <w:lang w:val="es-ES" w:eastAsia="es-ES"/>
    </w:rPr>
  </w:style>
  <w:style w:type="paragraph" w:styleId="Prrafodelista">
    <w:name w:val="List Paragraph"/>
    <w:aliases w:val="lp1,List Paragraph1"/>
    <w:basedOn w:val="Normal"/>
    <w:link w:val="PrrafodelistaCar"/>
    <w:uiPriority w:val="34"/>
    <w:qFormat/>
    <w:rsid w:val="006E4857"/>
    <w:pPr>
      <w:ind w:left="720"/>
      <w:contextualSpacing/>
    </w:pPr>
  </w:style>
  <w:style w:type="character" w:styleId="Hipervnculo">
    <w:name w:val="Hyperlink"/>
    <w:basedOn w:val="Fuentedeprrafopredeter"/>
    <w:uiPriority w:val="99"/>
    <w:semiHidden/>
    <w:unhideWhenUsed/>
    <w:rsid w:val="00CB679C"/>
    <w:rPr>
      <w:color w:val="0563C1"/>
      <w:u w:val="single"/>
    </w:rPr>
  </w:style>
  <w:style w:type="character" w:styleId="Hipervnculovisitado">
    <w:name w:val="FollowedHyperlink"/>
    <w:basedOn w:val="Fuentedeprrafopredeter"/>
    <w:uiPriority w:val="99"/>
    <w:semiHidden/>
    <w:unhideWhenUsed/>
    <w:rsid w:val="00CB679C"/>
    <w:rPr>
      <w:color w:val="954F72"/>
      <w:u w:val="single"/>
    </w:rPr>
  </w:style>
  <w:style w:type="paragraph" w:customStyle="1" w:styleId="xl63">
    <w:name w:val="xl63"/>
    <w:basedOn w:val="Normal"/>
    <w:rsid w:val="00CB679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Arial"/>
      <w:sz w:val="18"/>
      <w:szCs w:val="18"/>
      <w:lang w:val="es-MX" w:eastAsia="es-MX"/>
    </w:rPr>
  </w:style>
  <w:style w:type="paragraph" w:customStyle="1" w:styleId="xl64">
    <w:name w:val="xl64"/>
    <w:basedOn w:val="Normal"/>
    <w:rsid w:val="00CB67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ahoma" w:hAnsi="Tahoma" w:cs="Tahoma"/>
      <w:sz w:val="16"/>
      <w:szCs w:val="16"/>
      <w:lang w:val="es-MX" w:eastAsia="es-MX"/>
    </w:rPr>
  </w:style>
  <w:style w:type="paragraph" w:customStyle="1" w:styleId="xl65">
    <w:name w:val="xl65"/>
    <w:basedOn w:val="Normal"/>
    <w:rsid w:val="00CB67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cs="Arial"/>
      <w:b/>
      <w:bCs/>
      <w:szCs w:val="24"/>
      <w:lang w:val="es-MX" w:eastAsia="es-MX"/>
    </w:rPr>
  </w:style>
  <w:style w:type="paragraph" w:customStyle="1" w:styleId="xl66">
    <w:name w:val="xl66"/>
    <w:basedOn w:val="Normal"/>
    <w:rsid w:val="00CB679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rFonts w:cs="Arial"/>
      <w:b/>
      <w:bCs/>
      <w:szCs w:val="24"/>
      <w:lang w:val="es-MX" w:eastAsia="es-MX"/>
    </w:rPr>
  </w:style>
  <w:style w:type="paragraph" w:customStyle="1" w:styleId="xl67">
    <w:name w:val="xl67"/>
    <w:basedOn w:val="Normal"/>
    <w:rsid w:val="00CB679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es-MX" w:eastAsia="es-MX"/>
    </w:rPr>
  </w:style>
  <w:style w:type="paragraph" w:customStyle="1" w:styleId="xl68">
    <w:name w:val="xl68"/>
    <w:basedOn w:val="Normal"/>
    <w:rsid w:val="00CB679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es-MX" w:eastAsia="es-MX"/>
    </w:rPr>
  </w:style>
  <w:style w:type="paragraph" w:customStyle="1" w:styleId="xl69">
    <w:name w:val="xl69"/>
    <w:basedOn w:val="Normal"/>
    <w:rsid w:val="00CB67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cs="Arial"/>
      <w:b/>
      <w:bCs/>
      <w:sz w:val="18"/>
      <w:szCs w:val="18"/>
      <w:lang w:val="es-MX" w:eastAsia="es-MX"/>
    </w:rPr>
  </w:style>
  <w:style w:type="paragraph" w:customStyle="1" w:styleId="xl70">
    <w:name w:val="xl70"/>
    <w:basedOn w:val="Normal"/>
    <w:rsid w:val="00CB679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Tahoma" w:hAnsi="Tahoma" w:cs="Tahoma"/>
      <w:sz w:val="16"/>
      <w:szCs w:val="16"/>
      <w:lang w:val="es-MX" w:eastAsia="es-MX"/>
    </w:rPr>
  </w:style>
  <w:style w:type="paragraph" w:customStyle="1" w:styleId="xl71">
    <w:name w:val="xl71"/>
    <w:basedOn w:val="Normal"/>
    <w:rsid w:val="00CB679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Tahoma" w:hAnsi="Tahoma" w:cs="Tahoma"/>
      <w:sz w:val="16"/>
      <w:szCs w:val="16"/>
      <w:lang w:val="es-MX" w:eastAsia="es-MX"/>
    </w:rPr>
  </w:style>
  <w:style w:type="paragraph" w:customStyle="1" w:styleId="xl72">
    <w:name w:val="xl72"/>
    <w:basedOn w:val="Normal"/>
    <w:rsid w:val="00CB679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Tahoma" w:hAnsi="Tahoma" w:cs="Tahoma"/>
      <w:sz w:val="16"/>
      <w:szCs w:val="16"/>
      <w:lang w:val="es-MX" w:eastAsia="es-MX"/>
    </w:rPr>
  </w:style>
  <w:style w:type="paragraph" w:customStyle="1" w:styleId="xl73">
    <w:name w:val="xl73"/>
    <w:basedOn w:val="Normal"/>
    <w:rsid w:val="00CB67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16"/>
      <w:szCs w:val="16"/>
      <w:lang w:val="es-MX" w:eastAsia="es-MX"/>
    </w:rPr>
  </w:style>
  <w:style w:type="paragraph" w:customStyle="1" w:styleId="xl74">
    <w:name w:val="xl74"/>
    <w:basedOn w:val="Normal"/>
    <w:rsid w:val="00CB679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16"/>
      <w:szCs w:val="16"/>
      <w:lang w:val="es-MX" w:eastAsia="es-MX"/>
    </w:rPr>
  </w:style>
  <w:style w:type="paragraph" w:customStyle="1" w:styleId="xl75">
    <w:name w:val="xl75"/>
    <w:basedOn w:val="Normal"/>
    <w:rsid w:val="00CB679C"/>
    <w:pPr>
      <w:pBdr>
        <w:left w:val="single" w:sz="4" w:space="0" w:color="auto"/>
        <w:bottom w:val="single" w:sz="8" w:space="0" w:color="auto"/>
        <w:right w:val="single" w:sz="4" w:space="0" w:color="auto"/>
      </w:pBdr>
      <w:shd w:val="clear" w:color="000000" w:fill="FFFF00"/>
      <w:spacing w:before="100" w:beforeAutospacing="1" w:after="100" w:afterAutospacing="1"/>
    </w:pPr>
    <w:rPr>
      <w:rFonts w:ascii="Tahoma" w:hAnsi="Tahoma" w:cs="Tahoma"/>
      <w:sz w:val="16"/>
      <w:szCs w:val="16"/>
      <w:lang w:val="es-MX" w:eastAsia="es-MX"/>
    </w:rPr>
  </w:style>
  <w:style w:type="paragraph" w:customStyle="1" w:styleId="xl77">
    <w:name w:val="xl77"/>
    <w:basedOn w:val="Normal"/>
    <w:rsid w:val="00CB67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cs="Arial"/>
      <w:sz w:val="18"/>
      <w:szCs w:val="18"/>
      <w:lang w:val="es-MX" w:eastAsia="es-MX"/>
    </w:rPr>
  </w:style>
  <w:style w:type="paragraph" w:customStyle="1" w:styleId="xl78">
    <w:name w:val="xl78"/>
    <w:basedOn w:val="Normal"/>
    <w:rsid w:val="00CB679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ahoma" w:hAnsi="Tahoma" w:cs="Tahoma"/>
      <w:sz w:val="16"/>
      <w:szCs w:val="16"/>
      <w:lang w:val="es-MX" w:eastAsia="es-MX"/>
    </w:rPr>
  </w:style>
  <w:style w:type="paragraph" w:customStyle="1" w:styleId="xl79">
    <w:name w:val="xl79"/>
    <w:basedOn w:val="Normal"/>
    <w:rsid w:val="00CB679C"/>
    <w:pPr>
      <w:pBdr>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16"/>
      <w:szCs w:val="16"/>
      <w:lang w:val="es-MX" w:eastAsia="es-MX"/>
    </w:rPr>
  </w:style>
  <w:style w:type="paragraph" w:customStyle="1" w:styleId="xl80">
    <w:name w:val="xl80"/>
    <w:basedOn w:val="Normal"/>
    <w:rsid w:val="00CB679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ahoma" w:hAnsi="Tahoma" w:cs="Tahoma"/>
      <w:b/>
      <w:bCs/>
      <w:sz w:val="16"/>
      <w:szCs w:val="16"/>
      <w:lang w:val="es-MX" w:eastAsia="es-MX"/>
    </w:rPr>
  </w:style>
  <w:style w:type="paragraph" w:customStyle="1" w:styleId="xl81">
    <w:name w:val="xl81"/>
    <w:basedOn w:val="Normal"/>
    <w:rsid w:val="00CB679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rFonts w:cs="Arial"/>
      <w:b/>
      <w:bCs/>
      <w:sz w:val="18"/>
      <w:szCs w:val="18"/>
      <w:lang w:val="es-MX" w:eastAsia="es-MX"/>
    </w:rPr>
  </w:style>
  <w:style w:type="paragraph" w:customStyle="1" w:styleId="xl82">
    <w:name w:val="xl82"/>
    <w:basedOn w:val="Normal"/>
    <w:rsid w:val="00CB679C"/>
    <w:pPr>
      <w:pBdr>
        <w:top w:val="single" w:sz="4" w:space="0" w:color="auto"/>
        <w:bottom w:val="single" w:sz="4" w:space="0" w:color="auto"/>
      </w:pBdr>
      <w:shd w:val="clear" w:color="000000" w:fill="BFBFBF"/>
      <w:spacing w:before="100" w:beforeAutospacing="1" w:after="100" w:afterAutospacing="1"/>
      <w:jc w:val="center"/>
    </w:pPr>
    <w:rPr>
      <w:rFonts w:ascii="Times New Roman" w:hAnsi="Times New Roman"/>
      <w:szCs w:val="24"/>
      <w:lang w:val="es-MX" w:eastAsia="es-MX"/>
    </w:rPr>
  </w:style>
  <w:style w:type="paragraph" w:customStyle="1" w:styleId="xl83">
    <w:name w:val="xl83"/>
    <w:basedOn w:val="Normal"/>
    <w:rsid w:val="00CB679C"/>
    <w:pPr>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szCs w:val="24"/>
      <w:lang w:val="es-MX" w:eastAsia="es-MX"/>
    </w:rPr>
  </w:style>
  <w:style w:type="paragraph" w:styleId="Sinespaciado">
    <w:name w:val="No Spacing"/>
    <w:uiPriority w:val="1"/>
    <w:qFormat/>
    <w:rsid w:val="00635D51"/>
    <w:rPr>
      <w:rFonts w:ascii="Calibri" w:eastAsia="Calibri" w:hAnsi="Calibri"/>
      <w:sz w:val="22"/>
      <w:szCs w:val="22"/>
      <w:lang w:val="es-ES" w:eastAsia="en-US"/>
    </w:rPr>
  </w:style>
  <w:style w:type="character" w:customStyle="1" w:styleId="PrrafodelistaCar">
    <w:name w:val="Párrafo de lista Car"/>
    <w:aliases w:val="lp1 Car,List Paragraph1 Car"/>
    <w:link w:val="Prrafodelista"/>
    <w:uiPriority w:val="34"/>
    <w:locked/>
    <w:rsid w:val="00951664"/>
    <w:rPr>
      <w:rFonts w:ascii="Arial" w:hAnsi="Arial"/>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1495">
      <w:bodyDiv w:val="1"/>
      <w:marLeft w:val="0"/>
      <w:marRight w:val="0"/>
      <w:marTop w:val="0"/>
      <w:marBottom w:val="0"/>
      <w:divBdr>
        <w:top w:val="none" w:sz="0" w:space="0" w:color="auto"/>
        <w:left w:val="none" w:sz="0" w:space="0" w:color="auto"/>
        <w:bottom w:val="none" w:sz="0" w:space="0" w:color="auto"/>
        <w:right w:val="none" w:sz="0" w:space="0" w:color="auto"/>
      </w:divBdr>
    </w:div>
    <w:div w:id="12154460">
      <w:bodyDiv w:val="1"/>
      <w:marLeft w:val="0"/>
      <w:marRight w:val="0"/>
      <w:marTop w:val="0"/>
      <w:marBottom w:val="0"/>
      <w:divBdr>
        <w:top w:val="none" w:sz="0" w:space="0" w:color="auto"/>
        <w:left w:val="none" w:sz="0" w:space="0" w:color="auto"/>
        <w:bottom w:val="none" w:sz="0" w:space="0" w:color="auto"/>
        <w:right w:val="none" w:sz="0" w:space="0" w:color="auto"/>
      </w:divBdr>
    </w:div>
    <w:div w:id="13269989">
      <w:bodyDiv w:val="1"/>
      <w:marLeft w:val="0"/>
      <w:marRight w:val="0"/>
      <w:marTop w:val="0"/>
      <w:marBottom w:val="0"/>
      <w:divBdr>
        <w:top w:val="none" w:sz="0" w:space="0" w:color="auto"/>
        <w:left w:val="none" w:sz="0" w:space="0" w:color="auto"/>
        <w:bottom w:val="none" w:sz="0" w:space="0" w:color="auto"/>
        <w:right w:val="none" w:sz="0" w:space="0" w:color="auto"/>
      </w:divBdr>
    </w:div>
    <w:div w:id="17125372">
      <w:bodyDiv w:val="1"/>
      <w:marLeft w:val="0"/>
      <w:marRight w:val="0"/>
      <w:marTop w:val="0"/>
      <w:marBottom w:val="0"/>
      <w:divBdr>
        <w:top w:val="none" w:sz="0" w:space="0" w:color="auto"/>
        <w:left w:val="none" w:sz="0" w:space="0" w:color="auto"/>
        <w:bottom w:val="none" w:sz="0" w:space="0" w:color="auto"/>
        <w:right w:val="none" w:sz="0" w:space="0" w:color="auto"/>
      </w:divBdr>
    </w:div>
    <w:div w:id="59642869">
      <w:bodyDiv w:val="1"/>
      <w:marLeft w:val="0"/>
      <w:marRight w:val="0"/>
      <w:marTop w:val="0"/>
      <w:marBottom w:val="0"/>
      <w:divBdr>
        <w:top w:val="none" w:sz="0" w:space="0" w:color="auto"/>
        <w:left w:val="none" w:sz="0" w:space="0" w:color="auto"/>
        <w:bottom w:val="none" w:sz="0" w:space="0" w:color="auto"/>
        <w:right w:val="none" w:sz="0" w:space="0" w:color="auto"/>
      </w:divBdr>
    </w:div>
    <w:div w:id="158235311">
      <w:bodyDiv w:val="1"/>
      <w:marLeft w:val="0"/>
      <w:marRight w:val="0"/>
      <w:marTop w:val="0"/>
      <w:marBottom w:val="0"/>
      <w:divBdr>
        <w:top w:val="none" w:sz="0" w:space="0" w:color="auto"/>
        <w:left w:val="none" w:sz="0" w:space="0" w:color="auto"/>
        <w:bottom w:val="none" w:sz="0" w:space="0" w:color="auto"/>
        <w:right w:val="none" w:sz="0" w:space="0" w:color="auto"/>
      </w:divBdr>
    </w:div>
    <w:div w:id="311712236">
      <w:bodyDiv w:val="1"/>
      <w:marLeft w:val="0"/>
      <w:marRight w:val="0"/>
      <w:marTop w:val="0"/>
      <w:marBottom w:val="0"/>
      <w:divBdr>
        <w:top w:val="none" w:sz="0" w:space="0" w:color="auto"/>
        <w:left w:val="none" w:sz="0" w:space="0" w:color="auto"/>
        <w:bottom w:val="none" w:sz="0" w:space="0" w:color="auto"/>
        <w:right w:val="none" w:sz="0" w:space="0" w:color="auto"/>
      </w:divBdr>
    </w:div>
    <w:div w:id="316767161">
      <w:bodyDiv w:val="1"/>
      <w:marLeft w:val="0"/>
      <w:marRight w:val="0"/>
      <w:marTop w:val="0"/>
      <w:marBottom w:val="0"/>
      <w:divBdr>
        <w:top w:val="none" w:sz="0" w:space="0" w:color="auto"/>
        <w:left w:val="none" w:sz="0" w:space="0" w:color="auto"/>
        <w:bottom w:val="none" w:sz="0" w:space="0" w:color="auto"/>
        <w:right w:val="none" w:sz="0" w:space="0" w:color="auto"/>
      </w:divBdr>
    </w:div>
    <w:div w:id="376317184">
      <w:bodyDiv w:val="1"/>
      <w:marLeft w:val="0"/>
      <w:marRight w:val="0"/>
      <w:marTop w:val="0"/>
      <w:marBottom w:val="0"/>
      <w:divBdr>
        <w:top w:val="none" w:sz="0" w:space="0" w:color="auto"/>
        <w:left w:val="none" w:sz="0" w:space="0" w:color="auto"/>
        <w:bottom w:val="none" w:sz="0" w:space="0" w:color="auto"/>
        <w:right w:val="none" w:sz="0" w:space="0" w:color="auto"/>
      </w:divBdr>
    </w:div>
    <w:div w:id="463279348">
      <w:bodyDiv w:val="1"/>
      <w:marLeft w:val="0"/>
      <w:marRight w:val="0"/>
      <w:marTop w:val="0"/>
      <w:marBottom w:val="0"/>
      <w:divBdr>
        <w:top w:val="none" w:sz="0" w:space="0" w:color="auto"/>
        <w:left w:val="none" w:sz="0" w:space="0" w:color="auto"/>
        <w:bottom w:val="none" w:sz="0" w:space="0" w:color="auto"/>
        <w:right w:val="none" w:sz="0" w:space="0" w:color="auto"/>
      </w:divBdr>
    </w:div>
    <w:div w:id="485979875">
      <w:bodyDiv w:val="1"/>
      <w:marLeft w:val="0"/>
      <w:marRight w:val="0"/>
      <w:marTop w:val="0"/>
      <w:marBottom w:val="0"/>
      <w:divBdr>
        <w:top w:val="none" w:sz="0" w:space="0" w:color="auto"/>
        <w:left w:val="none" w:sz="0" w:space="0" w:color="auto"/>
        <w:bottom w:val="none" w:sz="0" w:space="0" w:color="auto"/>
        <w:right w:val="none" w:sz="0" w:space="0" w:color="auto"/>
      </w:divBdr>
    </w:div>
    <w:div w:id="540438093">
      <w:bodyDiv w:val="1"/>
      <w:marLeft w:val="0"/>
      <w:marRight w:val="0"/>
      <w:marTop w:val="0"/>
      <w:marBottom w:val="0"/>
      <w:divBdr>
        <w:top w:val="none" w:sz="0" w:space="0" w:color="auto"/>
        <w:left w:val="none" w:sz="0" w:space="0" w:color="auto"/>
        <w:bottom w:val="none" w:sz="0" w:space="0" w:color="auto"/>
        <w:right w:val="none" w:sz="0" w:space="0" w:color="auto"/>
      </w:divBdr>
    </w:div>
    <w:div w:id="568419439">
      <w:bodyDiv w:val="1"/>
      <w:marLeft w:val="0"/>
      <w:marRight w:val="0"/>
      <w:marTop w:val="0"/>
      <w:marBottom w:val="0"/>
      <w:divBdr>
        <w:top w:val="none" w:sz="0" w:space="0" w:color="auto"/>
        <w:left w:val="none" w:sz="0" w:space="0" w:color="auto"/>
        <w:bottom w:val="none" w:sz="0" w:space="0" w:color="auto"/>
        <w:right w:val="none" w:sz="0" w:space="0" w:color="auto"/>
      </w:divBdr>
    </w:div>
    <w:div w:id="654800375">
      <w:bodyDiv w:val="1"/>
      <w:marLeft w:val="0"/>
      <w:marRight w:val="0"/>
      <w:marTop w:val="0"/>
      <w:marBottom w:val="0"/>
      <w:divBdr>
        <w:top w:val="none" w:sz="0" w:space="0" w:color="auto"/>
        <w:left w:val="none" w:sz="0" w:space="0" w:color="auto"/>
        <w:bottom w:val="none" w:sz="0" w:space="0" w:color="auto"/>
        <w:right w:val="none" w:sz="0" w:space="0" w:color="auto"/>
      </w:divBdr>
    </w:div>
    <w:div w:id="726219747">
      <w:bodyDiv w:val="1"/>
      <w:marLeft w:val="0"/>
      <w:marRight w:val="0"/>
      <w:marTop w:val="0"/>
      <w:marBottom w:val="0"/>
      <w:divBdr>
        <w:top w:val="none" w:sz="0" w:space="0" w:color="auto"/>
        <w:left w:val="none" w:sz="0" w:space="0" w:color="auto"/>
        <w:bottom w:val="none" w:sz="0" w:space="0" w:color="auto"/>
        <w:right w:val="none" w:sz="0" w:space="0" w:color="auto"/>
      </w:divBdr>
    </w:div>
    <w:div w:id="749349551">
      <w:bodyDiv w:val="1"/>
      <w:marLeft w:val="0"/>
      <w:marRight w:val="0"/>
      <w:marTop w:val="0"/>
      <w:marBottom w:val="0"/>
      <w:divBdr>
        <w:top w:val="none" w:sz="0" w:space="0" w:color="auto"/>
        <w:left w:val="none" w:sz="0" w:space="0" w:color="auto"/>
        <w:bottom w:val="none" w:sz="0" w:space="0" w:color="auto"/>
        <w:right w:val="none" w:sz="0" w:space="0" w:color="auto"/>
      </w:divBdr>
    </w:div>
    <w:div w:id="874730987">
      <w:bodyDiv w:val="1"/>
      <w:marLeft w:val="0"/>
      <w:marRight w:val="0"/>
      <w:marTop w:val="0"/>
      <w:marBottom w:val="0"/>
      <w:divBdr>
        <w:top w:val="none" w:sz="0" w:space="0" w:color="auto"/>
        <w:left w:val="none" w:sz="0" w:space="0" w:color="auto"/>
        <w:bottom w:val="none" w:sz="0" w:space="0" w:color="auto"/>
        <w:right w:val="none" w:sz="0" w:space="0" w:color="auto"/>
      </w:divBdr>
    </w:div>
    <w:div w:id="877857572">
      <w:bodyDiv w:val="1"/>
      <w:marLeft w:val="0"/>
      <w:marRight w:val="0"/>
      <w:marTop w:val="0"/>
      <w:marBottom w:val="0"/>
      <w:divBdr>
        <w:top w:val="none" w:sz="0" w:space="0" w:color="auto"/>
        <w:left w:val="none" w:sz="0" w:space="0" w:color="auto"/>
        <w:bottom w:val="none" w:sz="0" w:space="0" w:color="auto"/>
        <w:right w:val="none" w:sz="0" w:space="0" w:color="auto"/>
      </w:divBdr>
    </w:div>
    <w:div w:id="880749922">
      <w:bodyDiv w:val="1"/>
      <w:marLeft w:val="0"/>
      <w:marRight w:val="0"/>
      <w:marTop w:val="0"/>
      <w:marBottom w:val="0"/>
      <w:divBdr>
        <w:top w:val="none" w:sz="0" w:space="0" w:color="auto"/>
        <w:left w:val="none" w:sz="0" w:space="0" w:color="auto"/>
        <w:bottom w:val="none" w:sz="0" w:space="0" w:color="auto"/>
        <w:right w:val="none" w:sz="0" w:space="0" w:color="auto"/>
      </w:divBdr>
    </w:div>
    <w:div w:id="1035035748">
      <w:bodyDiv w:val="1"/>
      <w:marLeft w:val="0"/>
      <w:marRight w:val="0"/>
      <w:marTop w:val="0"/>
      <w:marBottom w:val="0"/>
      <w:divBdr>
        <w:top w:val="none" w:sz="0" w:space="0" w:color="auto"/>
        <w:left w:val="none" w:sz="0" w:space="0" w:color="auto"/>
        <w:bottom w:val="none" w:sz="0" w:space="0" w:color="auto"/>
        <w:right w:val="none" w:sz="0" w:space="0" w:color="auto"/>
      </w:divBdr>
    </w:div>
    <w:div w:id="1050423926">
      <w:bodyDiv w:val="1"/>
      <w:marLeft w:val="0"/>
      <w:marRight w:val="0"/>
      <w:marTop w:val="0"/>
      <w:marBottom w:val="0"/>
      <w:divBdr>
        <w:top w:val="none" w:sz="0" w:space="0" w:color="auto"/>
        <w:left w:val="none" w:sz="0" w:space="0" w:color="auto"/>
        <w:bottom w:val="none" w:sz="0" w:space="0" w:color="auto"/>
        <w:right w:val="none" w:sz="0" w:space="0" w:color="auto"/>
      </w:divBdr>
    </w:div>
    <w:div w:id="1100027702">
      <w:bodyDiv w:val="1"/>
      <w:marLeft w:val="0"/>
      <w:marRight w:val="0"/>
      <w:marTop w:val="0"/>
      <w:marBottom w:val="0"/>
      <w:divBdr>
        <w:top w:val="none" w:sz="0" w:space="0" w:color="auto"/>
        <w:left w:val="none" w:sz="0" w:space="0" w:color="auto"/>
        <w:bottom w:val="none" w:sz="0" w:space="0" w:color="auto"/>
        <w:right w:val="none" w:sz="0" w:space="0" w:color="auto"/>
      </w:divBdr>
    </w:div>
    <w:div w:id="1172332596">
      <w:bodyDiv w:val="1"/>
      <w:marLeft w:val="0"/>
      <w:marRight w:val="0"/>
      <w:marTop w:val="0"/>
      <w:marBottom w:val="0"/>
      <w:divBdr>
        <w:top w:val="none" w:sz="0" w:space="0" w:color="auto"/>
        <w:left w:val="none" w:sz="0" w:space="0" w:color="auto"/>
        <w:bottom w:val="none" w:sz="0" w:space="0" w:color="auto"/>
        <w:right w:val="none" w:sz="0" w:space="0" w:color="auto"/>
      </w:divBdr>
    </w:div>
    <w:div w:id="1252425088">
      <w:bodyDiv w:val="1"/>
      <w:marLeft w:val="0"/>
      <w:marRight w:val="0"/>
      <w:marTop w:val="0"/>
      <w:marBottom w:val="0"/>
      <w:divBdr>
        <w:top w:val="none" w:sz="0" w:space="0" w:color="auto"/>
        <w:left w:val="none" w:sz="0" w:space="0" w:color="auto"/>
        <w:bottom w:val="none" w:sz="0" w:space="0" w:color="auto"/>
        <w:right w:val="none" w:sz="0" w:space="0" w:color="auto"/>
      </w:divBdr>
    </w:div>
    <w:div w:id="1283347607">
      <w:bodyDiv w:val="1"/>
      <w:marLeft w:val="0"/>
      <w:marRight w:val="0"/>
      <w:marTop w:val="0"/>
      <w:marBottom w:val="0"/>
      <w:divBdr>
        <w:top w:val="none" w:sz="0" w:space="0" w:color="auto"/>
        <w:left w:val="none" w:sz="0" w:space="0" w:color="auto"/>
        <w:bottom w:val="none" w:sz="0" w:space="0" w:color="auto"/>
        <w:right w:val="none" w:sz="0" w:space="0" w:color="auto"/>
      </w:divBdr>
    </w:div>
    <w:div w:id="1399785781">
      <w:bodyDiv w:val="1"/>
      <w:marLeft w:val="0"/>
      <w:marRight w:val="0"/>
      <w:marTop w:val="0"/>
      <w:marBottom w:val="0"/>
      <w:divBdr>
        <w:top w:val="none" w:sz="0" w:space="0" w:color="auto"/>
        <w:left w:val="none" w:sz="0" w:space="0" w:color="auto"/>
        <w:bottom w:val="none" w:sz="0" w:space="0" w:color="auto"/>
        <w:right w:val="none" w:sz="0" w:space="0" w:color="auto"/>
      </w:divBdr>
    </w:div>
    <w:div w:id="1432093033">
      <w:bodyDiv w:val="1"/>
      <w:marLeft w:val="0"/>
      <w:marRight w:val="0"/>
      <w:marTop w:val="0"/>
      <w:marBottom w:val="0"/>
      <w:divBdr>
        <w:top w:val="none" w:sz="0" w:space="0" w:color="auto"/>
        <w:left w:val="none" w:sz="0" w:space="0" w:color="auto"/>
        <w:bottom w:val="none" w:sz="0" w:space="0" w:color="auto"/>
        <w:right w:val="none" w:sz="0" w:space="0" w:color="auto"/>
      </w:divBdr>
    </w:div>
    <w:div w:id="1437754752">
      <w:bodyDiv w:val="1"/>
      <w:marLeft w:val="0"/>
      <w:marRight w:val="0"/>
      <w:marTop w:val="0"/>
      <w:marBottom w:val="0"/>
      <w:divBdr>
        <w:top w:val="none" w:sz="0" w:space="0" w:color="auto"/>
        <w:left w:val="none" w:sz="0" w:space="0" w:color="auto"/>
        <w:bottom w:val="none" w:sz="0" w:space="0" w:color="auto"/>
        <w:right w:val="none" w:sz="0" w:space="0" w:color="auto"/>
      </w:divBdr>
    </w:div>
    <w:div w:id="1486507462">
      <w:bodyDiv w:val="1"/>
      <w:marLeft w:val="0"/>
      <w:marRight w:val="0"/>
      <w:marTop w:val="0"/>
      <w:marBottom w:val="0"/>
      <w:divBdr>
        <w:top w:val="none" w:sz="0" w:space="0" w:color="auto"/>
        <w:left w:val="none" w:sz="0" w:space="0" w:color="auto"/>
        <w:bottom w:val="none" w:sz="0" w:space="0" w:color="auto"/>
        <w:right w:val="none" w:sz="0" w:space="0" w:color="auto"/>
      </w:divBdr>
    </w:div>
    <w:div w:id="1489856481">
      <w:bodyDiv w:val="1"/>
      <w:marLeft w:val="0"/>
      <w:marRight w:val="0"/>
      <w:marTop w:val="0"/>
      <w:marBottom w:val="0"/>
      <w:divBdr>
        <w:top w:val="none" w:sz="0" w:space="0" w:color="auto"/>
        <w:left w:val="none" w:sz="0" w:space="0" w:color="auto"/>
        <w:bottom w:val="none" w:sz="0" w:space="0" w:color="auto"/>
        <w:right w:val="none" w:sz="0" w:space="0" w:color="auto"/>
      </w:divBdr>
    </w:div>
    <w:div w:id="1503817958">
      <w:bodyDiv w:val="1"/>
      <w:marLeft w:val="0"/>
      <w:marRight w:val="0"/>
      <w:marTop w:val="0"/>
      <w:marBottom w:val="0"/>
      <w:divBdr>
        <w:top w:val="none" w:sz="0" w:space="0" w:color="auto"/>
        <w:left w:val="none" w:sz="0" w:space="0" w:color="auto"/>
        <w:bottom w:val="none" w:sz="0" w:space="0" w:color="auto"/>
        <w:right w:val="none" w:sz="0" w:space="0" w:color="auto"/>
      </w:divBdr>
    </w:div>
    <w:div w:id="1577201514">
      <w:bodyDiv w:val="1"/>
      <w:marLeft w:val="0"/>
      <w:marRight w:val="0"/>
      <w:marTop w:val="0"/>
      <w:marBottom w:val="0"/>
      <w:divBdr>
        <w:top w:val="none" w:sz="0" w:space="0" w:color="auto"/>
        <w:left w:val="none" w:sz="0" w:space="0" w:color="auto"/>
        <w:bottom w:val="none" w:sz="0" w:space="0" w:color="auto"/>
        <w:right w:val="none" w:sz="0" w:space="0" w:color="auto"/>
      </w:divBdr>
    </w:div>
    <w:div w:id="1587182972">
      <w:bodyDiv w:val="1"/>
      <w:marLeft w:val="0"/>
      <w:marRight w:val="0"/>
      <w:marTop w:val="0"/>
      <w:marBottom w:val="0"/>
      <w:divBdr>
        <w:top w:val="none" w:sz="0" w:space="0" w:color="auto"/>
        <w:left w:val="none" w:sz="0" w:space="0" w:color="auto"/>
        <w:bottom w:val="none" w:sz="0" w:space="0" w:color="auto"/>
        <w:right w:val="none" w:sz="0" w:space="0" w:color="auto"/>
      </w:divBdr>
    </w:div>
    <w:div w:id="1598170891">
      <w:bodyDiv w:val="1"/>
      <w:marLeft w:val="0"/>
      <w:marRight w:val="0"/>
      <w:marTop w:val="0"/>
      <w:marBottom w:val="0"/>
      <w:divBdr>
        <w:top w:val="none" w:sz="0" w:space="0" w:color="auto"/>
        <w:left w:val="none" w:sz="0" w:space="0" w:color="auto"/>
        <w:bottom w:val="none" w:sz="0" w:space="0" w:color="auto"/>
        <w:right w:val="none" w:sz="0" w:space="0" w:color="auto"/>
      </w:divBdr>
    </w:div>
    <w:div w:id="1651711913">
      <w:bodyDiv w:val="1"/>
      <w:marLeft w:val="0"/>
      <w:marRight w:val="0"/>
      <w:marTop w:val="0"/>
      <w:marBottom w:val="0"/>
      <w:divBdr>
        <w:top w:val="none" w:sz="0" w:space="0" w:color="auto"/>
        <w:left w:val="none" w:sz="0" w:space="0" w:color="auto"/>
        <w:bottom w:val="none" w:sz="0" w:space="0" w:color="auto"/>
        <w:right w:val="none" w:sz="0" w:space="0" w:color="auto"/>
      </w:divBdr>
    </w:div>
    <w:div w:id="1789933958">
      <w:bodyDiv w:val="1"/>
      <w:marLeft w:val="0"/>
      <w:marRight w:val="0"/>
      <w:marTop w:val="0"/>
      <w:marBottom w:val="0"/>
      <w:divBdr>
        <w:top w:val="none" w:sz="0" w:space="0" w:color="auto"/>
        <w:left w:val="none" w:sz="0" w:space="0" w:color="auto"/>
        <w:bottom w:val="none" w:sz="0" w:space="0" w:color="auto"/>
        <w:right w:val="none" w:sz="0" w:space="0" w:color="auto"/>
      </w:divBdr>
    </w:div>
    <w:div w:id="1858301996">
      <w:bodyDiv w:val="1"/>
      <w:marLeft w:val="0"/>
      <w:marRight w:val="0"/>
      <w:marTop w:val="0"/>
      <w:marBottom w:val="0"/>
      <w:divBdr>
        <w:top w:val="none" w:sz="0" w:space="0" w:color="auto"/>
        <w:left w:val="none" w:sz="0" w:space="0" w:color="auto"/>
        <w:bottom w:val="none" w:sz="0" w:space="0" w:color="auto"/>
        <w:right w:val="none" w:sz="0" w:space="0" w:color="auto"/>
      </w:divBdr>
    </w:div>
    <w:div w:id="195516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ED05E-9D2D-403A-83BD-810E45CD0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1190</Words>
  <Characters>6316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En la ciudad de Guadalajara, Jalisco, siendo las 14:00 horas del día 20 veinte de diciembre de 2002, dos mil dos, en las oficinas de la Dirección General de Abastecimientos de la Secretaria de Administración sito en Prolongación Avenida Alcalde No</vt:lpstr>
    </vt:vector>
  </TitlesOfParts>
  <Company>Gobierno de Jalisco</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Guadalajara, Jalisco, siendo las 14:00 horas del día 20 veinte de diciembre de 2002, dos mil dos, en las oficinas de la Dirección General de Abastecimientos de la Secretaria de Administración sito en Prolongación Avenida Alcalde No</dc:title>
  <dc:subject/>
  <dc:creator>MREYESG</dc:creator>
  <cp:keywords/>
  <dc:description/>
  <cp:lastModifiedBy>Usuario Dirección de Finanzas y Recursos Humanos</cp:lastModifiedBy>
  <cp:revision>13</cp:revision>
  <cp:lastPrinted>2021-10-28T14:48:00Z</cp:lastPrinted>
  <dcterms:created xsi:type="dcterms:W3CDTF">2021-10-25T22:42:00Z</dcterms:created>
  <dcterms:modified xsi:type="dcterms:W3CDTF">2021-10-28T17:02:00Z</dcterms:modified>
</cp:coreProperties>
</file>