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6FE" w:rsidRPr="000376FE" w:rsidRDefault="000376FE" w:rsidP="000376FE">
      <w:pPr>
        <w:jc w:val="center"/>
        <w:rPr>
          <w:rFonts w:ascii="Arial Narrow" w:hAnsi="Arial Narrow"/>
          <w:b/>
          <w:sz w:val="24"/>
          <w:szCs w:val="24"/>
        </w:rPr>
      </w:pPr>
      <w:r w:rsidRPr="000376FE">
        <w:rPr>
          <w:rFonts w:ascii="Arial Narrow" w:hAnsi="Arial Narrow"/>
          <w:b/>
          <w:sz w:val="24"/>
          <w:szCs w:val="24"/>
        </w:rPr>
        <w:t>AGENDA ABRIL 2020</w:t>
      </w:r>
    </w:p>
    <w:tbl>
      <w:tblPr>
        <w:tblStyle w:val="Tablaconcuadrcula"/>
        <w:tblpPr w:leftFromText="141" w:rightFromText="141" w:vertAnchor="text" w:horzAnchor="margin" w:tblpXSpec="center" w:tblpY="568"/>
        <w:tblW w:w="10984" w:type="dxa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087"/>
        <w:gridCol w:w="2268"/>
      </w:tblGrid>
      <w:tr w:rsidR="000376FE" w:rsidRPr="00267DA3" w:rsidTr="000376FE">
        <w:tc>
          <w:tcPr>
            <w:tcW w:w="2235" w:type="dxa"/>
            <w:shd w:val="clear" w:color="auto" w:fill="A6A6A6" w:themeFill="background1" w:themeFillShade="A6"/>
          </w:tcPr>
          <w:p w:rsidR="000376FE" w:rsidRPr="000376FE" w:rsidRDefault="000376FE" w:rsidP="000376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0376FE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0376FE" w:rsidRPr="00267DA3" w:rsidRDefault="000376FE" w:rsidP="000376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0376FE" w:rsidRPr="00267DA3" w:rsidRDefault="000376FE" w:rsidP="000376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087" w:type="dxa"/>
            <w:shd w:val="clear" w:color="auto" w:fill="A6A6A6" w:themeFill="background1" w:themeFillShade="A6"/>
          </w:tcPr>
          <w:p w:rsidR="000376FE" w:rsidRPr="00267DA3" w:rsidRDefault="000376FE" w:rsidP="000376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0376FE" w:rsidRPr="00267DA3" w:rsidRDefault="000376FE" w:rsidP="000376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0376FE" w:rsidRPr="00D86C24" w:rsidTr="000376FE">
        <w:tc>
          <w:tcPr>
            <w:tcW w:w="2235" w:type="dxa"/>
          </w:tcPr>
          <w:p w:rsidR="000376FE" w:rsidRPr="000376FE" w:rsidRDefault="000376FE" w:rsidP="000376FE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:rsidR="000376FE" w:rsidRPr="00D86C24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</w:p>
        </w:tc>
        <w:tc>
          <w:tcPr>
            <w:tcW w:w="2126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01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>
              <w:t xml:space="preserve"> </w:t>
            </w:r>
            <w:r>
              <w:t>Realizamos pre registros para el Programa de Plan Emergente</w:t>
            </w:r>
          </w:p>
        </w:tc>
        <w:tc>
          <w:tcPr>
            <w:tcW w:w="2087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02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842821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>
              <w:t xml:space="preserve"> </w:t>
            </w:r>
            <w:r>
              <w:t>Realizamos pre registros para el Programa de Plan Emergente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03</w:t>
            </w:r>
          </w:p>
          <w:p w:rsidR="000376FE" w:rsidRDefault="000376FE" w:rsidP="000376FE"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>Acudimos a la reunión que convoco el presidente para el programa contigo para la entrega de despensas.</w:t>
            </w:r>
          </w:p>
          <w:p w:rsidR="00095913" w:rsidRDefault="00095913" w:rsidP="000376FE">
            <w:pPr>
              <w:rPr>
                <w:rFonts w:ascii="Arial Narrow" w:hAnsi="Arial Narrow"/>
                <w:b/>
              </w:rPr>
            </w:pPr>
          </w:p>
          <w:p w:rsidR="00095913" w:rsidRPr="00842821" w:rsidRDefault="00095913" w:rsidP="000376FE">
            <w:pPr>
              <w:rPr>
                <w:rFonts w:ascii="Arial Narrow" w:hAnsi="Arial Narrow"/>
                <w:b/>
              </w:rPr>
            </w:pPr>
          </w:p>
        </w:tc>
      </w:tr>
      <w:tr w:rsidR="000376FE" w:rsidRPr="00D86C24" w:rsidTr="000376FE">
        <w:tc>
          <w:tcPr>
            <w:tcW w:w="2235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06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>Brindamos información del programa de auto empleo del gobierno del estado a los ciudadanos de Tecolotlán, leímos una parte de las reglas de operación de Jalisco Competitivo.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07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>Le dimos seguimiento a las reglas de operación de Jalisco competitivo, dimos información del programa  de auto empelo, le dimos seguimiento a foliar los expedientes de la Dirección.</w:t>
            </w:r>
          </w:p>
        </w:tc>
        <w:tc>
          <w:tcPr>
            <w:tcW w:w="2126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08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Pr="0075584E">
              <w:t xml:space="preserve"> </w:t>
            </w:r>
            <w:r w:rsidRPr="0075584E">
              <w:t>Concluimos con la lectura de la reglas de operación de Jalisco Competitivo, acudimos a  la reunión con los comerciantes para informar del programa municipal estamos contigo</w:t>
            </w:r>
          </w:p>
        </w:tc>
        <w:tc>
          <w:tcPr>
            <w:tcW w:w="2087" w:type="dxa"/>
          </w:tcPr>
          <w:p w:rsidR="000376FE" w:rsidRDefault="000376FE" w:rsidP="000376FE">
            <w:pPr>
              <w:tabs>
                <w:tab w:val="center" w:pos="935"/>
              </w:tabs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09</w:t>
            </w:r>
            <w:r>
              <w:rPr>
                <w:rFonts w:ascii="Arial Narrow" w:hAnsi="Arial Narrow"/>
                <w:b/>
              </w:rPr>
              <w:tab/>
            </w:r>
          </w:p>
          <w:p w:rsidR="000376FE" w:rsidRDefault="000376FE" w:rsidP="000376FE"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>
              <w:t>Brindamos información de las convocatorias del programa Jalisco Competitivo, brindamos información vía telefónica del programa de auto empelo del Gobierno del Estado.</w:t>
            </w:r>
          </w:p>
          <w:p w:rsidR="00095913" w:rsidRDefault="00095913" w:rsidP="000376FE">
            <w:pPr>
              <w:rPr>
                <w:rFonts w:ascii="Arial Narrow" w:hAnsi="Arial Narrow"/>
              </w:rPr>
            </w:pPr>
          </w:p>
          <w:p w:rsidR="00095913" w:rsidRPr="00D86C24" w:rsidRDefault="00095913" w:rsidP="000376FE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>
              <w:rPr>
                <w:rFonts w:ascii="Arial Narrow" w:hAnsi="Arial Narrow"/>
                <w:b/>
              </w:rPr>
              <w:softHyphen/>
              <w:t>0</w:t>
            </w:r>
          </w:p>
          <w:p w:rsidR="000376FE" w:rsidRDefault="000376FE" w:rsidP="000376FE"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 xml:space="preserve">Seguimos dándole seguimiento al programa del auto empelo del 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t>Gobierno del Estado, se le dio seguimiento a la lectura a las reglas de operación para emprendedores y artesanos.</w:t>
            </w:r>
          </w:p>
        </w:tc>
      </w:tr>
      <w:tr w:rsidR="000376FE" w:rsidRPr="000B314B" w:rsidTr="000376FE">
        <w:tc>
          <w:tcPr>
            <w:tcW w:w="2235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13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77704D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 xml:space="preserve">Recibimos información de empresas </w:t>
            </w:r>
            <w:r>
              <w:t>Tecolotlenses</w:t>
            </w:r>
            <w:r>
              <w:t xml:space="preserve"> con el fin de empresas a elaborar proyectos para acceder a las convocatorias de Jalisco Competitivo, brindamos información de del programa de auto empelo.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14</w:t>
            </w:r>
          </w:p>
          <w:p w:rsidR="000376FE" w:rsidRDefault="000376FE" w:rsidP="000376FE"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>
              <w:t xml:space="preserve">Atendimos llamadas de ciudadanos </w:t>
            </w:r>
            <w:r>
              <w:t>Tecolotlenses</w:t>
            </w:r>
            <w:r>
              <w:t xml:space="preserve"> los cuales requerían información de los programas vigentes, leímos la convocatoria de mujeres líderes del hogar, mandamos cada una de las credenciales de las beneficiadas del programa estamos contigo a la dirección de comunicación.</w:t>
            </w:r>
          </w:p>
          <w:p w:rsidR="00095913" w:rsidRDefault="00095913" w:rsidP="000376FE"/>
          <w:p w:rsidR="00095913" w:rsidRDefault="00095913" w:rsidP="000376FE"/>
          <w:p w:rsidR="00095913" w:rsidRPr="00D86C24" w:rsidRDefault="00095913" w:rsidP="000376FE">
            <w:pPr>
              <w:rPr>
                <w:rFonts w:ascii="Arial Narrow" w:hAnsi="Arial Narrow"/>
              </w:rPr>
            </w:pPr>
          </w:p>
        </w:tc>
        <w:tc>
          <w:tcPr>
            <w:tcW w:w="2126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15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- </w:t>
            </w:r>
            <w:r>
              <w:t xml:space="preserve"> </w:t>
            </w:r>
            <w:r>
              <w:t>Realizamos el llenado de dos perfiles de proyecto para acceder a las convocatorias que se abrirán en el programa Jalisco Competitivo</w:t>
            </w:r>
          </w:p>
        </w:tc>
        <w:tc>
          <w:tcPr>
            <w:tcW w:w="2087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>Atendimos 11 llamadas de personas que requerían información del apoyo de auto empleo del gobierno del estado.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17</w:t>
            </w:r>
          </w:p>
          <w:p w:rsidR="000376FE" w:rsidRPr="000B314B" w:rsidRDefault="000376FE" w:rsidP="000376FE"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t xml:space="preserve"> </w:t>
            </w:r>
            <w:r>
              <w:t>Transcribimos las reglas de operación de Jalisco Competitivo ya resumidas, cargamos información a SAPUMU.</w:t>
            </w:r>
          </w:p>
        </w:tc>
      </w:tr>
      <w:tr w:rsidR="000376FE" w:rsidRPr="00D86C24" w:rsidTr="000376FE">
        <w:tc>
          <w:tcPr>
            <w:tcW w:w="2235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lastRenderedPageBreak/>
              <w:t xml:space="preserve"> </w:t>
            </w:r>
            <w:r>
              <w:rPr>
                <w:rFonts w:ascii="Arial Narrow" w:hAnsi="Arial Narrow"/>
                <w:b/>
              </w:rPr>
              <w:t>20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Pasamos información a la dirección de Comunicación para que informe a la ciudadanía del apoyo de estrategias de ventas en línea, como también pasamos información del Apoyo a Mujeres económicamente por parte de Fojal, atendimos algunas llamadas que </w:t>
            </w:r>
            <w:r w:rsidR="00095913">
              <w:t>solicitaban</w:t>
            </w:r>
            <w:r w:rsidR="00095913">
              <w:t xml:space="preserve"> información del Apoyo a Mujeres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21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 </w:t>
            </w:r>
            <w:r w:rsidR="00095913">
              <w:t xml:space="preserve">Atendimos 6 llamadas que requerían información del Apoyo  a Mujeres, dimos seguimientos al acomodo de los expedientes de nuestra </w:t>
            </w:r>
            <w:r w:rsidR="00095913">
              <w:t>dirección</w:t>
            </w:r>
          </w:p>
        </w:tc>
        <w:tc>
          <w:tcPr>
            <w:tcW w:w="2126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22</w:t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 </w:t>
            </w:r>
            <w:r w:rsidR="00095913">
              <w:t>Brindamos a 8 personas por teléfono información de los programas apoyo económico que tiene en este momento tiene el Estado de Jalisco</w:t>
            </w:r>
          </w:p>
        </w:tc>
        <w:tc>
          <w:tcPr>
            <w:tcW w:w="2087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23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 </w:t>
            </w:r>
            <w:r w:rsidR="00095913">
              <w:t>Brindamos por teléfono a 6 personas que requerían información de los apoyos económicos a Mujeres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24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D86C2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 </w:t>
            </w:r>
            <w:r w:rsidR="00095913">
              <w:t>Leímos parte de las reglas de operación de Jalisco Artesano  y Emprendedor, pasamos en pdf las reglas de Jalisco Competitivo  ya resumidas a nuestra coordinadora  regional de SEDECO, recibimos en la oficina a 3 personas que requerían información del programa de auto empelo, pasamos información a la Dirección de Comunicación del apoyo de publicidad que oferta la Dirección de Fomento Artesanal.</w:t>
            </w:r>
          </w:p>
        </w:tc>
      </w:tr>
      <w:tr w:rsidR="000376FE" w:rsidRPr="00D86C24" w:rsidTr="000376FE">
        <w:tc>
          <w:tcPr>
            <w:tcW w:w="2235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27</w:t>
            </w:r>
          </w:p>
          <w:p w:rsidR="000376FE" w:rsidRPr="00B46E84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.</w:t>
            </w:r>
            <w:r w:rsidR="00095913">
              <w:t xml:space="preserve"> </w:t>
            </w:r>
            <w:r w:rsidR="00095913">
              <w:t>Desde casa atendimos llamadas de algunos ciudadanos que requerían información de algunos programas de apoyos</w:t>
            </w:r>
          </w:p>
        </w:tc>
        <w:tc>
          <w:tcPr>
            <w:tcW w:w="2268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  <w:p w:rsidR="000376FE" w:rsidRPr="00CF6EE9" w:rsidRDefault="000376FE" w:rsidP="000376F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.</w:t>
            </w:r>
            <w:r w:rsidR="00095913">
              <w:t xml:space="preserve"> </w:t>
            </w:r>
            <w:r w:rsidR="00095913">
              <w:t>Atendimos una llamada de radio universidad con el fin de entrevistarnos para el programa de promociona tus artesanías que oferta la Dirección de Fomento Artesanal</w:t>
            </w:r>
          </w:p>
        </w:tc>
        <w:tc>
          <w:tcPr>
            <w:tcW w:w="2126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</w:t>
            </w:r>
          </w:p>
          <w:p w:rsidR="000376FE" w:rsidRPr="00D86C24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 w:rsidR="00095913">
              <w:t xml:space="preserve"> </w:t>
            </w:r>
            <w:r w:rsidR="00095913">
              <w:t>Atendimos a personas en presidencia que requerían información de la bolsa de trabajo, brindamos información de los programas de apoyo económico a ciudadanos</w:t>
            </w:r>
            <w:r w:rsidR="00095913">
              <w:t xml:space="preserve">  </w:t>
            </w:r>
            <w:r w:rsidR="00095913">
              <w:t>Tecolotlenses</w:t>
            </w:r>
          </w:p>
        </w:tc>
        <w:tc>
          <w:tcPr>
            <w:tcW w:w="2087" w:type="dxa"/>
          </w:tcPr>
          <w:p w:rsidR="000376FE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  <w:r>
              <w:rPr>
                <w:rFonts w:ascii="Arial Narrow" w:hAnsi="Arial Narrow"/>
                <w:b/>
              </w:rPr>
              <w:softHyphen/>
            </w:r>
          </w:p>
          <w:p w:rsidR="000376FE" w:rsidRPr="00D86C24" w:rsidRDefault="000376FE" w:rsidP="000376FE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.</w:t>
            </w:r>
            <w:r w:rsidR="00095913">
              <w:t xml:space="preserve"> </w:t>
            </w:r>
            <w:r w:rsidR="00095913">
              <w:t>Brindamos información por teléfono de los programas de apoyo económico del Gobierno del Estado</w:t>
            </w:r>
          </w:p>
        </w:tc>
        <w:tc>
          <w:tcPr>
            <w:tcW w:w="2268" w:type="dxa"/>
          </w:tcPr>
          <w:p w:rsidR="000376FE" w:rsidRPr="00D86C24" w:rsidRDefault="000376FE" w:rsidP="000376FE">
            <w:pPr>
              <w:rPr>
                <w:rFonts w:ascii="Arial Narrow" w:hAnsi="Arial Narrow"/>
                <w:b/>
              </w:rPr>
            </w:pPr>
            <w:r w:rsidRPr="005F35ED">
              <w:rPr>
                <w:rFonts w:ascii="Arial Narrow" w:hAnsi="Arial Narrow"/>
              </w:rPr>
              <w:t xml:space="preserve"> </w:t>
            </w:r>
          </w:p>
        </w:tc>
      </w:tr>
    </w:tbl>
    <w:p w:rsidR="000376FE" w:rsidRDefault="000376FE"/>
    <w:p w:rsidR="000376FE" w:rsidRPr="000376FE" w:rsidRDefault="000376FE" w:rsidP="000376FE"/>
    <w:p w:rsidR="000376FE" w:rsidRPr="000376FE" w:rsidRDefault="000376FE" w:rsidP="000376FE"/>
    <w:p w:rsidR="000376FE" w:rsidRPr="000376FE" w:rsidRDefault="000376FE" w:rsidP="000376FE"/>
    <w:p w:rsidR="000376FE" w:rsidRPr="000376FE" w:rsidRDefault="000376FE" w:rsidP="000376FE">
      <w:bookmarkStart w:id="0" w:name="_GoBack"/>
      <w:bookmarkEnd w:id="0"/>
    </w:p>
    <w:p w:rsidR="000376FE" w:rsidRPr="000376FE" w:rsidRDefault="000376FE" w:rsidP="000376FE"/>
    <w:p w:rsidR="009E25DF" w:rsidRPr="000376FE" w:rsidRDefault="009E25DF" w:rsidP="000376FE"/>
    <w:sectPr w:rsidR="009E25DF" w:rsidRPr="000376F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6FE"/>
    <w:rsid w:val="000376FE"/>
    <w:rsid w:val="00095913"/>
    <w:rsid w:val="009E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6F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37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98D27-6319-414B-83DE-904EE28E7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578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2020-06-11T16:44:00Z</dcterms:created>
  <dcterms:modified xsi:type="dcterms:W3CDTF">2020-06-11T17:00:00Z</dcterms:modified>
</cp:coreProperties>
</file>