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DF59CE" w:rsidRPr="00045CD5" w:rsidTr="00D80F3A">
        <w:trPr>
          <w:trHeight w:val="145"/>
        </w:trPr>
        <w:tc>
          <w:tcPr>
            <w:tcW w:w="14709" w:type="dxa"/>
            <w:gridSpan w:val="5"/>
          </w:tcPr>
          <w:p w:rsidR="00DF59CE" w:rsidRPr="004933F1" w:rsidRDefault="00DF59CE" w:rsidP="00D80F3A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AGENDA </w:t>
            </w:r>
            <w:r w:rsidRPr="004933F1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E</w:t>
            </w: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NERO  2019</w:t>
            </w:r>
          </w:p>
        </w:tc>
        <w:tc>
          <w:tcPr>
            <w:tcW w:w="2126" w:type="dxa"/>
          </w:tcPr>
          <w:p w:rsidR="00DF59CE" w:rsidRPr="00045CD5" w:rsidRDefault="00DF59CE" w:rsidP="00D80F3A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DF59CE" w:rsidRPr="00045CD5" w:rsidRDefault="00DF59CE" w:rsidP="00D80F3A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DF59CE" w:rsidRPr="0025799A" w:rsidTr="00D80F3A">
        <w:trPr>
          <w:trHeight w:val="1546"/>
        </w:trPr>
        <w:tc>
          <w:tcPr>
            <w:tcW w:w="3369" w:type="dxa"/>
          </w:tcPr>
          <w:p w:rsidR="00DF59CE" w:rsidRPr="00C550A2" w:rsidRDefault="00DF59CE" w:rsidP="00D80F3A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</w:p>
        </w:tc>
        <w:tc>
          <w:tcPr>
            <w:tcW w:w="2693" w:type="dxa"/>
          </w:tcPr>
          <w:p w:rsidR="00DF59CE" w:rsidRDefault="00DF59CE" w:rsidP="00D80F3A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1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</w:p>
          <w:p w:rsidR="00DF59CE" w:rsidRPr="00C550A2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DF59CE" w:rsidRDefault="00DF59CE" w:rsidP="00D80F3A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2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DF59CE" w:rsidRPr="00E0716E" w:rsidRDefault="00DF59CE" w:rsidP="00DF59CE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DF59CE" w:rsidRPr="00C550A2" w:rsidRDefault="00DF59CE" w:rsidP="00D80F3A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3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</w:p>
          <w:p w:rsidR="00DF59CE" w:rsidRPr="00C550A2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DF59CE" w:rsidRPr="00C550A2" w:rsidRDefault="00DF59CE" w:rsidP="00DF59CE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TRABAJO EN LA OFICINA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DF59CE" w:rsidRPr="00C550A2" w:rsidRDefault="00DF59CE" w:rsidP="00D80F3A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4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</w:p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DF59CE" w:rsidRPr="00C550A2" w:rsidRDefault="00DF59CE" w:rsidP="00DF59C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F59CE" w:rsidRDefault="00DF59CE" w:rsidP="00D80F3A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5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</w:p>
          <w:p w:rsidR="00DF59CE" w:rsidRDefault="00DF59CE" w:rsidP="00D80F3A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DF59CE" w:rsidRPr="00E0716E" w:rsidRDefault="00DF59CE" w:rsidP="00DF59C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E0716E">
              <w:rPr>
                <w:rFonts w:ascii="Arial" w:eastAsia="Calibri" w:hAnsi="Arial" w:cs="Arial"/>
                <w:sz w:val="20"/>
                <w:szCs w:val="20"/>
              </w:rPr>
              <w:t>REUNIÓN REGIDORES MC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F59CE" w:rsidRPr="00C550A2" w:rsidRDefault="00DF59CE" w:rsidP="00D80F3A">
            <w:pPr>
              <w:jc w:val="center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6</w:t>
            </w:r>
            <w:r w:rsidRPr="00C550A2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 xml:space="preserve"> DOMINGO</w:t>
            </w:r>
          </w:p>
          <w:p w:rsidR="00DF59CE" w:rsidRPr="00C550A2" w:rsidRDefault="00DF59CE" w:rsidP="00D80F3A">
            <w:p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</w:p>
        </w:tc>
      </w:tr>
      <w:tr w:rsidR="00DF59CE" w:rsidRPr="00E0716E" w:rsidTr="00D80F3A">
        <w:trPr>
          <w:trHeight w:val="1567"/>
        </w:trPr>
        <w:tc>
          <w:tcPr>
            <w:tcW w:w="3369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59CE" w:rsidRPr="003312B6" w:rsidRDefault="00DF59CE" w:rsidP="00DF59C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3312B6" w:rsidRPr="00E0716E" w:rsidRDefault="003312B6" w:rsidP="00DF59C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COMISIÓN EDILICIA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NOMENCLATURAS.</w:t>
            </w:r>
          </w:p>
        </w:tc>
        <w:tc>
          <w:tcPr>
            <w:tcW w:w="2693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DF59CE" w:rsidRPr="00E0716E" w:rsidRDefault="00DF59CE" w:rsidP="00D80F3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DF59CE" w:rsidRPr="00DA622F" w:rsidRDefault="00DF59CE" w:rsidP="00D80F3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INFORMACIÓN  EN EL AREA DE TR</w:t>
            </w:r>
            <w:r w:rsidRPr="00DA622F">
              <w:rPr>
                <w:rFonts w:ascii="Arial" w:eastAsia="Calibri" w:hAnsi="Arial" w:cs="Arial"/>
                <w:sz w:val="20"/>
                <w:szCs w:val="20"/>
              </w:rPr>
              <w:t>ANSPA</w:t>
            </w:r>
            <w:r>
              <w:rPr>
                <w:rFonts w:ascii="Arial" w:eastAsia="Calibri" w:hAnsi="Arial" w:cs="Arial"/>
                <w:sz w:val="20"/>
                <w:szCs w:val="20"/>
              </w:rPr>
              <w:t>RE</w:t>
            </w:r>
            <w:r w:rsidRPr="00DA622F">
              <w:rPr>
                <w:rFonts w:ascii="Arial" w:eastAsia="Calibri" w:hAnsi="Arial" w:cs="Arial"/>
                <w:sz w:val="20"/>
                <w:szCs w:val="20"/>
              </w:rPr>
              <w:t>NCIA</w:t>
            </w:r>
            <w:r>
              <w:rPr>
                <w:rFonts w:ascii="Arial" w:eastAsia="Calibri" w:hAnsi="Arial" w:cs="Arial"/>
                <w:sz w:val="20"/>
                <w:szCs w:val="20"/>
              </w:rPr>
              <w:t>. .</w:t>
            </w:r>
          </w:p>
        </w:tc>
        <w:tc>
          <w:tcPr>
            <w:tcW w:w="2835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DF59CE" w:rsidRPr="00DA622F" w:rsidRDefault="00DF59CE" w:rsidP="00DF59C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DF59CE" w:rsidRPr="00E0716E" w:rsidRDefault="00DF59CE" w:rsidP="00D80F3A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59CE" w:rsidRPr="00DA622F" w:rsidRDefault="00DF59CE" w:rsidP="00D80F3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PLANEACIÓN DE PROPUESTAS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DF59CE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DF59CE" w:rsidRPr="00DA622F" w:rsidRDefault="00DF59CE" w:rsidP="00D80F3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00DA622F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DF59CE" w:rsidRPr="00E0716E" w:rsidRDefault="00DF59CE" w:rsidP="00D80F3A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CE" w:rsidRPr="00E0716E" w:rsidRDefault="00DF59CE" w:rsidP="00D80F3A">
            <w:p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E0716E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13</w:t>
            </w:r>
          </w:p>
          <w:p w:rsidR="00DF59CE" w:rsidRPr="00E0716E" w:rsidRDefault="00DF59CE" w:rsidP="00D80F3A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  <w:p w:rsidR="00DF59CE" w:rsidRPr="00E0716E" w:rsidRDefault="00DF59CE" w:rsidP="00D80F3A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F59CE" w:rsidRPr="00E0716E" w:rsidTr="00D80F3A">
        <w:trPr>
          <w:trHeight w:val="1648"/>
        </w:trPr>
        <w:tc>
          <w:tcPr>
            <w:tcW w:w="3369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DF59CE" w:rsidRPr="00DA622F" w:rsidRDefault="00DF59CE" w:rsidP="00DF59C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DF59CE" w:rsidRPr="00DA622F" w:rsidRDefault="00DF59CE" w:rsidP="00DF59C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DF59CE" w:rsidRPr="00E0716E" w:rsidRDefault="00DF59CE" w:rsidP="00DF59C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DF59CE" w:rsidRPr="00E0716E" w:rsidRDefault="00DF59CE" w:rsidP="00DF59C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DF59CE" w:rsidRDefault="00DF59CE" w:rsidP="00D80F3A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E0716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DF59CE" w:rsidRPr="00E0716E" w:rsidRDefault="00DF59CE" w:rsidP="00D80F3A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DF59CE" w:rsidRPr="00E0716E" w:rsidTr="00D80F3A">
        <w:trPr>
          <w:trHeight w:val="1542"/>
        </w:trPr>
        <w:tc>
          <w:tcPr>
            <w:tcW w:w="3369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DF59CE" w:rsidRPr="00E0716E" w:rsidRDefault="00DF59CE" w:rsidP="00D80F3A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59CE" w:rsidRPr="001B2C54" w:rsidRDefault="00DF59CE" w:rsidP="00DF59C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DF59CE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DF59CE" w:rsidRPr="00DF59CE" w:rsidRDefault="00DF59CE" w:rsidP="00DF59C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F59CE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F59C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DF59CE" w:rsidRPr="00F0148F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DF59CE" w:rsidRPr="00E0716E" w:rsidRDefault="00DF59CE" w:rsidP="00D80F3A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DF59CE" w:rsidRPr="00F0148F" w:rsidRDefault="00DF59CE" w:rsidP="00DF59C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SES</w:t>
            </w:r>
            <w:r w:rsidR="006675E6"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1B2C54">
              <w:rPr>
                <w:rFonts w:ascii="Arial" w:eastAsia="Calibri" w:hAnsi="Arial" w:cs="Arial"/>
                <w:sz w:val="20"/>
                <w:szCs w:val="20"/>
              </w:rPr>
              <w:t>ÓN DE AYUNTAMIENTO</w:t>
            </w:r>
            <w:r w:rsidR="00047D89">
              <w:rPr>
                <w:rFonts w:ascii="Arial" w:eastAsia="Calibri" w:hAnsi="Arial" w:cs="Arial"/>
                <w:sz w:val="20"/>
                <w:szCs w:val="20"/>
              </w:rPr>
              <w:t xml:space="preserve"> ORDINARIA 12</w:t>
            </w:r>
            <w:r w:rsidRPr="001B2C5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F59CE" w:rsidRPr="001B2C54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F59CE" w:rsidRPr="00E0716E" w:rsidRDefault="00DF59CE" w:rsidP="00D80F3A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DF59CE" w:rsidRDefault="00DF59CE" w:rsidP="00D80F3A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F59CE" w:rsidRDefault="00DF59CE" w:rsidP="00DF59CE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DF59CE" w:rsidRPr="001B2C54" w:rsidRDefault="00DF59CE" w:rsidP="00DF59CE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F0148F">
              <w:rPr>
                <w:rFonts w:ascii="Arial" w:eastAsia="Calibri" w:hAnsi="Arial" w:cs="Arial"/>
                <w:sz w:val="20"/>
                <w:szCs w:val="20"/>
              </w:rPr>
              <w:t>ELABORACIÓN DE CONVOCATORIAS PARA LA SESIÓN ORDINARIA DE COMISIONES DE: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ASEO PÚBLIC</w:t>
            </w:r>
            <w:r w:rsidR="0007421D">
              <w:rPr>
                <w:rFonts w:ascii="Arial" w:eastAsia="Calibri" w:hAnsi="Arial" w:cs="Arial"/>
                <w:sz w:val="20"/>
                <w:szCs w:val="20"/>
              </w:rPr>
              <w:t>O, HABITACIÓN POPULAR Y CEMEN</w:t>
            </w:r>
            <w:r>
              <w:rPr>
                <w:rFonts w:ascii="Arial" w:eastAsia="Calibri" w:hAnsi="Arial" w:cs="Arial"/>
                <w:sz w:val="20"/>
                <w:szCs w:val="20"/>
              </w:rPr>
              <w:t>TERIOS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DF59CE" w:rsidRPr="00F0148F" w:rsidRDefault="00DF59CE" w:rsidP="00DF59CE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REUNÓN INFORMATVA SOBRE LA CONSTRUCCIÓN DE LA UNIVERSIDAD BENITO JUÁREZ. </w:t>
            </w:r>
          </w:p>
          <w:p w:rsidR="00DF59CE" w:rsidRPr="00F0148F" w:rsidRDefault="00DF59CE" w:rsidP="0007421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F0148F">
              <w:rPr>
                <w:rFonts w:ascii="Arial" w:eastAsia="Calibri" w:hAnsi="Arial" w:cs="Arial"/>
                <w:sz w:val="20"/>
                <w:szCs w:val="20"/>
              </w:rPr>
              <w:t>ENTREGA DE CONVOCATORIAS PARA LA SESIÓN ORDINARIA DE COMISIONES DE:</w:t>
            </w:r>
            <w:r w:rsidR="0007421D">
              <w:rPr>
                <w:rFonts w:ascii="Arial" w:eastAsia="Calibri" w:hAnsi="Arial" w:cs="Arial"/>
                <w:sz w:val="20"/>
                <w:szCs w:val="20"/>
              </w:rPr>
              <w:t xml:space="preserve"> ASEO PÚBLICO, HABITACIÓN POPULAR Y CEMENTERIOS</w:t>
            </w:r>
            <w:r w:rsidR="0007421D" w:rsidRPr="00F0148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047D89" w:rsidRPr="00047D89" w:rsidRDefault="00047D89" w:rsidP="00047D8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SESÓN DE AYUNTAMIENTO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EXTRAORDINARIA 3</w:t>
            </w:r>
            <w:r w:rsidRPr="001B2C5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F59CE" w:rsidRPr="00E0716E" w:rsidRDefault="00047D89" w:rsidP="00047D8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COMISIÓN EDILICIA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DE: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REGULARIZACIÓN DE PREDIOS.</w:t>
            </w:r>
          </w:p>
        </w:tc>
        <w:tc>
          <w:tcPr>
            <w:tcW w:w="1701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DF59CE" w:rsidRPr="00E0716E" w:rsidRDefault="00047D89" w:rsidP="00047D8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COMISIÓN EDILICIA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eastAsia="Calibri" w:hAnsi="Arial" w:cs="Arial"/>
                <w:sz w:val="20"/>
                <w:szCs w:val="20"/>
              </w:rPr>
              <w:t>: PRENSA Y DIFUSIÓN.</w:t>
            </w:r>
          </w:p>
        </w:tc>
      </w:tr>
      <w:tr w:rsidR="00DF59CE" w:rsidRPr="00E0716E" w:rsidTr="00D80F3A">
        <w:trPr>
          <w:trHeight w:val="1691"/>
        </w:trPr>
        <w:tc>
          <w:tcPr>
            <w:tcW w:w="3369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28</w:t>
            </w:r>
          </w:p>
          <w:p w:rsidR="00DF59CE" w:rsidRDefault="00DF59CE" w:rsidP="00D80F3A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59CE" w:rsidRPr="00E0716E" w:rsidRDefault="00DF59CE" w:rsidP="00D80F3A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3312B6" w:rsidRPr="003312B6" w:rsidRDefault="003312B6" w:rsidP="003312B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F59CE" w:rsidRPr="00E0716E" w:rsidRDefault="00DF59CE" w:rsidP="003312B6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DF59CE" w:rsidRPr="00E0716E" w:rsidRDefault="00DF59CE" w:rsidP="00D80F3A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29</w:t>
            </w: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DF59CE" w:rsidRPr="00E0716E" w:rsidRDefault="00DF59CE" w:rsidP="00D80F3A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DF59CE" w:rsidRPr="001B2C54" w:rsidRDefault="0007421D" w:rsidP="00DF59CE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F0148F">
              <w:rPr>
                <w:rFonts w:ascii="Arial" w:eastAsia="Calibri" w:hAnsi="Arial" w:cs="Arial"/>
                <w:sz w:val="20"/>
                <w:szCs w:val="20"/>
              </w:rPr>
              <w:t>SESIÓN ORDINARIA 04 DE LAS COMISONES EDILICIAS DE</w:t>
            </w:r>
            <w:r w:rsidR="00047D89">
              <w:rPr>
                <w:rFonts w:ascii="Arial" w:eastAsia="Calibri" w:hAnsi="Arial" w:cs="Arial"/>
                <w:sz w:val="20"/>
                <w:szCs w:val="20"/>
              </w:rPr>
              <w:t>: ASEO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PÚBLICO, HABITACIÓN POPULAR Y CEMENTERIOS.</w:t>
            </w:r>
          </w:p>
        </w:tc>
        <w:tc>
          <w:tcPr>
            <w:tcW w:w="2835" w:type="dxa"/>
          </w:tcPr>
          <w:p w:rsidR="00DF59CE" w:rsidRPr="00E0716E" w:rsidRDefault="00DF59CE" w:rsidP="00D80F3A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DF59CE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DF59CE" w:rsidRDefault="00DF59CE" w:rsidP="00D80F3A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DF59CE" w:rsidRPr="003312B6" w:rsidRDefault="00DF59CE" w:rsidP="00DF59CE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312B6" w:rsidRPr="001B2C54" w:rsidRDefault="003312B6" w:rsidP="00DF59CE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COMISIÓN EDILICIA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Calibri" w:hAnsi="Arial" w:cs="Arial"/>
                <w:sz w:val="20"/>
                <w:szCs w:val="20"/>
              </w:rPr>
              <w:t>DEPORTES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Y ECOLOGIA.</w:t>
            </w:r>
          </w:p>
        </w:tc>
        <w:tc>
          <w:tcPr>
            <w:tcW w:w="2977" w:type="dxa"/>
          </w:tcPr>
          <w:p w:rsidR="00DF59CE" w:rsidRPr="00E0716E" w:rsidRDefault="00DF59CE" w:rsidP="00D80F3A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31</w:t>
            </w:r>
          </w:p>
          <w:p w:rsidR="00DF59CE" w:rsidRPr="00E0716E" w:rsidRDefault="00DF59CE" w:rsidP="00D80F3A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047D89" w:rsidRDefault="00047D89" w:rsidP="00D80F3A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F59CE" w:rsidRPr="00E0716E" w:rsidRDefault="00047D89" w:rsidP="00047D89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DF59CE" w:rsidRPr="00E0716E" w:rsidRDefault="00DF59CE" w:rsidP="00D80F3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DF59CE" w:rsidRPr="00E0716E" w:rsidRDefault="00DF59CE" w:rsidP="00D80F3A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9CE" w:rsidRPr="00E0716E" w:rsidRDefault="00DF59CE" w:rsidP="00D80F3A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DF59CE" w:rsidRPr="00E0716E" w:rsidRDefault="00DF59CE" w:rsidP="00D80F3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DF59CE" w:rsidRPr="00E0716E" w:rsidRDefault="00DF59CE" w:rsidP="00D80F3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DF59CE" w:rsidRPr="00E0716E" w:rsidRDefault="00DF59CE" w:rsidP="00D80F3A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DF59CE" w:rsidRDefault="00DF59CE" w:rsidP="00DF59CE">
      <w:pPr>
        <w:rPr>
          <w:rFonts w:ascii="Arial" w:hAnsi="Arial" w:cs="Arial"/>
          <w:b/>
          <w:sz w:val="24"/>
          <w:szCs w:val="24"/>
        </w:rPr>
      </w:pPr>
    </w:p>
    <w:p w:rsidR="00DF59CE" w:rsidRDefault="00DF59CE" w:rsidP="00DF59CE"/>
    <w:p w:rsidR="00DF59CE" w:rsidRDefault="00DF59CE" w:rsidP="00DF59CE"/>
    <w:p w:rsidR="00AD6947" w:rsidRDefault="00AD6947"/>
    <w:sectPr w:rsidR="00AD6947" w:rsidSect="00ED5590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A36968"/>
    <w:multiLevelType w:val="hybridMultilevel"/>
    <w:tmpl w:val="E7789224"/>
    <w:lvl w:ilvl="0" w:tplc="6F54723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CE"/>
    <w:rsid w:val="00047D89"/>
    <w:rsid w:val="0007421D"/>
    <w:rsid w:val="003312B6"/>
    <w:rsid w:val="006675E6"/>
    <w:rsid w:val="00AD6947"/>
    <w:rsid w:val="00DF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9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DF5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F59CE"/>
    <w:pPr>
      <w:ind w:left="720"/>
      <w:contextualSpacing/>
    </w:pPr>
  </w:style>
  <w:style w:type="table" w:styleId="Tablaconcuadrcula">
    <w:name w:val="Table Grid"/>
    <w:basedOn w:val="Tablanormal"/>
    <w:uiPriority w:val="59"/>
    <w:rsid w:val="00DF5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9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DF5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F59CE"/>
    <w:pPr>
      <w:ind w:left="720"/>
      <w:contextualSpacing/>
    </w:pPr>
  </w:style>
  <w:style w:type="table" w:styleId="Tablaconcuadrcula">
    <w:name w:val="Table Grid"/>
    <w:basedOn w:val="Tablanormal"/>
    <w:uiPriority w:val="59"/>
    <w:rsid w:val="00DF5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dcterms:created xsi:type="dcterms:W3CDTF">2019-02-05T17:30:00Z</dcterms:created>
  <dcterms:modified xsi:type="dcterms:W3CDTF">2019-02-07T04:33:00Z</dcterms:modified>
</cp:coreProperties>
</file>