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79" w:rsidRDefault="00C06E79" w:rsidP="00C06E79"/>
    <w:p w:rsidR="00C06E79" w:rsidRDefault="00C06E79" w:rsidP="00C06E79">
      <w:pPr>
        <w:spacing w:before="120" w:after="120" w:line="240" w:lineRule="auto"/>
        <w:jc w:val="both"/>
        <w:rPr>
          <w:color w:val="595959" w:themeColor="text1" w:themeTint="A6"/>
          <w:sz w:val="18"/>
        </w:rPr>
      </w:pPr>
    </w:p>
    <w:p w:rsidR="00AB73BA" w:rsidRDefault="00AB73BA" w:rsidP="00C06E79">
      <w:pPr>
        <w:spacing w:before="120" w:after="120" w:line="240" w:lineRule="auto"/>
        <w:jc w:val="both"/>
        <w:rPr>
          <w:color w:val="595959" w:themeColor="text1" w:themeTint="A6"/>
          <w:sz w:val="18"/>
        </w:rPr>
      </w:pPr>
    </w:p>
    <w:p w:rsidR="00C06E79" w:rsidRDefault="00C06E79" w:rsidP="00C06E79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El porcentaje de avance en el desarrollo de metodologías, análisis o estudios para las asignaturas de gobierno identificadas por subsistema de </w:t>
      </w:r>
      <w:r w:rsidR="004E3286">
        <w:rPr>
          <w:rFonts w:ascii="Calibri" w:eastAsia="Times New Roman" w:hAnsi="Calibri" w:cs="Times New Roman"/>
          <w:sz w:val="24"/>
          <w:szCs w:val="24"/>
          <w:lang w:eastAsia="es-MX"/>
        </w:rPr>
        <w:t>información corresponde al 6.08%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 w:rsidR="004E3286">
        <w:rPr>
          <w:rFonts w:ascii="Calibri" w:eastAsia="Times New Roman" w:hAnsi="Calibri" w:cs="Times New Roman"/>
          <w:sz w:val="24"/>
          <w:szCs w:val="24"/>
          <w:lang w:eastAsia="es-MX"/>
        </w:rPr>
        <w:t xml:space="preserve">lo </w:t>
      </w:r>
      <w:r w:rsidR="00DA3442">
        <w:rPr>
          <w:rFonts w:ascii="Calibri" w:eastAsia="Times New Roman" w:hAnsi="Calibri" w:cs="Times New Roman"/>
          <w:sz w:val="24"/>
          <w:szCs w:val="24"/>
          <w:lang w:eastAsia="es-MX"/>
        </w:rPr>
        <w:t>que significa un incremento de .89% en comparación al mismo periodo de tiempo del año 2017; y 10.53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% de las asignaturas de gobierno cuentan con factores de</w:t>
      </w:r>
      <w:r w:rsidR="00DA3442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demanda y oferta identificados.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  </w:t>
      </w:r>
    </w:p>
    <w:p w:rsidR="00C06E79" w:rsidRDefault="00C06E79" w:rsidP="00C06E79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En relación al desarrollo, administración y operación de los sistemas y plataformas informáticas, </w:t>
      </w:r>
      <w:r w:rsidR="00647A02">
        <w:rPr>
          <w:rFonts w:ascii="Calibri" w:eastAsia="Times New Roman" w:hAnsi="Calibri" w:cs="Times New Roman"/>
          <w:sz w:val="24"/>
          <w:szCs w:val="24"/>
          <w:lang w:eastAsia="es-MX"/>
        </w:rPr>
        <w:t>al cierre de este 1er trimestre 2018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, se ha cumplido con lo programado para poner a disposición la información de aquellas asignaturas que han sido validadas por el Sistema de Información Estratégica del Estado de Jalisco y sus Municipios (SIEEJ).  </w:t>
      </w:r>
    </w:p>
    <w:p w:rsidR="00C06E79" w:rsidRDefault="00C06E79" w:rsidP="00C06E79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Cabe destacar que durante el periodo del cual se informa, todos los procedimientos para TI estuvieron sustentados en anexos técnicos, análisis de factibilidad y dictámenes específicos y se logró la eficiencia en WEB y en Tecnologías de Información y Comunicaciones esperada. La tasa de variación acumulada </w:t>
      </w:r>
      <w:r w:rsidR="00647A02">
        <w:rPr>
          <w:rFonts w:ascii="Calibri" w:eastAsia="Times New Roman" w:hAnsi="Calibri" w:cs="Times New Roman"/>
          <w:sz w:val="24"/>
          <w:szCs w:val="24"/>
          <w:lang w:eastAsia="es-MX"/>
        </w:rPr>
        <w:t>e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n proyecto</w:t>
      </w:r>
      <w:r w:rsidR="00647A02">
        <w:rPr>
          <w:rFonts w:ascii="Calibri" w:eastAsia="Times New Roman" w:hAnsi="Calibri" w:cs="Times New Roman"/>
          <w:sz w:val="24"/>
          <w:szCs w:val="24"/>
          <w:lang w:eastAsia="es-MX"/>
        </w:rPr>
        <w:t>s de vinculación externa es de 6% mejorando en .99% a la cifra esperada en el periodo de tiempo antes mencionado.</w:t>
      </w:r>
    </w:p>
    <w:p w:rsidR="00C06E79" w:rsidRDefault="00C06E79" w:rsidP="00C06E79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En promedio </w:t>
      </w:r>
      <w:r w:rsidR="00647A02">
        <w:rPr>
          <w:rFonts w:ascii="Calibri" w:eastAsia="Times New Roman" w:hAnsi="Calibri" w:cs="Times New Roman"/>
          <w:sz w:val="24"/>
          <w:szCs w:val="24"/>
          <w:lang w:eastAsia="es-MX"/>
        </w:rPr>
        <w:t>las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opiniones favorables sobre productos y servicios del I</w:t>
      </w:r>
      <w:r w:rsidR="00647A02">
        <w:rPr>
          <w:rFonts w:ascii="Calibri" w:eastAsia="Times New Roman" w:hAnsi="Calibri" w:cs="Times New Roman"/>
          <w:sz w:val="24"/>
          <w:szCs w:val="24"/>
          <w:lang w:eastAsia="es-MX"/>
        </w:rPr>
        <w:t>IEG, fue de 94.7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% este trimestre,</w:t>
      </w:r>
      <w:r w:rsidR="005E605A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lo que significa una mejora del 2.2% en opiniones favorables respecto al trimestre anterior. La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tasa de variación acumulada de participantes por sector en los servicios de capacitación y divulgación </w:t>
      </w:r>
      <w:r w:rsidR="005E605A">
        <w:rPr>
          <w:rFonts w:ascii="Calibri" w:eastAsia="Times New Roman" w:hAnsi="Calibri" w:cs="Times New Roman"/>
          <w:sz w:val="24"/>
          <w:szCs w:val="24"/>
          <w:lang w:eastAsia="es-MX"/>
        </w:rPr>
        <w:t>del IIEG es de 5.01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% y el cumplimiento del Programa Anual de Trabajo de</w:t>
      </w:r>
      <w:r w:rsidR="005E605A">
        <w:rPr>
          <w:rFonts w:ascii="Calibri" w:eastAsia="Times New Roman" w:hAnsi="Calibri" w:cs="Times New Roman"/>
          <w:sz w:val="24"/>
          <w:szCs w:val="24"/>
          <w:lang w:eastAsia="es-MX"/>
        </w:rPr>
        <w:t>l CEIEG lleva un avance de 25%.</w:t>
      </w:r>
    </w:p>
    <w:p w:rsidR="00C06E79" w:rsidRDefault="008E198F" w:rsidP="00C06E79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>E</w:t>
      </w:r>
      <w:r w:rsidR="00C06E79">
        <w:rPr>
          <w:rFonts w:ascii="Calibri" w:eastAsia="Times New Roman" w:hAnsi="Calibri" w:cs="Times New Roman"/>
          <w:sz w:val="24"/>
          <w:szCs w:val="24"/>
          <w:lang w:eastAsia="es-MX"/>
        </w:rPr>
        <w:t>l indicador relativo al avance en el registro de nuevos usuarios en el portal iieg.gob.mx tu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vo un incremento del 44.43% en apenas este primer trimestre lo que significa un excelente incremento de usuarios nuevos que requieren información directamente en el portal IIEG</w:t>
      </w:r>
      <w:r w:rsidR="00C06E79">
        <w:rPr>
          <w:rFonts w:ascii="Calibri" w:eastAsia="Times New Roman" w:hAnsi="Calibri" w:cs="Times New Roman"/>
          <w:sz w:val="24"/>
          <w:szCs w:val="24"/>
          <w:lang w:eastAsia="es-MX"/>
        </w:rPr>
        <w:t>.</w:t>
      </w:r>
    </w:p>
    <w:p w:rsidR="00C06E79" w:rsidRDefault="00C06E79" w:rsidP="00C06E79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>El porcentaje promedio de eficiencia institucion</w:t>
      </w:r>
      <w:r w:rsidR="008E198F">
        <w:rPr>
          <w:rFonts w:ascii="Calibri" w:eastAsia="Times New Roman" w:hAnsi="Calibri" w:cs="Times New Roman"/>
          <w:sz w:val="24"/>
          <w:szCs w:val="24"/>
          <w:lang w:eastAsia="es-MX"/>
        </w:rPr>
        <w:t>al logrado al cierre del primer trimestre 2018 corresponde a 25.13%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, de seguir la tendencia a la alza lograda en este </w:t>
      </w:r>
      <w:r w:rsidR="008E198F">
        <w:rPr>
          <w:rFonts w:ascii="Calibri" w:eastAsia="Times New Roman" w:hAnsi="Calibri" w:cs="Times New Roman"/>
          <w:sz w:val="24"/>
          <w:szCs w:val="24"/>
          <w:lang w:eastAsia="es-MX"/>
        </w:rPr>
        <w:t>trimestre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podría llevarnos a una eficiencia superior al 95% estimado</w:t>
      </w:r>
      <w:r w:rsidR="008E198F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a final del año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. Las metas en cumplimiento del Modelo Estatal del Marco Integrado de Control Interno, de requerimientos de transparencia y de efectividad en asuntos jurídicos se han cubierto al 100%</w:t>
      </w:r>
      <w:r w:rsidR="008E198F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a lo proyectado para este primer trimestre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; los </w:t>
      </w:r>
      <w:r w:rsidR="008E198F">
        <w:rPr>
          <w:rFonts w:ascii="Calibri" w:eastAsia="Times New Roman" w:hAnsi="Calibri" w:cs="Times New Roman"/>
          <w:sz w:val="24"/>
          <w:szCs w:val="24"/>
          <w:lang w:eastAsia="es-MX"/>
        </w:rPr>
        <w:t>retos para los siguientes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 w:rsidR="008E198F">
        <w:rPr>
          <w:rFonts w:ascii="Calibri" w:eastAsia="Times New Roman" w:hAnsi="Calibri" w:cs="Times New Roman"/>
          <w:sz w:val="24"/>
          <w:szCs w:val="24"/>
          <w:lang w:eastAsia="es-MX"/>
        </w:rPr>
        <w:t xml:space="preserve">trimestres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se encuentran en el porcentaje de efectividad</w:t>
      </w:r>
      <w:r w:rsidR="00AB73BA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en auditorías donde se proyecta un 100% </w:t>
      </w:r>
      <w:r w:rsidR="00661353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de cumplimiento,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en la eficienci</w:t>
      </w:r>
      <w:r w:rsidR="00AB73BA">
        <w:rPr>
          <w:rFonts w:ascii="Calibri" w:eastAsia="Times New Roman" w:hAnsi="Calibri" w:cs="Times New Roman"/>
          <w:sz w:val="24"/>
          <w:szCs w:val="24"/>
          <w:lang w:eastAsia="es-MX"/>
        </w:rPr>
        <w:t>a presupuestal y financiera un cumplimiento del 95%</w:t>
      </w:r>
      <w:r w:rsidR="00661353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y un cumplimiento del 100% en el programa de trabajo de entrega-recepción.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 </w:t>
      </w:r>
    </w:p>
    <w:p w:rsidR="007109FD" w:rsidRDefault="003B67E7">
      <w:bookmarkStart w:id="0" w:name="_GoBack"/>
      <w:bookmarkEnd w:id="0"/>
    </w:p>
    <w:sectPr w:rsidR="007109FD" w:rsidSect="00360C3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E0" w:rsidRDefault="000269E0" w:rsidP="000269E0">
      <w:pPr>
        <w:spacing w:after="0" w:line="240" w:lineRule="auto"/>
      </w:pPr>
      <w:r>
        <w:separator/>
      </w:r>
    </w:p>
  </w:endnote>
  <w:endnote w:type="continuationSeparator" w:id="0">
    <w:p w:rsidR="000269E0" w:rsidRDefault="000269E0" w:rsidP="0002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E0" w:rsidRDefault="000269E0" w:rsidP="000269E0">
      <w:pPr>
        <w:spacing w:after="0" w:line="240" w:lineRule="auto"/>
      </w:pPr>
      <w:r>
        <w:separator/>
      </w:r>
    </w:p>
  </w:footnote>
  <w:footnote w:type="continuationSeparator" w:id="0">
    <w:p w:rsidR="000269E0" w:rsidRDefault="000269E0" w:rsidP="0002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DD" w:rsidRDefault="003B67E7" w:rsidP="00EE2ADD">
    <w:pPr>
      <w:pStyle w:val="Encabezado"/>
      <w:rPr>
        <w:rFonts w:ascii="Century Gothic" w:hAnsi="Century Gothic"/>
        <w:b/>
        <w:color w:val="404040" w:themeColor="text1" w:themeTint="BF"/>
        <w:sz w:val="32"/>
        <w:lang w:eastAsia="es-MX"/>
      </w:rPr>
    </w:pPr>
    <w:r w:rsidRPr="00EE2ADD">
      <w:rPr>
        <w:rFonts w:ascii="Century Gothic" w:hAnsi="Century Gothic"/>
        <w:b/>
        <w:noProof/>
        <w:color w:val="404040" w:themeColor="text1" w:themeTint="BF"/>
        <w:sz w:val="32"/>
        <w:lang w:eastAsia="es-MX"/>
      </w:rPr>
      <w:drawing>
        <wp:anchor distT="0" distB="0" distL="114300" distR="114300" simplePos="0" relativeHeight="251659264" behindDoc="0" locked="0" layoutInCell="1" allowOverlap="1" wp14:anchorId="48A302A4" wp14:editId="30A92A1E">
          <wp:simplePos x="0" y="0"/>
          <wp:positionH relativeFrom="margin">
            <wp:posOffset>4182110</wp:posOffset>
          </wp:positionH>
          <wp:positionV relativeFrom="paragraph">
            <wp:posOffset>10160</wp:posOffset>
          </wp:positionV>
          <wp:extent cx="1639765" cy="856517"/>
          <wp:effectExtent l="0" t="0" r="0" b="127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765" cy="856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2ADD" w:rsidRPr="00EE2ADD" w:rsidRDefault="000269E0" w:rsidP="00EE2ADD">
    <w:pPr>
      <w:pStyle w:val="Encabezado"/>
      <w:rPr>
        <w:rFonts w:ascii="Century Gothic" w:hAnsi="Century Gothic"/>
        <w:b/>
        <w:color w:val="404040" w:themeColor="text1" w:themeTint="BF"/>
        <w:sz w:val="32"/>
        <w:lang w:eastAsia="es-MX"/>
      </w:rPr>
    </w:pPr>
    <w:r>
      <w:rPr>
        <w:rFonts w:ascii="Century Gothic" w:hAnsi="Century Gothic"/>
        <w:b/>
        <w:color w:val="404040" w:themeColor="text1" w:themeTint="BF"/>
        <w:sz w:val="32"/>
        <w:lang w:eastAsia="es-MX"/>
      </w:rPr>
      <w:t>1er</w:t>
    </w:r>
    <w:r w:rsidR="003B67E7">
      <w:rPr>
        <w:rFonts w:ascii="Century Gothic" w:hAnsi="Century Gothic"/>
        <w:b/>
        <w:color w:val="404040" w:themeColor="text1" w:themeTint="BF"/>
        <w:sz w:val="32"/>
        <w:lang w:eastAsia="es-MX"/>
      </w:rPr>
      <w:t xml:space="preserve"> </w:t>
    </w:r>
    <w:r w:rsidR="003B67E7" w:rsidRPr="00EE2ADD">
      <w:rPr>
        <w:rFonts w:ascii="Century Gothic" w:hAnsi="Century Gothic"/>
        <w:b/>
        <w:color w:val="404040" w:themeColor="text1" w:themeTint="BF"/>
        <w:sz w:val="32"/>
        <w:lang w:eastAsia="es-MX"/>
      </w:rPr>
      <w:t>Informe trimestral</w:t>
    </w:r>
    <w:r w:rsidR="003B67E7">
      <w:rPr>
        <w:rFonts w:ascii="Century Gothic" w:hAnsi="Century Gothic"/>
        <w:b/>
        <w:color w:val="404040" w:themeColor="text1" w:themeTint="BF"/>
        <w:sz w:val="32"/>
        <w:lang w:eastAsia="es-MX"/>
      </w:rPr>
      <w:t xml:space="preserve"> 201</w:t>
    </w:r>
    <w:r>
      <w:rPr>
        <w:rFonts w:ascii="Century Gothic" w:hAnsi="Century Gothic"/>
        <w:b/>
        <w:color w:val="404040" w:themeColor="text1" w:themeTint="BF"/>
        <w:sz w:val="32"/>
        <w:lang w:eastAsia="es-MX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79"/>
    <w:rsid w:val="000269E0"/>
    <w:rsid w:val="004E3286"/>
    <w:rsid w:val="005E605A"/>
    <w:rsid w:val="00647A02"/>
    <w:rsid w:val="00661353"/>
    <w:rsid w:val="008E198F"/>
    <w:rsid w:val="00991920"/>
    <w:rsid w:val="00A45646"/>
    <w:rsid w:val="00AB73BA"/>
    <w:rsid w:val="00B42BC7"/>
    <w:rsid w:val="00C06E79"/>
    <w:rsid w:val="00DA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1FC33-B48D-4C92-A9DC-47897D59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E79"/>
  </w:style>
  <w:style w:type="paragraph" w:styleId="Piedepgina">
    <w:name w:val="footer"/>
    <w:basedOn w:val="Normal"/>
    <w:link w:val="PiedepginaCar"/>
    <w:uiPriority w:val="99"/>
    <w:unhideWhenUsed/>
    <w:rsid w:val="00026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iieg-osoto</dc:creator>
  <cp:keywords/>
  <dc:description/>
  <cp:lastModifiedBy>iieg-osoto</cp:lastModifiedBy>
  <cp:revision>8</cp:revision>
  <dcterms:created xsi:type="dcterms:W3CDTF">2018-04-26T16:22:00Z</dcterms:created>
  <dcterms:modified xsi:type="dcterms:W3CDTF">2018-04-26T17:34:00Z</dcterms:modified>
</cp:coreProperties>
</file>