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80D" w:rsidRDefault="008A68A2" w:rsidP="003B565A">
      <w:pPr>
        <w:ind w:left="708" w:right="-283" w:hanging="708"/>
        <w:jc w:val="center"/>
        <w:rPr>
          <w:rFonts w:ascii="Tahoma" w:hAnsi="Tahoma" w:cs="Tahoma"/>
          <w:b/>
          <w:sz w:val="32"/>
        </w:rPr>
      </w:pPr>
      <w:r>
        <w:rPr>
          <w:rFonts w:ascii="Tahoma" w:hAnsi="Tahoma" w:cs="Tahoma"/>
          <w:noProof/>
          <w:lang w:eastAsia="es-MX"/>
        </w:rPr>
        <w:drawing>
          <wp:inline distT="0" distB="0" distL="0" distR="0">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A95142" w:rsidRDefault="00A95142" w:rsidP="00A95142">
      <w:pPr>
        <w:ind w:right="-283"/>
        <w:jc w:val="center"/>
        <w:rPr>
          <w:rFonts w:ascii="Tahoma" w:hAnsi="Tahoma" w:cs="Tahoma"/>
          <w:b/>
          <w:sz w:val="32"/>
        </w:rPr>
      </w:pPr>
    </w:p>
    <w:p w:rsidR="00F916A5" w:rsidRDefault="00F916A5" w:rsidP="00F916A5">
      <w:pPr>
        <w:ind w:right="-283"/>
        <w:jc w:val="center"/>
        <w:rPr>
          <w:rFonts w:ascii="Tahoma" w:hAnsi="Tahoma" w:cs="Tahoma"/>
          <w:b/>
          <w:sz w:val="32"/>
        </w:rPr>
      </w:pPr>
      <w:r>
        <w:rPr>
          <w:rFonts w:ascii="Tahoma" w:hAnsi="Tahoma" w:cs="Tahoma"/>
          <w:b/>
          <w:sz w:val="32"/>
        </w:rPr>
        <w:t>NOTAS A LOS ESTADOS FINANCIEROS</w:t>
      </w:r>
    </w:p>
    <w:p w:rsidR="00F916A5" w:rsidRPr="00F916A5" w:rsidRDefault="00F916A5" w:rsidP="00F916A5">
      <w:pPr>
        <w:ind w:left="708" w:right="-283" w:hanging="708"/>
        <w:jc w:val="center"/>
        <w:rPr>
          <w:rFonts w:ascii="Tahoma" w:hAnsi="Tahoma" w:cs="Tahoma"/>
          <w:b/>
          <w:sz w:val="32"/>
        </w:rPr>
      </w:pPr>
      <w:r>
        <w:rPr>
          <w:rFonts w:ascii="Tahoma" w:hAnsi="Tahoma" w:cs="Tahoma"/>
          <w:b/>
          <w:sz w:val="32"/>
        </w:rPr>
        <w:t>MAYO 2017</w:t>
      </w:r>
    </w:p>
    <w:p w:rsidR="00DC4356" w:rsidRPr="00DC4356" w:rsidRDefault="00DC4356" w:rsidP="00DC4356">
      <w:pPr>
        <w:ind w:right="-283"/>
        <w:jc w:val="both"/>
        <w:rPr>
          <w:rFonts w:ascii="Tahoma" w:eastAsia="Batang" w:hAnsi="Tahoma" w:cs="Tahoma"/>
        </w:rPr>
      </w:pPr>
    </w:p>
    <w:p w:rsidR="00A76A1F" w:rsidRPr="00D17F73" w:rsidRDefault="00A76A1F" w:rsidP="00A76A1F">
      <w:pPr>
        <w:pStyle w:val="Prrafodelista"/>
        <w:numPr>
          <w:ilvl w:val="0"/>
          <w:numId w:val="12"/>
        </w:numPr>
        <w:ind w:right="-283"/>
        <w:jc w:val="center"/>
        <w:rPr>
          <w:rFonts w:ascii="Tahoma" w:hAnsi="Tahoma" w:cs="Tahoma"/>
          <w:b/>
          <w:sz w:val="28"/>
        </w:rPr>
      </w:pPr>
      <w:r w:rsidRPr="00D17F73">
        <w:rPr>
          <w:rFonts w:ascii="Tahoma" w:hAnsi="Tahoma" w:cs="Tahoma"/>
          <w:b/>
          <w:sz w:val="28"/>
        </w:rPr>
        <w:t>NOTAS DE DESGLOSE</w:t>
      </w:r>
    </w:p>
    <w:p w:rsidR="00A76A1F" w:rsidRPr="002A61F1" w:rsidRDefault="00A76A1F" w:rsidP="00A76A1F">
      <w:pPr>
        <w:ind w:right="-283"/>
        <w:contextualSpacing/>
        <w:rPr>
          <w:rFonts w:ascii="Tahoma" w:hAnsi="Tahoma" w:cs="Tahoma"/>
          <w:b/>
          <w:sz w:val="28"/>
        </w:rPr>
      </w:pPr>
    </w:p>
    <w:p w:rsidR="00A76A1F" w:rsidRPr="008400CA" w:rsidRDefault="00A76A1F" w:rsidP="00A76A1F">
      <w:pPr>
        <w:numPr>
          <w:ilvl w:val="0"/>
          <w:numId w:val="7"/>
        </w:numPr>
        <w:ind w:right="-283"/>
        <w:contextualSpacing/>
        <w:rPr>
          <w:rFonts w:ascii="Tahoma" w:hAnsi="Tahoma" w:cs="Tahoma"/>
          <w:sz w:val="24"/>
        </w:rPr>
      </w:pPr>
      <w:r w:rsidRPr="008400CA">
        <w:rPr>
          <w:rFonts w:ascii="Tahoma" w:hAnsi="Tahoma" w:cs="Tahoma"/>
          <w:b/>
          <w:sz w:val="24"/>
        </w:rPr>
        <w:t>NOTAS AL ESTADO DE SITUACIÓN FINANCIERA.</w:t>
      </w:r>
    </w:p>
    <w:p w:rsidR="00A76A1F" w:rsidRPr="002A61F1" w:rsidRDefault="00A76A1F" w:rsidP="00A76A1F">
      <w:pPr>
        <w:ind w:right="-283"/>
        <w:rPr>
          <w:rFonts w:ascii="Tahoma" w:hAnsi="Tahoma" w:cs="Tahoma"/>
          <w:b/>
        </w:rPr>
      </w:pPr>
    </w:p>
    <w:p w:rsidR="00A76A1F" w:rsidRPr="00B03A0D" w:rsidRDefault="00A76A1F" w:rsidP="00A76A1F">
      <w:pPr>
        <w:ind w:right="-283"/>
        <w:contextualSpacing/>
        <w:rPr>
          <w:rFonts w:ascii="Tahoma" w:hAnsi="Tahoma" w:cs="Tahoma"/>
          <w:b/>
        </w:rPr>
      </w:pPr>
      <w:r w:rsidRPr="00B03A0D">
        <w:rPr>
          <w:rFonts w:ascii="Tahoma" w:hAnsi="Tahoma" w:cs="Tahoma"/>
          <w:b/>
        </w:rPr>
        <w:t>PRESENTACIÓN DE ESTADOS FINANCIEROS.</w:t>
      </w:r>
    </w:p>
    <w:p w:rsidR="00A76A1F" w:rsidRPr="00B03A0D" w:rsidRDefault="00A76A1F" w:rsidP="00A76A1F">
      <w:pPr>
        <w:ind w:right="-283"/>
        <w:rPr>
          <w:rFonts w:ascii="Tahoma" w:hAnsi="Tahoma" w:cs="Tahoma"/>
          <w:b/>
        </w:rPr>
      </w:pPr>
    </w:p>
    <w:p w:rsidR="00A76A1F" w:rsidRPr="00B03A0D" w:rsidRDefault="00A76A1F" w:rsidP="00A76A1F">
      <w:pPr>
        <w:ind w:right="-283"/>
        <w:jc w:val="both"/>
        <w:rPr>
          <w:rFonts w:ascii="Tahoma" w:eastAsia="Batang" w:hAnsi="Tahoma" w:cs="Tahoma"/>
        </w:rPr>
      </w:pPr>
      <w:r w:rsidRPr="00B03A0D">
        <w:rPr>
          <w:rFonts w:ascii="Tahoma" w:eastAsia="Batang" w:hAnsi="Tahoma" w:cs="Tahoma"/>
        </w:rPr>
        <w:t>La contabilidad se lleva a cabo con base en acumulados, pues los registros contables de sus transacciones se elaboran conforme a la fecha de su realización independientemente de la de su pago, es decir, devengadas, esto de acuerdo a la Ley General de Contabilidad Gubernamental.</w:t>
      </w:r>
    </w:p>
    <w:p w:rsidR="00A76A1F" w:rsidRPr="00B03A0D" w:rsidRDefault="00A76A1F" w:rsidP="00A76A1F">
      <w:pPr>
        <w:ind w:right="-283"/>
        <w:jc w:val="both"/>
        <w:rPr>
          <w:rFonts w:ascii="Tahoma" w:eastAsia="Batang" w:hAnsi="Tahoma" w:cs="Tahoma"/>
        </w:rPr>
      </w:pPr>
    </w:p>
    <w:p w:rsidR="00A76A1F" w:rsidRPr="00B03A0D" w:rsidRDefault="00A76A1F" w:rsidP="00A76A1F">
      <w:pPr>
        <w:ind w:right="-283"/>
        <w:contextualSpacing/>
        <w:jc w:val="both"/>
        <w:rPr>
          <w:rFonts w:ascii="Tahoma" w:hAnsi="Tahoma" w:cs="Tahoma"/>
        </w:rPr>
      </w:pPr>
      <w:r w:rsidRPr="00B03A0D">
        <w:rPr>
          <w:rFonts w:ascii="Tahoma" w:hAnsi="Tahoma" w:cs="Tahoma"/>
        </w:rPr>
        <w:t xml:space="preserve">Los Estados Financieros adjuntos del </w:t>
      </w:r>
      <w:r w:rsidR="00300A7D" w:rsidRPr="00B03A0D">
        <w:rPr>
          <w:rFonts w:ascii="Tahoma" w:hAnsi="Tahoma" w:cs="Tahoma"/>
        </w:rPr>
        <w:t>Instituto de Información Estadística y Geográfica</w:t>
      </w:r>
      <w:r w:rsidRPr="00B03A0D">
        <w:rPr>
          <w:rFonts w:ascii="Tahoma" w:hAnsi="Tahoma" w:cs="Tahoma"/>
        </w:rPr>
        <w:t xml:space="preserve"> se preparan para cumplir con las disposiciones legales a que está sujeto como entidad jurídica independiente.</w:t>
      </w:r>
    </w:p>
    <w:p w:rsidR="00A76A1F" w:rsidRPr="00B03A0D" w:rsidRDefault="00A76A1F" w:rsidP="00A76A1F">
      <w:pPr>
        <w:ind w:right="-283"/>
        <w:contextualSpacing/>
        <w:jc w:val="both"/>
        <w:rPr>
          <w:rFonts w:ascii="Tahoma" w:hAnsi="Tahoma" w:cs="Tahoma"/>
        </w:rPr>
      </w:pPr>
    </w:p>
    <w:p w:rsidR="00A76A1F" w:rsidRPr="00B03A0D" w:rsidRDefault="00A76A1F" w:rsidP="00A76A1F">
      <w:pPr>
        <w:ind w:right="-283"/>
        <w:contextualSpacing/>
        <w:jc w:val="both"/>
        <w:rPr>
          <w:rFonts w:ascii="Tahoma" w:hAnsi="Tahoma" w:cs="Tahoma"/>
          <w:b/>
        </w:rPr>
      </w:pPr>
      <w:r w:rsidRPr="00B03A0D">
        <w:rPr>
          <w:rFonts w:ascii="Tahoma" w:hAnsi="Tahoma" w:cs="Tahoma"/>
          <w:b/>
        </w:rPr>
        <w:t>EFECTIVO Y EQUIVALENTE DE EFECTIVO.</w:t>
      </w:r>
    </w:p>
    <w:p w:rsidR="00A76A1F" w:rsidRPr="00B03A0D" w:rsidRDefault="00A76A1F" w:rsidP="00A76A1F">
      <w:pPr>
        <w:ind w:right="-283"/>
        <w:contextualSpacing/>
        <w:jc w:val="both"/>
        <w:rPr>
          <w:rFonts w:ascii="Tahoma" w:hAnsi="Tahoma" w:cs="Tahoma"/>
          <w:b/>
        </w:rPr>
      </w:pPr>
    </w:p>
    <w:p w:rsidR="00A76A1F" w:rsidRPr="002A61F1" w:rsidRDefault="00A76A1F" w:rsidP="00A76A1F">
      <w:pPr>
        <w:ind w:right="-283"/>
        <w:jc w:val="both"/>
        <w:rPr>
          <w:rFonts w:ascii="Tahoma" w:eastAsia="Batang" w:hAnsi="Tahoma" w:cs="Tahoma"/>
        </w:rPr>
      </w:pPr>
      <w:r w:rsidRPr="00B03A0D">
        <w:rPr>
          <w:rFonts w:ascii="Tahoma" w:eastAsia="Batang" w:hAnsi="Tahoma" w:cs="Tahoma"/>
        </w:rPr>
        <w:t xml:space="preserve">El saldo en bancos al final del ejercicio representa el saldo de todas las cuentas de cheques vigentes del </w:t>
      </w:r>
      <w:r w:rsidR="00300A7D" w:rsidRPr="00B03A0D">
        <w:rPr>
          <w:rFonts w:ascii="Tahoma" w:eastAsia="Batang" w:hAnsi="Tahoma" w:cs="Tahoma"/>
        </w:rPr>
        <w:t>Instituto de Información Estadística y Geográfica</w:t>
      </w:r>
      <w:r w:rsidRPr="00B03A0D">
        <w:rPr>
          <w:rFonts w:ascii="Tahoma" w:eastAsia="Batang" w:hAnsi="Tahoma" w:cs="Tahoma"/>
        </w:rPr>
        <w:t xml:space="preserve">, así como de las inversiones, las cuales están </w:t>
      </w:r>
      <w:r w:rsidR="00300A7D" w:rsidRPr="00B03A0D">
        <w:rPr>
          <w:rFonts w:ascii="Tahoma" w:eastAsia="Batang" w:hAnsi="Tahoma" w:cs="Tahoma"/>
        </w:rPr>
        <w:t>en las</w:t>
      </w:r>
      <w:r w:rsidRPr="00B03A0D">
        <w:rPr>
          <w:rFonts w:ascii="Tahoma" w:eastAsia="Batang" w:hAnsi="Tahoma" w:cs="Tahoma"/>
        </w:rPr>
        <w:t xml:space="preserve"> Instituci</w:t>
      </w:r>
      <w:r w:rsidR="00300A7D" w:rsidRPr="00B03A0D">
        <w:rPr>
          <w:rFonts w:ascii="Tahoma" w:eastAsia="Batang" w:hAnsi="Tahoma" w:cs="Tahoma"/>
        </w:rPr>
        <w:t>o</w:t>
      </w:r>
      <w:r w:rsidRPr="00B03A0D">
        <w:rPr>
          <w:rFonts w:ascii="Tahoma" w:eastAsia="Batang" w:hAnsi="Tahoma" w:cs="Tahoma"/>
        </w:rPr>
        <w:t>n</w:t>
      </w:r>
      <w:r w:rsidR="00300A7D" w:rsidRPr="00B03A0D">
        <w:rPr>
          <w:rFonts w:ascii="Tahoma" w:eastAsia="Batang" w:hAnsi="Tahoma" w:cs="Tahoma"/>
        </w:rPr>
        <w:t>es</w:t>
      </w:r>
      <w:r w:rsidRPr="00B03A0D">
        <w:rPr>
          <w:rFonts w:ascii="Tahoma" w:eastAsia="Batang" w:hAnsi="Tahoma" w:cs="Tahoma"/>
        </w:rPr>
        <w:t xml:space="preserve"> bancaria</w:t>
      </w:r>
      <w:r w:rsidR="00300A7D" w:rsidRPr="00B03A0D">
        <w:rPr>
          <w:rFonts w:ascii="Tahoma" w:eastAsia="Batang" w:hAnsi="Tahoma" w:cs="Tahoma"/>
        </w:rPr>
        <w:t>s</w:t>
      </w:r>
      <w:r w:rsidRPr="00B03A0D">
        <w:rPr>
          <w:rFonts w:ascii="Tahoma" w:eastAsia="Batang" w:hAnsi="Tahoma" w:cs="Tahoma"/>
        </w:rPr>
        <w:t xml:space="preserve"> denominada</w:t>
      </w:r>
      <w:r w:rsidR="00300A7D" w:rsidRPr="00B03A0D">
        <w:rPr>
          <w:rFonts w:ascii="Tahoma" w:eastAsia="Batang" w:hAnsi="Tahoma" w:cs="Tahoma"/>
        </w:rPr>
        <w:t>s</w:t>
      </w:r>
      <w:r w:rsidRPr="00B03A0D">
        <w:rPr>
          <w:rFonts w:ascii="Tahoma" w:eastAsia="Batang" w:hAnsi="Tahoma" w:cs="Tahoma"/>
        </w:rPr>
        <w:t xml:space="preserve"> </w:t>
      </w:r>
      <w:r w:rsidR="00300A7D" w:rsidRPr="00B03A0D">
        <w:rPr>
          <w:rFonts w:ascii="Tahoma" w:eastAsia="Batang" w:hAnsi="Tahoma" w:cs="Tahoma"/>
        </w:rPr>
        <w:t>Banco del Bajío</w:t>
      </w:r>
      <w:r w:rsidR="00010F1F">
        <w:rPr>
          <w:rFonts w:ascii="Tahoma" w:eastAsia="Batang" w:hAnsi="Tahoma" w:cs="Tahoma"/>
        </w:rPr>
        <w:t xml:space="preserve"> </w:t>
      </w:r>
      <w:r w:rsidR="00300A7D" w:rsidRPr="00B03A0D">
        <w:rPr>
          <w:rFonts w:ascii="Tahoma" w:eastAsia="Batang" w:hAnsi="Tahoma" w:cs="Tahoma"/>
        </w:rPr>
        <w:t>y</w:t>
      </w:r>
      <w:r w:rsidRPr="00B03A0D">
        <w:rPr>
          <w:rFonts w:ascii="Tahoma" w:eastAsia="Batang" w:hAnsi="Tahoma" w:cs="Tahoma"/>
        </w:rPr>
        <w:t xml:space="preserve"> BANSÍ.</w:t>
      </w:r>
    </w:p>
    <w:p w:rsidR="00C55EB0" w:rsidRPr="002A61F1" w:rsidRDefault="00C55EB0" w:rsidP="00A74012">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928"/>
        <w:gridCol w:w="2127"/>
        <w:gridCol w:w="2517"/>
      </w:tblGrid>
      <w:tr w:rsidR="00C55EB0" w:rsidRPr="002A61F1" w:rsidTr="004A49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C55EB0" w:rsidRPr="00150389" w:rsidRDefault="00C55EB0" w:rsidP="00A74012">
            <w:pPr>
              <w:ind w:right="-283"/>
              <w:jc w:val="center"/>
              <w:rPr>
                <w:rFonts w:ascii="Tahoma" w:eastAsia="Calibri" w:hAnsi="Tahoma" w:cs="Tahoma"/>
                <w:b w:val="0"/>
              </w:rPr>
            </w:pPr>
            <w:r w:rsidRPr="00150389">
              <w:rPr>
                <w:rFonts w:ascii="Tahoma" w:eastAsia="Calibri" w:hAnsi="Tahoma" w:cs="Tahoma"/>
                <w:b w:val="0"/>
              </w:rPr>
              <w:t>INSTITUCION</w:t>
            </w:r>
          </w:p>
        </w:tc>
        <w:tc>
          <w:tcPr>
            <w:tcW w:w="1111" w:type="pct"/>
          </w:tcPr>
          <w:p w:rsidR="00C55EB0" w:rsidRPr="00150389" w:rsidRDefault="00C55EB0" w:rsidP="00A7401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C55EB0" w:rsidRPr="00150389" w:rsidRDefault="00C55EB0" w:rsidP="00A7401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150389">
            <w:pPr>
              <w:ind w:right="-283"/>
              <w:rPr>
                <w:rFonts w:asciiTheme="minorHAnsi" w:eastAsia="Calibri" w:hAnsiTheme="minorHAnsi" w:cs="Tahoma"/>
                <w:b w:val="0"/>
                <w:sz w:val="22"/>
                <w:szCs w:val="22"/>
              </w:rPr>
            </w:pPr>
            <w:bookmarkStart w:id="0" w:name="_Hlk482017018"/>
            <w:proofErr w:type="spellStart"/>
            <w:r w:rsidRPr="000105FB">
              <w:rPr>
                <w:rFonts w:asciiTheme="minorHAnsi" w:hAnsiTheme="minorHAnsi"/>
                <w:b w:val="0"/>
                <w:sz w:val="22"/>
                <w:szCs w:val="22"/>
                <w:lang w:eastAsia="es-ES"/>
              </w:rPr>
              <w:t>Bans</w:t>
            </w:r>
            <w:r>
              <w:rPr>
                <w:rFonts w:asciiTheme="minorHAnsi" w:hAnsiTheme="minorHAnsi"/>
                <w:b w:val="0"/>
                <w:sz w:val="22"/>
                <w:szCs w:val="22"/>
                <w:lang w:eastAsia="es-ES"/>
              </w:rPr>
              <w:t>í</w:t>
            </w:r>
            <w:proofErr w:type="spellEnd"/>
          </w:p>
        </w:tc>
        <w:tc>
          <w:tcPr>
            <w:tcW w:w="1111" w:type="pct"/>
          </w:tcPr>
          <w:p w:rsidR="00F916A5" w:rsidRPr="008B557E" w:rsidRDefault="00F916A5" w:rsidP="00150389">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lang w:eastAsia="es-ES"/>
              </w:rPr>
              <w:t>97585067</w:t>
            </w:r>
          </w:p>
        </w:tc>
        <w:tc>
          <w:tcPr>
            <w:tcW w:w="1315" w:type="pct"/>
          </w:tcPr>
          <w:p w:rsidR="00F916A5" w:rsidRPr="00DD57CD"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385</w:t>
            </w:r>
            <w:r>
              <w:rPr>
                <w:rFonts w:asciiTheme="minorHAnsi" w:hAnsiTheme="minorHAnsi"/>
                <w:sz w:val="22"/>
                <w:szCs w:val="22"/>
                <w:lang w:eastAsia="es-ES"/>
              </w:rPr>
              <w:t>,</w:t>
            </w:r>
            <w:r w:rsidRPr="006A7470">
              <w:rPr>
                <w:rFonts w:asciiTheme="minorHAnsi" w:hAnsiTheme="minorHAnsi"/>
                <w:sz w:val="22"/>
                <w:szCs w:val="22"/>
                <w:lang w:eastAsia="es-ES"/>
              </w:rPr>
              <w:t>847.58</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150389">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w:t>
            </w:r>
          </w:p>
        </w:tc>
        <w:tc>
          <w:tcPr>
            <w:tcW w:w="1111" w:type="pct"/>
          </w:tcPr>
          <w:p w:rsidR="00F916A5" w:rsidRPr="008B557E" w:rsidRDefault="00F916A5" w:rsidP="00150389">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926</w:t>
            </w:r>
            <w:r>
              <w:rPr>
                <w:rFonts w:asciiTheme="minorHAnsi" w:hAnsiTheme="minorHAnsi"/>
                <w:sz w:val="22"/>
                <w:szCs w:val="22"/>
                <w:lang w:eastAsia="es-ES"/>
              </w:rPr>
              <w:t>,</w:t>
            </w:r>
            <w:r w:rsidRPr="006A7470">
              <w:rPr>
                <w:rFonts w:asciiTheme="minorHAnsi" w:hAnsiTheme="minorHAnsi"/>
                <w:sz w:val="22"/>
                <w:szCs w:val="22"/>
                <w:lang w:eastAsia="es-ES"/>
              </w:rPr>
              <w:t>483.77</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F916A5" w:rsidRPr="008B557E" w:rsidRDefault="00F916A5" w:rsidP="00150389">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-0202</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F916A5" w:rsidRPr="008B557E" w:rsidRDefault="00F916A5" w:rsidP="005427D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-0203</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F916A5" w:rsidRPr="008B557E" w:rsidRDefault="00F916A5" w:rsidP="005427D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-0204</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82767">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F916A5" w:rsidRPr="008B557E" w:rsidRDefault="00F916A5" w:rsidP="00382767">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C4566D">
              <w:rPr>
                <w:rFonts w:asciiTheme="minorHAnsi" w:hAnsiTheme="minorHAnsi"/>
                <w:sz w:val="22"/>
                <w:szCs w:val="22"/>
                <w:lang w:eastAsia="es-ES"/>
              </w:rPr>
              <w:t>219</w:t>
            </w:r>
            <w:r>
              <w:rPr>
                <w:rFonts w:asciiTheme="minorHAnsi" w:hAnsiTheme="minorHAnsi"/>
                <w:sz w:val="22"/>
                <w:szCs w:val="22"/>
                <w:lang w:eastAsia="es-ES"/>
              </w:rPr>
              <w:t>,</w:t>
            </w:r>
            <w:r w:rsidRPr="00C4566D">
              <w:rPr>
                <w:rFonts w:asciiTheme="minorHAnsi" w:hAnsiTheme="minorHAnsi"/>
                <w:sz w:val="22"/>
                <w:szCs w:val="22"/>
                <w:lang w:eastAsia="es-ES"/>
              </w:rPr>
              <w:t>739.97</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82767">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F916A5" w:rsidRPr="008B557E" w:rsidRDefault="00F916A5" w:rsidP="00382767">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sidRPr="0031667D">
              <w:rPr>
                <w:rFonts w:asciiTheme="minorHAnsi" w:hAnsiTheme="minorHAnsi"/>
                <w:sz w:val="22"/>
                <w:szCs w:val="22"/>
                <w:lang w:eastAsia="es-ES"/>
              </w:rPr>
              <w:t>-020</w:t>
            </w:r>
            <w:r>
              <w:rPr>
                <w:rFonts w:asciiTheme="minorHAnsi" w:hAnsiTheme="minorHAnsi"/>
                <w:sz w:val="22"/>
                <w:szCs w:val="22"/>
                <w:lang w:eastAsia="es-ES"/>
              </w:rPr>
              <w:t>2</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B7EFA">
              <w:rPr>
                <w:rFonts w:asciiTheme="minorHAnsi" w:hAnsiTheme="minorHAnsi"/>
                <w:sz w:val="22"/>
                <w:szCs w:val="22"/>
                <w:lang w:eastAsia="es-ES"/>
              </w:rPr>
              <w:t>41</w:t>
            </w:r>
            <w:r>
              <w:rPr>
                <w:rFonts w:asciiTheme="minorHAnsi" w:hAnsiTheme="minorHAnsi"/>
                <w:sz w:val="22"/>
                <w:szCs w:val="22"/>
                <w:lang w:eastAsia="es-ES"/>
              </w:rPr>
              <w:t>,</w:t>
            </w:r>
            <w:r w:rsidRPr="006B7EFA">
              <w:rPr>
                <w:rFonts w:asciiTheme="minorHAnsi" w:hAnsiTheme="minorHAnsi"/>
                <w:sz w:val="22"/>
                <w:szCs w:val="22"/>
                <w:lang w:eastAsia="es-ES"/>
              </w:rPr>
              <w:t>472.79</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82767">
            <w:pPr>
              <w:ind w:right="-283"/>
              <w:rPr>
                <w:rFonts w:asciiTheme="minorHAnsi" w:hAnsiTheme="minorHAnsi"/>
                <w:sz w:val="22"/>
                <w:szCs w:val="22"/>
                <w:lang w:eastAsia="es-ES"/>
              </w:rPr>
            </w:pPr>
            <w:r w:rsidRPr="000105FB">
              <w:rPr>
                <w:rFonts w:asciiTheme="minorHAnsi" w:hAnsiTheme="minorHAnsi"/>
                <w:b w:val="0"/>
                <w:sz w:val="22"/>
                <w:szCs w:val="22"/>
                <w:lang w:eastAsia="es-ES"/>
              </w:rPr>
              <w:t>Bajío</w:t>
            </w:r>
          </w:p>
        </w:tc>
        <w:tc>
          <w:tcPr>
            <w:tcW w:w="1111" w:type="pct"/>
          </w:tcPr>
          <w:p w:rsidR="00F916A5" w:rsidRPr="0031667D" w:rsidRDefault="00F916A5" w:rsidP="00382767">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val="es-ES" w:eastAsia="es-ES"/>
              </w:rPr>
            </w:pPr>
            <w:r>
              <w:rPr>
                <w:rFonts w:asciiTheme="minorHAnsi" w:hAnsiTheme="minorHAnsi"/>
                <w:sz w:val="22"/>
                <w:szCs w:val="22"/>
                <w:lang w:val="es-ES" w:eastAsia="es-ES"/>
              </w:rPr>
              <w:t>13235726-0201</w:t>
            </w:r>
          </w:p>
        </w:tc>
        <w:tc>
          <w:tcPr>
            <w:tcW w:w="1315" w:type="pct"/>
          </w:tcPr>
          <w:p w:rsidR="00F916A5" w:rsidRPr="00DD57CD"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373</w:t>
            </w:r>
            <w:r>
              <w:rPr>
                <w:rFonts w:asciiTheme="minorHAnsi" w:hAnsiTheme="minorHAnsi"/>
                <w:sz w:val="22"/>
                <w:szCs w:val="22"/>
                <w:lang w:eastAsia="es-ES"/>
              </w:rPr>
              <w:t>,</w:t>
            </w:r>
            <w:r w:rsidRPr="006A7470">
              <w:rPr>
                <w:rFonts w:asciiTheme="minorHAnsi" w:hAnsiTheme="minorHAnsi"/>
                <w:sz w:val="22"/>
                <w:szCs w:val="22"/>
                <w:lang w:eastAsia="es-ES"/>
              </w:rPr>
              <w:t>814.27</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w:t>
            </w:r>
            <w:proofErr w:type="spellStart"/>
            <w:r>
              <w:rPr>
                <w:rFonts w:asciiTheme="minorHAnsi" w:hAnsiTheme="minorHAnsi"/>
                <w:b w:val="0"/>
                <w:sz w:val="22"/>
                <w:szCs w:val="22"/>
                <w:lang w:eastAsia="es-ES"/>
              </w:rPr>
              <w:t>Dlls</w:t>
            </w:r>
            <w:proofErr w:type="spellEnd"/>
          </w:p>
        </w:tc>
        <w:tc>
          <w:tcPr>
            <w:tcW w:w="1111" w:type="pct"/>
          </w:tcPr>
          <w:p w:rsidR="00F916A5" w:rsidRPr="008B557E" w:rsidRDefault="00F916A5" w:rsidP="003E3A7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116</w:t>
            </w:r>
            <w:r>
              <w:rPr>
                <w:rFonts w:asciiTheme="minorHAnsi" w:hAnsiTheme="minorHAnsi"/>
                <w:sz w:val="22"/>
                <w:szCs w:val="22"/>
                <w:lang w:eastAsia="es-ES"/>
              </w:rPr>
              <w:t>,</w:t>
            </w:r>
            <w:r w:rsidRPr="006A7470">
              <w:rPr>
                <w:rFonts w:asciiTheme="minorHAnsi" w:hAnsiTheme="minorHAnsi"/>
                <w:sz w:val="22"/>
                <w:szCs w:val="22"/>
                <w:lang w:eastAsia="es-ES"/>
              </w:rPr>
              <w:t>057.78</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w:t>
            </w:r>
          </w:p>
        </w:tc>
        <w:tc>
          <w:tcPr>
            <w:tcW w:w="1111" w:type="pct"/>
          </w:tcPr>
          <w:p w:rsidR="00F916A5" w:rsidRPr="008B557E" w:rsidRDefault="00F916A5" w:rsidP="003E3A7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2</w:t>
            </w:r>
            <w:r>
              <w:rPr>
                <w:rFonts w:asciiTheme="minorHAnsi" w:hAnsiTheme="minorHAnsi"/>
                <w:sz w:val="22"/>
                <w:szCs w:val="22"/>
                <w:lang w:eastAsia="es-ES"/>
              </w:rPr>
              <w:t>,</w:t>
            </w:r>
            <w:r w:rsidRPr="006A7470">
              <w:rPr>
                <w:rFonts w:asciiTheme="minorHAnsi" w:hAnsiTheme="minorHAnsi"/>
                <w:sz w:val="22"/>
                <w:szCs w:val="22"/>
                <w:lang w:eastAsia="es-ES"/>
              </w:rPr>
              <w:t>419</w:t>
            </w:r>
            <w:r>
              <w:rPr>
                <w:rFonts w:asciiTheme="minorHAnsi" w:hAnsiTheme="minorHAnsi"/>
                <w:sz w:val="22"/>
                <w:szCs w:val="22"/>
                <w:lang w:eastAsia="es-ES"/>
              </w:rPr>
              <w:t>,</w:t>
            </w:r>
            <w:r w:rsidRPr="006A7470">
              <w:rPr>
                <w:rFonts w:asciiTheme="minorHAnsi" w:hAnsiTheme="minorHAnsi"/>
                <w:sz w:val="22"/>
                <w:szCs w:val="22"/>
                <w:lang w:eastAsia="es-ES"/>
              </w:rPr>
              <w:t>787.06</w:t>
            </w:r>
          </w:p>
        </w:tc>
      </w:tr>
      <w:tr w:rsidR="00F916A5"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2E629A">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 Mercado de Dinero</w:t>
            </w:r>
          </w:p>
        </w:tc>
        <w:tc>
          <w:tcPr>
            <w:tcW w:w="1111" w:type="pct"/>
          </w:tcPr>
          <w:p w:rsidR="00F916A5" w:rsidRPr="008B557E" w:rsidRDefault="00F916A5" w:rsidP="002E629A">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999</w:t>
            </w:r>
            <w:r>
              <w:rPr>
                <w:rFonts w:asciiTheme="minorHAnsi" w:hAnsiTheme="minorHAnsi"/>
                <w:sz w:val="22"/>
                <w:szCs w:val="22"/>
                <w:lang w:eastAsia="es-ES"/>
              </w:rPr>
              <w:t>,</w:t>
            </w:r>
            <w:r w:rsidRPr="006A7470">
              <w:rPr>
                <w:rFonts w:asciiTheme="minorHAnsi" w:hAnsiTheme="minorHAnsi"/>
                <w:sz w:val="22"/>
                <w:szCs w:val="22"/>
                <w:lang w:eastAsia="es-ES"/>
              </w:rPr>
              <w:t>999.89</w:t>
            </w:r>
          </w:p>
        </w:tc>
      </w:tr>
      <w:tr w:rsidR="00F916A5"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BA4F98">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F916A5" w:rsidRPr="008B557E" w:rsidRDefault="00F916A5" w:rsidP="00BA4F98">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w:t>
            </w:r>
            <w:r w:rsidRPr="00DD57CD">
              <w:rPr>
                <w:rFonts w:asciiTheme="minorHAnsi" w:hAnsiTheme="minorHAnsi"/>
                <w:sz w:val="22"/>
                <w:szCs w:val="22"/>
                <w:lang w:eastAsia="es-ES"/>
              </w:rPr>
              <w:t>.00</w:t>
            </w:r>
          </w:p>
        </w:tc>
      </w:tr>
      <w:tr w:rsidR="00F916A5" w:rsidRPr="006050F4"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BA4F98">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F916A5" w:rsidRPr="008B557E" w:rsidRDefault="00F916A5" w:rsidP="00BA4F98">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val="es-ES" w:eastAsia="es-ES"/>
              </w:rPr>
              <w:t>13235726</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A7470">
              <w:rPr>
                <w:rFonts w:asciiTheme="minorHAnsi" w:hAnsiTheme="minorHAnsi"/>
                <w:sz w:val="22"/>
                <w:szCs w:val="22"/>
                <w:lang w:eastAsia="es-ES"/>
              </w:rPr>
              <w:t>5</w:t>
            </w:r>
            <w:r>
              <w:rPr>
                <w:rFonts w:asciiTheme="minorHAnsi" w:hAnsiTheme="minorHAnsi"/>
                <w:sz w:val="22"/>
                <w:szCs w:val="22"/>
                <w:lang w:eastAsia="es-ES"/>
              </w:rPr>
              <w:t>,</w:t>
            </w:r>
            <w:r w:rsidRPr="006A7470">
              <w:rPr>
                <w:rFonts w:asciiTheme="minorHAnsi" w:hAnsiTheme="minorHAnsi"/>
                <w:sz w:val="22"/>
                <w:szCs w:val="22"/>
                <w:lang w:eastAsia="es-ES"/>
              </w:rPr>
              <w:t>400</w:t>
            </w:r>
            <w:r>
              <w:rPr>
                <w:rFonts w:asciiTheme="minorHAnsi" w:hAnsiTheme="minorHAnsi"/>
                <w:sz w:val="22"/>
                <w:szCs w:val="22"/>
                <w:lang w:eastAsia="es-ES"/>
              </w:rPr>
              <w:t>,</w:t>
            </w:r>
            <w:r w:rsidRPr="006A7470">
              <w:rPr>
                <w:rFonts w:asciiTheme="minorHAnsi" w:hAnsiTheme="minorHAnsi"/>
                <w:sz w:val="22"/>
                <w:szCs w:val="22"/>
                <w:lang w:eastAsia="es-ES"/>
              </w:rPr>
              <w:t>000</w:t>
            </w:r>
            <w:r>
              <w:rPr>
                <w:rFonts w:asciiTheme="minorHAnsi" w:hAnsiTheme="minorHAnsi"/>
                <w:sz w:val="22"/>
                <w:szCs w:val="22"/>
                <w:lang w:eastAsia="es-ES"/>
              </w:rPr>
              <w:t>.00</w:t>
            </w:r>
          </w:p>
        </w:tc>
      </w:tr>
      <w:bookmarkEnd w:id="0"/>
      <w:tr w:rsidR="00F916A5" w:rsidRPr="006050F4"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lastRenderedPageBreak/>
              <w:t>Bajío</w:t>
            </w:r>
            <w:r>
              <w:rPr>
                <w:rFonts w:asciiTheme="minorHAnsi" w:hAnsiTheme="minorHAnsi"/>
                <w:b w:val="0"/>
                <w:sz w:val="22"/>
                <w:szCs w:val="22"/>
                <w:lang w:eastAsia="es-ES"/>
              </w:rPr>
              <w:t xml:space="preserve"> Moneda Extranjera </w:t>
            </w:r>
            <w:proofErr w:type="spellStart"/>
            <w:r>
              <w:rPr>
                <w:rFonts w:asciiTheme="minorHAnsi" w:hAnsiTheme="minorHAnsi"/>
                <w:b w:val="0"/>
                <w:sz w:val="22"/>
                <w:szCs w:val="22"/>
                <w:lang w:eastAsia="es-ES"/>
              </w:rPr>
              <w:t>Dlls</w:t>
            </w:r>
            <w:proofErr w:type="spellEnd"/>
            <w:r>
              <w:rPr>
                <w:rFonts w:asciiTheme="minorHAnsi" w:hAnsiTheme="minorHAnsi"/>
                <w:b w:val="0"/>
                <w:sz w:val="22"/>
                <w:szCs w:val="22"/>
                <w:lang w:eastAsia="es-ES"/>
              </w:rPr>
              <w:t xml:space="preserve"> Mercado Dinero</w:t>
            </w:r>
          </w:p>
        </w:tc>
        <w:tc>
          <w:tcPr>
            <w:tcW w:w="1111" w:type="pct"/>
          </w:tcPr>
          <w:p w:rsidR="00F916A5" w:rsidRPr="008B557E" w:rsidRDefault="00F916A5" w:rsidP="003E3A7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F916A5" w:rsidRPr="006050F4"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  Mercado Dinero</w:t>
            </w:r>
          </w:p>
        </w:tc>
        <w:tc>
          <w:tcPr>
            <w:tcW w:w="1111" w:type="pct"/>
          </w:tcPr>
          <w:p w:rsidR="00F916A5" w:rsidRPr="008B557E" w:rsidRDefault="00F916A5" w:rsidP="003E3A7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F916A5" w:rsidRPr="006050F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07708">
              <w:rPr>
                <w:rFonts w:asciiTheme="minorHAnsi" w:hAnsiTheme="minorHAnsi"/>
                <w:sz w:val="22"/>
                <w:szCs w:val="22"/>
                <w:lang w:eastAsia="es-ES"/>
              </w:rPr>
              <w:t>0</w:t>
            </w:r>
            <w:r>
              <w:rPr>
                <w:rFonts w:asciiTheme="minorHAnsi" w:hAnsiTheme="minorHAnsi"/>
                <w:sz w:val="22"/>
                <w:szCs w:val="22"/>
                <w:lang w:eastAsia="es-ES"/>
              </w:rPr>
              <w:t>.00</w:t>
            </w:r>
          </w:p>
        </w:tc>
      </w:tr>
      <w:tr w:rsidR="00F916A5" w:rsidRPr="00AD10E0"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F916A5" w:rsidRPr="000105FB" w:rsidRDefault="00F916A5" w:rsidP="00701488">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F916A5" w:rsidRPr="00AD10E0" w:rsidRDefault="00F916A5" w:rsidP="00AD10E0">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F916A5" w:rsidRPr="00AD10E0" w:rsidRDefault="00F916A5" w:rsidP="00F916A5">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10,883,203.11</w:t>
            </w:r>
            <w:r w:rsidRPr="00AD10E0">
              <w:rPr>
                <w:rFonts w:ascii="Tahoma" w:eastAsia="Calibri" w:hAnsi="Tahoma" w:cs="Tahoma"/>
                <w:b/>
              </w:rPr>
              <w:t>.5</w:t>
            </w:r>
          </w:p>
        </w:tc>
      </w:tr>
    </w:tbl>
    <w:p w:rsidR="00F148E3" w:rsidRDefault="00F148E3" w:rsidP="00701488">
      <w:pPr>
        <w:ind w:right="-283"/>
        <w:jc w:val="both"/>
        <w:rPr>
          <w:rFonts w:ascii="Tahoma" w:hAnsi="Tahoma" w:cs="Tahoma"/>
        </w:rPr>
      </w:pPr>
    </w:p>
    <w:p w:rsidR="00C327E4" w:rsidRPr="00B03A0D" w:rsidRDefault="00DC4356" w:rsidP="00701488">
      <w:pPr>
        <w:ind w:right="-283"/>
        <w:jc w:val="both"/>
        <w:rPr>
          <w:rFonts w:ascii="Tahoma" w:hAnsi="Tahoma" w:cs="Tahoma"/>
        </w:rPr>
      </w:pPr>
      <w:r w:rsidRPr="00B03A0D">
        <w:rPr>
          <w:rFonts w:ascii="Tahoma" w:hAnsi="Tahoma" w:cs="Tahoma"/>
        </w:rPr>
        <w:t xml:space="preserve">Las cuentas bancarias descritas en la tabla anterior </w:t>
      </w:r>
      <w:r w:rsidR="00701488" w:rsidRPr="00B03A0D">
        <w:rPr>
          <w:rFonts w:ascii="Tahoma" w:hAnsi="Tahoma" w:cs="Tahoma"/>
        </w:rPr>
        <w:t xml:space="preserve">corresponden tanto a las que se crearon a nombre del IIEG como a las cuentas bancarias que se encontraban a nombre de los Organismos fusionados en el Instituto y que, de conformidad a lo establecido en el artículo noveno transitorio del decreto de creación del IIEG, </w:t>
      </w:r>
      <w:r w:rsidR="00DA3ADB" w:rsidRPr="00B03A0D">
        <w:rPr>
          <w:rFonts w:ascii="Tahoma" w:hAnsi="Tahoma" w:cs="Tahoma"/>
        </w:rPr>
        <w:t>los recursos, derechos, valores, fondos y obligaciones de los Organismos que se fusionaron,</w:t>
      </w:r>
      <w:r w:rsidR="00701488" w:rsidRPr="00B03A0D">
        <w:rPr>
          <w:rFonts w:ascii="Tahoma" w:hAnsi="Tahoma" w:cs="Tahoma"/>
        </w:rPr>
        <w:t xml:space="preserve"> pasan a formar parte del </w:t>
      </w:r>
      <w:r w:rsidR="00DA3ADB" w:rsidRPr="00B03A0D">
        <w:rPr>
          <w:rFonts w:ascii="Tahoma" w:hAnsi="Tahoma" w:cs="Tahoma"/>
        </w:rPr>
        <w:t>IIEG.</w:t>
      </w:r>
      <w:r w:rsidR="0031667D" w:rsidRPr="00B03A0D">
        <w:rPr>
          <w:rFonts w:ascii="Tahoma" w:hAnsi="Tahoma" w:cs="Tahoma"/>
        </w:rPr>
        <w:t xml:space="preserve"> </w:t>
      </w:r>
    </w:p>
    <w:p w:rsidR="009A5562" w:rsidRPr="00B03A0D" w:rsidRDefault="009A5562" w:rsidP="00A74012">
      <w:pPr>
        <w:ind w:right="-283"/>
        <w:rPr>
          <w:rFonts w:ascii="Tahoma" w:hAnsi="Tahoma" w:cs="Tahoma"/>
        </w:rPr>
      </w:pPr>
    </w:p>
    <w:p w:rsidR="00701488" w:rsidRPr="00B03A0D" w:rsidRDefault="00701488" w:rsidP="00C327E4">
      <w:pPr>
        <w:ind w:right="-283"/>
        <w:contextualSpacing/>
        <w:rPr>
          <w:rFonts w:ascii="Tahoma" w:hAnsi="Tahoma" w:cs="Tahoma"/>
          <w:b/>
        </w:rPr>
      </w:pPr>
      <w:r w:rsidRPr="00B03A0D">
        <w:rPr>
          <w:rFonts w:ascii="Tahoma" w:hAnsi="Tahoma" w:cs="Tahoma"/>
          <w:b/>
        </w:rPr>
        <w:t>DEPÓSITOS DE FONDOS DE TERCEROS EN GARANTÍA</w:t>
      </w:r>
    </w:p>
    <w:p w:rsidR="00701488" w:rsidRPr="00B03A0D" w:rsidRDefault="00701488" w:rsidP="00C327E4">
      <w:pPr>
        <w:ind w:right="-283"/>
        <w:contextualSpacing/>
        <w:rPr>
          <w:rFonts w:ascii="Tahoma" w:hAnsi="Tahoma" w:cs="Tahoma"/>
          <w:b/>
        </w:rPr>
      </w:pPr>
    </w:p>
    <w:p w:rsidR="00DA3ADB" w:rsidRDefault="00DA3ADB" w:rsidP="00C327E4">
      <w:pPr>
        <w:ind w:right="-283"/>
        <w:contextualSpacing/>
        <w:rPr>
          <w:rFonts w:ascii="Tahoma" w:hAnsi="Tahoma" w:cs="Tahoma"/>
        </w:rPr>
      </w:pPr>
      <w:r w:rsidRPr="00B03A0D">
        <w:rPr>
          <w:rFonts w:ascii="Tahoma" w:hAnsi="Tahoma" w:cs="Tahoma"/>
        </w:rPr>
        <w:t>Se tienen depósitos de fondos de terceros en garantía conforme a los siguientes conceptos:</w:t>
      </w:r>
    </w:p>
    <w:p w:rsidR="00DA3ADB" w:rsidRPr="00150389" w:rsidRDefault="00DA3ADB" w:rsidP="00C327E4">
      <w:pPr>
        <w:ind w:right="-283"/>
        <w:contextualSpacing/>
        <w:rPr>
          <w:rFonts w:ascii="Tahoma" w:hAnsi="Tahoma" w:cs="Tahoma"/>
          <w:b/>
          <w:u w:val="single"/>
        </w:rPr>
      </w:pPr>
    </w:p>
    <w:p w:rsidR="002E4E4F" w:rsidRPr="00DA3ADB" w:rsidRDefault="002E4E4F" w:rsidP="00C327E4">
      <w:pPr>
        <w:ind w:right="-283"/>
        <w:contextualSpacing/>
        <w:rPr>
          <w:rFonts w:ascii="Tahoma" w:hAnsi="Tahoma" w:cs="Tahoma"/>
          <w:b/>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943"/>
        <w:gridCol w:w="3591"/>
        <w:gridCol w:w="3038"/>
      </w:tblGrid>
      <w:tr w:rsidR="00DA3ADB" w:rsidRPr="00C327E4" w:rsidTr="00010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DA3ADB" w:rsidRPr="000105FB" w:rsidRDefault="00DA3ADB" w:rsidP="00DA3ADB">
            <w:pPr>
              <w:ind w:right="-283"/>
              <w:jc w:val="center"/>
              <w:rPr>
                <w:rFonts w:asciiTheme="minorHAnsi" w:hAnsiTheme="minorHAnsi"/>
                <w:b w:val="0"/>
                <w:sz w:val="24"/>
                <w:szCs w:val="24"/>
                <w:lang w:eastAsia="es-ES"/>
              </w:rPr>
            </w:pPr>
            <w:r w:rsidRPr="000105FB">
              <w:rPr>
                <w:rFonts w:asciiTheme="minorHAnsi" w:hAnsiTheme="minorHAnsi"/>
                <w:b w:val="0"/>
                <w:sz w:val="24"/>
                <w:szCs w:val="24"/>
                <w:lang w:eastAsia="es-ES"/>
              </w:rPr>
              <w:t>BENEFICIARIO</w:t>
            </w:r>
          </w:p>
        </w:tc>
        <w:tc>
          <w:tcPr>
            <w:tcW w:w="1876" w:type="pct"/>
          </w:tcPr>
          <w:p w:rsidR="00DA3ADB" w:rsidRPr="008B557E" w:rsidRDefault="00DA3ADB" w:rsidP="00DA3AD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DA3ADB" w:rsidRPr="008B557E" w:rsidRDefault="00DA3ADB" w:rsidP="00DA3ADB">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lang w:eastAsia="es-ES"/>
              </w:rPr>
            </w:pPr>
            <w:r w:rsidRPr="008B557E">
              <w:rPr>
                <w:rFonts w:asciiTheme="minorHAnsi" w:hAnsiTheme="minorHAnsi"/>
                <w:b w:val="0"/>
                <w:sz w:val="24"/>
                <w:szCs w:val="24"/>
                <w:lang w:eastAsia="es-ES"/>
              </w:rPr>
              <w:t>MONTO</w:t>
            </w:r>
          </w:p>
        </w:tc>
      </w:tr>
      <w:tr w:rsidR="00DA3ADB" w:rsidRPr="00C327E4"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DA3ADB" w:rsidRPr="000105FB" w:rsidRDefault="00DA3ADB" w:rsidP="00DA3ADB">
            <w:pPr>
              <w:ind w:right="-283"/>
              <w:jc w:val="both"/>
              <w:rPr>
                <w:rFonts w:asciiTheme="minorHAnsi" w:hAnsiTheme="minorHAnsi"/>
                <w:b w:val="0"/>
                <w:sz w:val="22"/>
                <w:szCs w:val="22"/>
                <w:lang w:eastAsia="es-ES"/>
              </w:rPr>
            </w:pPr>
            <w:r w:rsidRPr="000105FB">
              <w:rPr>
                <w:rFonts w:asciiTheme="minorHAnsi" w:hAnsiTheme="minorHAnsi"/>
                <w:b w:val="0"/>
                <w:sz w:val="22"/>
                <w:szCs w:val="22"/>
                <w:lang w:eastAsia="es-ES"/>
              </w:rPr>
              <w:t>Total Play</w:t>
            </w:r>
          </w:p>
        </w:tc>
        <w:tc>
          <w:tcPr>
            <w:tcW w:w="1876" w:type="pct"/>
          </w:tcPr>
          <w:p w:rsidR="00DA3ADB" w:rsidRPr="008B557E" w:rsidRDefault="00DA3ADB" w:rsidP="00DA3ADB">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DA3ADB" w:rsidRPr="008B557E" w:rsidRDefault="00DA3ADB" w:rsidP="00DA3ADB">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600.00</w:t>
            </w:r>
          </w:p>
        </w:tc>
      </w:tr>
      <w:tr w:rsidR="00DD57CD" w:rsidRPr="00C327E4" w:rsidTr="000105FB">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DD57CD" w:rsidRPr="00DD57CD" w:rsidRDefault="00DD57CD" w:rsidP="00DA3ADB">
            <w:pPr>
              <w:ind w:right="-283"/>
              <w:jc w:val="both"/>
              <w:rPr>
                <w:rFonts w:asciiTheme="minorHAnsi" w:hAnsiTheme="minorHAnsi"/>
                <w:b w:val="0"/>
                <w:sz w:val="22"/>
                <w:szCs w:val="22"/>
                <w:lang w:eastAsia="es-ES"/>
              </w:rPr>
            </w:pPr>
            <w:r w:rsidRPr="00DD57CD">
              <w:rPr>
                <w:rFonts w:asciiTheme="minorHAnsi" w:hAnsiTheme="minorHAnsi"/>
                <w:b w:val="0"/>
                <w:sz w:val="22"/>
                <w:szCs w:val="22"/>
                <w:lang w:eastAsia="es-ES"/>
              </w:rPr>
              <w:t>Comisión Federal de Electricidad</w:t>
            </w:r>
          </w:p>
        </w:tc>
        <w:tc>
          <w:tcPr>
            <w:tcW w:w="1876" w:type="pct"/>
          </w:tcPr>
          <w:p w:rsidR="00DD57CD" w:rsidRPr="00DD57CD" w:rsidRDefault="00DD57CD" w:rsidP="00150389">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DD57CD" w:rsidRPr="00DD57CD" w:rsidRDefault="00DD57CD" w:rsidP="00DA3ADB">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55,469.00</w:t>
            </w:r>
          </w:p>
        </w:tc>
      </w:tr>
      <w:tr w:rsidR="007B636A" w:rsidRPr="00C327E4" w:rsidTr="000105FB">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B636A" w:rsidRPr="00DD57CD" w:rsidRDefault="007B636A" w:rsidP="00DA3ADB">
            <w:pPr>
              <w:ind w:right="-283"/>
              <w:jc w:val="both"/>
              <w:rPr>
                <w:rFonts w:asciiTheme="minorHAnsi" w:hAnsiTheme="minorHAnsi"/>
                <w:sz w:val="22"/>
                <w:szCs w:val="22"/>
                <w:lang w:eastAsia="es-ES"/>
              </w:rPr>
            </w:pPr>
            <w:proofErr w:type="spellStart"/>
            <w:r w:rsidRPr="007B636A">
              <w:rPr>
                <w:rFonts w:asciiTheme="minorHAnsi" w:hAnsiTheme="minorHAnsi"/>
                <w:b w:val="0"/>
                <w:sz w:val="22"/>
                <w:szCs w:val="22"/>
                <w:lang w:eastAsia="es-ES"/>
              </w:rPr>
              <w:t>Multigas</w:t>
            </w:r>
            <w:proofErr w:type="spellEnd"/>
            <w:r w:rsidRPr="007B636A">
              <w:rPr>
                <w:rFonts w:asciiTheme="minorHAnsi" w:hAnsiTheme="minorHAnsi"/>
                <w:b w:val="0"/>
                <w:sz w:val="22"/>
                <w:szCs w:val="22"/>
                <w:lang w:eastAsia="es-ES"/>
              </w:rPr>
              <w:t xml:space="preserve"> SA de CV</w:t>
            </w:r>
          </w:p>
        </w:tc>
        <w:tc>
          <w:tcPr>
            <w:tcW w:w="1876" w:type="pct"/>
          </w:tcPr>
          <w:p w:rsidR="007B636A" w:rsidRDefault="007B636A" w:rsidP="00150389">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B636A" w:rsidRDefault="007B636A" w:rsidP="00DA3ADB">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7B636A">
              <w:rPr>
                <w:rFonts w:asciiTheme="minorHAnsi" w:hAnsiTheme="minorHAnsi"/>
                <w:sz w:val="22"/>
                <w:szCs w:val="22"/>
                <w:lang w:eastAsia="es-ES"/>
              </w:rPr>
              <w:t>2,122.20</w:t>
            </w:r>
          </w:p>
        </w:tc>
      </w:tr>
    </w:tbl>
    <w:p w:rsidR="002E4E4F" w:rsidRDefault="002E4E4F" w:rsidP="00C327E4">
      <w:pPr>
        <w:ind w:right="-283"/>
        <w:contextualSpacing/>
        <w:rPr>
          <w:rFonts w:ascii="Tahoma" w:hAnsi="Tahoma" w:cs="Tahoma"/>
          <w:b/>
        </w:rPr>
      </w:pPr>
    </w:p>
    <w:p w:rsidR="00701488" w:rsidRPr="00D83892" w:rsidRDefault="00DA3ADB" w:rsidP="00C327E4">
      <w:pPr>
        <w:ind w:right="-283"/>
        <w:contextualSpacing/>
        <w:rPr>
          <w:rFonts w:ascii="Tahoma" w:hAnsi="Tahoma" w:cs="Tahoma"/>
          <w:b/>
        </w:rPr>
      </w:pPr>
      <w:r w:rsidRPr="00D83892">
        <w:rPr>
          <w:rFonts w:ascii="Tahoma" w:hAnsi="Tahoma" w:cs="Tahoma"/>
          <w:b/>
        </w:rPr>
        <w:t>CUENTAS POR COBRAR A CORTO PLAZO</w:t>
      </w:r>
    </w:p>
    <w:p w:rsidR="00DA3ADB" w:rsidRPr="00D83892" w:rsidRDefault="00DA3ADB" w:rsidP="00C327E4">
      <w:pPr>
        <w:ind w:right="-283"/>
        <w:contextualSpacing/>
        <w:rPr>
          <w:rFonts w:ascii="Tahoma" w:hAnsi="Tahoma" w:cs="Tahoma"/>
          <w:b/>
        </w:rPr>
      </w:pPr>
    </w:p>
    <w:p w:rsidR="00F916A5" w:rsidRPr="00A810A0" w:rsidRDefault="00F916A5" w:rsidP="00F916A5">
      <w:pPr>
        <w:ind w:right="-283"/>
        <w:jc w:val="both"/>
        <w:rPr>
          <w:rFonts w:ascii="Tahoma" w:hAnsi="Tahoma" w:cs="Tahoma"/>
        </w:rPr>
      </w:pPr>
      <w:r w:rsidRPr="00D83892">
        <w:rPr>
          <w:rFonts w:ascii="Tahoma" w:hAnsi="Tahoma" w:cs="Tahoma"/>
        </w:rPr>
        <w:t>El saldo de cuentas por cobrar por $</w:t>
      </w:r>
      <w:r w:rsidRPr="00C614D1">
        <w:rPr>
          <w:rFonts w:ascii="Tahoma" w:hAnsi="Tahoma" w:cs="Tahoma"/>
        </w:rPr>
        <w:t xml:space="preserve"> </w:t>
      </w:r>
      <w:r w:rsidRPr="00AC3C0C">
        <w:rPr>
          <w:rFonts w:ascii="Tahoma" w:hAnsi="Tahoma" w:cs="Tahoma"/>
        </w:rPr>
        <w:t>1</w:t>
      </w:r>
      <w:r>
        <w:rPr>
          <w:rFonts w:ascii="Tahoma" w:hAnsi="Tahoma" w:cs="Tahoma"/>
        </w:rPr>
        <w:t>,</w:t>
      </w:r>
      <w:r w:rsidRPr="00AC3C0C">
        <w:rPr>
          <w:rFonts w:ascii="Tahoma" w:hAnsi="Tahoma" w:cs="Tahoma"/>
        </w:rPr>
        <w:t>603</w:t>
      </w:r>
      <w:r>
        <w:rPr>
          <w:rFonts w:ascii="Tahoma" w:hAnsi="Tahoma" w:cs="Tahoma"/>
        </w:rPr>
        <w:t>,</w:t>
      </w:r>
      <w:r w:rsidRPr="00AC3C0C">
        <w:rPr>
          <w:rFonts w:ascii="Tahoma" w:hAnsi="Tahoma" w:cs="Tahoma"/>
        </w:rPr>
        <w:t>128.44</w:t>
      </w:r>
      <w:r>
        <w:rPr>
          <w:rFonts w:ascii="Tahoma" w:hAnsi="Tahoma" w:cs="Tahoma"/>
        </w:rPr>
        <w:t xml:space="preserve"> </w:t>
      </w:r>
      <w:r w:rsidRPr="00D83892">
        <w:rPr>
          <w:rFonts w:ascii="Tahoma" w:hAnsi="Tahoma" w:cs="Tahoma"/>
        </w:rPr>
        <w:t xml:space="preserve">que corresponde a </w:t>
      </w:r>
      <w:r>
        <w:rPr>
          <w:rFonts w:ascii="Tahoma" w:hAnsi="Tahoma" w:cs="Tahoma"/>
        </w:rPr>
        <w:t>IVA Saldo a favor generado en 2015 $</w:t>
      </w:r>
      <w:r w:rsidRPr="00525FB6">
        <w:rPr>
          <w:rFonts w:ascii="Tahoma" w:hAnsi="Tahoma" w:cs="Tahoma"/>
        </w:rPr>
        <w:t>34</w:t>
      </w:r>
      <w:r>
        <w:rPr>
          <w:rFonts w:ascii="Tahoma" w:hAnsi="Tahoma" w:cs="Tahoma"/>
        </w:rPr>
        <w:t>,</w:t>
      </w:r>
      <w:r w:rsidRPr="00525FB6">
        <w:rPr>
          <w:rFonts w:ascii="Tahoma" w:hAnsi="Tahoma" w:cs="Tahoma"/>
        </w:rPr>
        <w:t>427.9</w:t>
      </w:r>
      <w:r w:rsidRPr="004A49EB">
        <w:rPr>
          <w:rFonts w:ascii="Tahoma" w:hAnsi="Tahoma" w:cs="Tahoma"/>
        </w:rPr>
        <w:t xml:space="preserve">, </w:t>
      </w:r>
      <w:r>
        <w:rPr>
          <w:rFonts w:ascii="Tahoma" w:hAnsi="Tahoma" w:cs="Tahoma"/>
        </w:rPr>
        <w:t>IVA Saldo a favor generado en 2016 $</w:t>
      </w:r>
      <w:r w:rsidRPr="00525FB6">
        <w:t xml:space="preserve"> </w:t>
      </w:r>
      <w:r w:rsidRPr="006B7EFA">
        <w:rPr>
          <w:rFonts w:ascii="Tahoma" w:hAnsi="Tahoma" w:cs="Tahoma"/>
        </w:rPr>
        <w:t>113</w:t>
      </w:r>
      <w:r>
        <w:rPr>
          <w:rFonts w:ascii="Tahoma" w:hAnsi="Tahoma" w:cs="Tahoma"/>
        </w:rPr>
        <w:t>,</w:t>
      </w:r>
      <w:r w:rsidRPr="006B7EFA">
        <w:rPr>
          <w:rFonts w:ascii="Tahoma" w:hAnsi="Tahoma" w:cs="Tahoma"/>
        </w:rPr>
        <w:t>545.64</w:t>
      </w:r>
      <w:r>
        <w:rPr>
          <w:rFonts w:ascii="Tahoma" w:hAnsi="Tahoma" w:cs="Tahoma"/>
        </w:rPr>
        <w:t>,</w:t>
      </w:r>
      <w:r w:rsidRPr="004A49EB">
        <w:rPr>
          <w:rFonts w:ascii="Tahoma" w:hAnsi="Tahoma" w:cs="Tahoma"/>
        </w:rPr>
        <w:t xml:space="preserve"> </w:t>
      </w:r>
      <w:r w:rsidRPr="00D83892">
        <w:rPr>
          <w:rFonts w:ascii="Tahoma" w:hAnsi="Tahoma" w:cs="Tahoma"/>
        </w:rPr>
        <w:t xml:space="preserve">Ingresos por venta de bienes y servicios </w:t>
      </w:r>
      <w:r>
        <w:rPr>
          <w:rFonts w:ascii="Tahoma" w:hAnsi="Tahoma" w:cs="Tahoma"/>
        </w:rPr>
        <w:t>$</w:t>
      </w:r>
      <w:r w:rsidRPr="00525FB6">
        <w:t xml:space="preserve"> </w:t>
      </w:r>
      <w:r w:rsidRPr="00AC3C0C">
        <w:rPr>
          <w:rFonts w:ascii="Tahoma" w:hAnsi="Tahoma" w:cs="Tahoma"/>
        </w:rPr>
        <w:t>359.97</w:t>
      </w:r>
      <w:r>
        <w:rPr>
          <w:rFonts w:ascii="Tahoma" w:hAnsi="Tahoma" w:cs="Tahoma"/>
        </w:rPr>
        <w:t xml:space="preserve">, y </w:t>
      </w:r>
      <w:r w:rsidRPr="00D83892">
        <w:rPr>
          <w:rFonts w:ascii="Tahoma" w:hAnsi="Tahoma" w:cs="Tahoma"/>
        </w:rPr>
        <w:t>Transferencias Internas y Asignaciones del Sector Público $</w:t>
      </w:r>
      <w:r w:rsidRPr="00C614D1">
        <w:rPr>
          <w:rFonts w:ascii="Tahoma" w:hAnsi="Tahoma" w:cs="Tahoma"/>
        </w:rPr>
        <w:t xml:space="preserve"> </w:t>
      </w:r>
      <w:r w:rsidRPr="00D2563F">
        <w:rPr>
          <w:rFonts w:ascii="Tahoma" w:hAnsi="Tahoma" w:cs="Tahoma"/>
        </w:rPr>
        <w:t>1</w:t>
      </w:r>
      <w:r>
        <w:rPr>
          <w:rFonts w:ascii="Tahoma" w:hAnsi="Tahoma" w:cs="Tahoma"/>
        </w:rPr>
        <w:t>,</w:t>
      </w:r>
      <w:r w:rsidRPr="00D2563F">
        <w:rPr>
          <w:rFonts w:ascii="Tahoma" w:hAnsi="Tahoma" w:cs="Tahoma"/>
        </w:rPr>
        <w:t>454</w:t>
      </w:r>
      <w:r>
        <w:rPr>
          <w:rFonts w:ascii="Tahoma" w:hAnsi="Tahoma" w:cs="Tahoma"/>
        </w:rPr>
        <w:t>,</w:t>
      </w:r>
      <w:r w:rsidRPr="00D2563F">
        <w:rPr>
          <w:rFonts w:ascii="Tahoma" w:hAnsi="Tahoma" w:cs="Tahoma"/>
        </w:rPr>
        <w:t>794.92</w:t>
      </w:r>
      <w:r w:rsidRPr="007B2D54">
        <w:rPr>
          <w:rFonts w:ascii="Tahoma" w:hAnsi="Tahoma" w:cs="Tahoma"/>
        </w:rPr>
        <w:t>.</w:t>
      </w:r>
      <w:r w:rsidRPr="00307708">
        <w:t xml:space="preserve"> </w:t>
      </w:r>
    </w:p>
    <w:p w:rsidR="00DA3ADB" w:rsidRPr="00C614D1" w:rsidRDefault="00DA3ADB" w:rsidP="00C614D1">
      <w:pPr>
        <w:ind w:right="-283"/>
        <w:jc w:val="both"/>
        <w:rPr>
          <w:rFonts w:ascii="Tahoma" w:hAnsi="Tahoma" w:cs="Tahoma"/>
        </w:rPr>
      </w:pPr>
    </w:p>
    <w:p w:rsidR="00DA3ADB" w:rsidRPr="00A810A0" w:rsidRDefault="00DA3ADB" w:rsidP="00C327E4">
      <w:pPr>
        <w:ind w:right="-283"/>
        <w:contextualSpacing/>
        <w:rPr>
          <w:rFonts w:ascii="Tahoma" w:hAnsi="Tahoma" w:cs="Tahoma"/>
          <w:b/>
        </w:rPr>
      </w:pPr>
    </w:p>
    <w:p w:rsidR="00C327E4" w:rsidRPr="00E428EB" w:rsidRDefault="00C327E4" w:rsidP="00C327E4">
      <w:pPr>
        <w:ind w:right="-283"/>
        <w:contextualSpacing/>
        <w:rPr>
          <w:rFonts w:ascii="Tahoma" w:hAnsi="Tahoma" w:cs="Tahoma"/>
          <w:b/>
        </w:rPr>
      </w:pPr>
      <w:r w:rsidRPr="00E428EB">
        <w:rPr>
          <w:rFonts w:ascii="Tahoma" w:hAnsi="Tahoma" w:cs="Tahoma"/>
          <w:b/>
        </w:rPr>
        <w:t>DEUDORES DIVERSOS POR COBRAR A CORTO PLAZO.</w:t>
      </w:r>
    </w:p>
    <w:p w:rsidR="00C327E4" w:rsidRPr="004A49EB" w:rsidRDefault="00C327E4" w:rsidP="00C327E4">
      <w:pPr>
        <w:ind w:right="-283"/>
        <w:contextualSpacing/>
        <w:rPr>
          <w:rFonts w:ascii="Tahoma" w:hAnsi="Tahoma" w:cs="Tahoma"/>
          <w:b/>
          <w:highlight w:val="yellow"/>
        </w:rPr>
      </w:pPr>
    </w:p>
    <w:p w:rsidR="00F916A5" w:rsidRPr="0093625F" w:rsidRDefault="00F916A5" w:rsidP="00F916A5">
      <w:pPr>
        <w:ind w:right="-283"/>
        <w:jc w:val="both"/>
        <w:rPr>
          <w:rFonts w:ascii="Tahoma" w:hAnsi="Tahoma" w:cs="Tahoma"/>
        </w:rPr>
      </w:pPr>
      <w:r w:rsidRPr="00E428EB">
        <w:rPr>
          <w:rFonts w:ascii="Tahoma" w:hAnsi="Tahoma" w:cs="Tahoma"/>
        </w:rPr>
        <w:t>El saldo de deudores diversos por cobrar a corto plazo por un importe de $</w:t>
      </w:r>
      <w:r w:rsidRPr="00062388">
        <w:rPr>
          <w:rFonts w:ascii="Tahoma" w:hAnsi="Tahoma" w:cs="Tahoma"/>
        </w:rPr>
        <w:t xml:space="preserve"> </w:t>
      </w:r>
      <w:r w:rsidRPr="00AC3C0C">
        <w:rPr>
          <w:rFonts w:ascii="Tahoma" w:hAnsi="Tahoma" w:cs="Tahoma"/>
        </w:rPr>
        <w:t>21</w:t>
      </w:r>
      <w:r>
        <w:rPr>
          <w:rFonts w:ascii="Tahoma" w:hAnsi="Tahoma" w:cs="Tahoma"/>
        </w:rPr>
        <w:t>,</w:t>
      </w:r>
      <w:r w:rsidRPr="00AC3C0C">
        <w:rPr>
          <w:rFonts w:ascii="Tahoma" w:hAnsi="Tahoma" w:cs="Tahoma"/>
        </w:rPr>
        <w:t>815.02</w:t>
      </w:r>
      <w:r w:rsidRPr="00ED2AB2">
        <w:rPr>
          <w:rFonts w:ascii="Tahoma" w:hAnsi="Tahoma" w:cs="Tahoma"/>
        </w:rPr>
        <w:t xml:space="preserve">.  </w:t>
      </w:r>
      <w:r w:rsidRPr="00E428EB">
        <w:rPr>
          <w:rFonts w:ascii="Tahoma" w:hAnsi="Tahoma" w:cs="Tahoma"/>
        </w:rPr>
        <w:t>Correspondiente a pagos a proveedores pendientes de entregar comprobante fiscal $</w:t>
      </w:r>
      <w:r>
        <w:rPr>
          <w:rFonts w:ascii="Tahoma" w:hAnsi="Tahoma" w:cs="Tahoma"/>
        </w:rPr>
        <w:t>6,168.00. Recurso pendiente de comprobar por concepto de viáticos $ 15,070.24. Recurso de cuotas de pensiones pendientes de reembolsar $576.78</w:t>
      </w:r>
    </w:p>
    <w:p w:rsidR="002707FC" w:rsidRPr="00B03A0D" w:rsidRDefault="002707FC" w:rsidP="00C327E4">
      <w:pPr>
        <w:ind w:right="-283"/>
        <w:jc w:val="both"/>
        <w:rPr>
          <w:rFonts w:ascii="Tahoma" w:hAnsi="Tahoma" w:cs="Tahoma"/>
        </w:rPr>
      </w:pPr>
    </w:p>
    <w:p w:rsidR="00C327E4" w:rsidRPr="00B03A0D" w:rsidRDefault="00C327E4" w:rsidP="00A74012">
      <w:pPr>
        <w:ind w:right="-283"/>
        <w:rPr>
          <w:rFonts w:ascii="Tahoma" w:hAnsi="Tahoma" w:cs="Tahoma"/>
        </w:rPr>
      </w:pPr>
    </w:p>
    <w:p w:rsidR="00C327E4" w:rsidRPr="00B03A0D" w:rsidRDefault="00455361" w:rsidP="00A74012">
      <w:pPr>
        <w:ind w:right="-283"/>
        <w:contextualSpacing/>
        <w:rPr>
          <w:rFonts w:ascii="Tahoma" w:hAnsi="Tahoma" w:cs="Tahoma"/>
          <w:b/>
        </w:rPr>
      </w:pPr>
      <w:r w:rsidRPr="00B03A0D">
        <w:rPr>
          <w:rFonts w:ascii="Tahoma" w:hAnsi="Tahoma" w:cs="Tahoma"/>
          <w:b/>
        </w:rPr>
        <w:t>DEUDORES POR ANTICIPOS DE LA TESORERÍA A CORTO PLAZO.</w:t>
      </w:r>
    </w:p>
    <w:p w:rsidR="00455361" w:rsidRPr="00B03A0D" w:rsidRDefault="00455361" w:rsidP="00A74012">
      <w:pPr>
        <w:ind w:right="-283"/>
        <w:contextualSpacing/>
        <w:rPr>
          <w:rFonts w:ascii="Tahoma" w:hAnsi="Tahoma" w:cs="Tahoma"/>
          <w:b/>
        </w:rPr>
      </w:pPr>
    </w:p>
    <w:p w:rsidR="00F916A5" w:rsidRPr="00B03A0D" w:rsidRDefault="00F916A5" w:rsidP="00F916A5">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4,000.00.</w:t>
      </w:r>
    </w:p>
    <w:p w:rsidR="00F07C93" w:rsidRPr="00AE0861" w:rsidRDefault="00F07C93" w:rsidP="00AE0861">
      <w:pPr>
        <w:ind w:right="-283"/>
        <w:jc w:val="both"/>
        <w:rPr>
          <w:rFonts w:ascii="Tahoma" w:hAnsi="Tahoma" w:cs="Tahoma"/>
        </w:rPr>
      </w:pPr>
    </w:p>
    <w:p w:rsidR="00F07C93" w:rsidRPr="00B03A0D" w:rsidRDefault="00F07C93" w:rsidP="00A74012">
      <w:pPr>
        <w:ind w:right="-283"/>
        <w:rPr>
          <w:rFonts w:ascii="Tahoma" w:hAnsi="Tahoma" w:cs="Tahoma"/>
          <w:b/>
        </w:rPr>
      </w:pPr>
    </w:p>
    <w:p w:rsidR="00BC6F7A" w:rsidRPr="00B03A0D" w:rsidRDefault="00BC6F7A" w:rsidP="00BC6F7A">
      <w:pPr>
        <w:ind w:right="-283"/>
        <w:rPr>
          <w:rFonts w:ascii="Tahoma" w:hAnsi="Tahoma" w:cs="Tahoma"/>
        </w:rPr>
      </w:pPr>
      <w:r w:rsidRPr="00B03A0D">
        <w:rPr>
          <w:rFonts w:ascii="Tahoma" w:hAnsi="Tahoma" w:cs="Tahoma"/>
          <w:b/>
        </w:rPr>
        <w:t>BIENES MUEBLES, INMUEBLES E INTANGIBLES.</w:t>
      </w:r>
    </w:p>
    <w:p w:rsidR="00BC6F7A" w:rsidRPr="00B03A0D" w:rsidRDefault="00BC6F7A" w:rsidP="00BC6F7A">
      <w:pPr>
        <w:ind w:right="-283"/>
        <w:rPr>
          <w:rFonts w:ascii="Tahoma" w:hAnsi="Tahoma" w:cs="Tahoma"/>
        </w:rPr>
      </w:pPr>
    </w:p>
    <w:p w:rsidR="00F916A5" w:rsidRPr="00B03A0D" w:rsidRDefault="00F916A5" w:rsidP="00F916A5">
      <w:pPr>
        <w:ind w:right="-283"/>
        <w:jc w:val="both"/>
        <w:rPr>
          <w:rFonts w:ascii="Tahoma" w:hAnsi="Tahoma" w:cs="Tahoma"/>
        </w:rPr>
      </w:pPr>
      <w:r w:rsidRPr="00B03A0D">
        <w:rPr>
          <w:rFonts w:ascii="Tahoma" w:hAnsi="Tahoma" w:cs="Tahoma"/>
        </w:rPr>
        <w:t>La inversión del Activo Fijo se presenta en el Estado de Situación Financiera en el rubro del Activo No Circulante como a continuación se muestra:</w:t>
      </w:r>
    </w:p>
    <w:p w:rsidR="00BC6F7A" w:rsidRPr="00B03A0D" w:rsidRDefault="00BC6F7A" w:rsidP="00BC6F7A">
      <w:pPr>
        <w:ind w:right="-283"/>
        <w:jc w:val="both"/>
        <w:rPr>
          <w:rFonts w:ascii="Tahoma" w:hAnsi="Tahoma" w:cs="Tahoma"/>
        </w:rPr>
      </w:pPr>
    </w:p>
    <w:p w:rsidR="00F86C6E" w:rsidRDefault="00F86C6E" w:rsidP="00F86C6E">
      <w:pPr>
        <w:ind w:right="-283"/>
        <w:contextualSpacing/>
        <w:jc w:val="both"/>
        <w:rPr>
          <w:rFonts w:ascii="Tahoma" w:hAnsi="Tahoma" w:cs="Tahoma"/>
        </w:rPr>
      </w:pPr>
      <w:r w:rsidRPr="00B03A0D">
        <w:rPr>
          <w:rFonts w:ascii="Tahoma" w:hAnsi="Tahoma" w:cs="Tahoma"/>
        </w:rPr>
        <w:lastRenderedPageBreak/>
        <w:t xml:space="preserve">El monto del activo en terrenos así como en edificios corresponde al valor del predio e inmueble propiedad del IIEG ubicado en </w:t>
      </w:r>
      <w:proofErr w:type="spellStart"/>
      <w:r w:rsidRPr="00B03A0D">
        <w:rPr>
          <w:rFonts w:ascii="Tahoma" w:hAnsi="Tahoma" w:cs="Tahoma"/>
        </w:rPr>
        <w:t>Av</w:t>
      </w:r>
      <w:proofErr w:type="spellEnd"/>
      <w:r w:rsidRPr="00B03A0D">
        <w:rPr>
          <w:rFonts w:ascii="Tahoma" w:hAnsi="Tahoma" w:cs="Tahoma"/>
        </w:rPr>
        <w:t xml:space="preserve"> Pirules No. 71 Col. Cd Granja en Zapopan, Jalisco, en el cual se ubican las oficinas del mismo.</w:t>
      </w:r>
    </w:p>
    <w:p w:rsidR="00F86C6E" w:rsidRDefault="00F86C6E" w:rsidP="00F86C6E">
      <w:pPr>
        <w:ind w:right="-283"/>
        <w:rPr>
          <w:rFonts w:ascii="Tahoma" w:hAnsi="Tahoma" w:cs="Tahoma"/>
        </w:rPr>
      </w:pPr>
    </w:p>
    <w:p w:rsidR="00C55EB0" w:rsidRDefault="00C55EB0" w:rsidP="00A74012">
      <w:pPr>
        <w:ind w:right="-283"/>
        <w:jc w:val="both"/>
        <w:rPr>
          <w:rFonts w:ascii="Tahoma" w:hAnsi="Tahoma" w:cs="Tahoma"/>
          <w:b/>
        </w:rPr>
      </w:pPr>
    </w:p>
    <w:p w:rsidR="00032DAA" w:rsidRPr="002A61F1" w:rsidRDefault="00032DAA" w:rsidP="00A74012">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549"/>
        <w:gridCol w:w="3023"/>
      </w:tblGrid>
      <w:tr w:rsidR="00F916A5" w:rsidRPr="008E6436" w:rsidTr="00F91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8E6436" w:rsidRDefault="00F916A5" w:rsidP="004A2266">
            <w:pPr>
              <w:ind w:right="-283"/>
              <w:jc w:val="center"/>
              <w:rPr>
                <w:rFonts w:ascii="Tahoma" w:hAnsi="Tahoma" w:cs="Tahoma"/>
                <w:b w:val="0"/>
              </w:rPr>
            </w:pPr>
            <w:r w:rsidRPr="008E6436">
              <w:rPr>
                <w:rFonts w:ascii="Tahoma" w:hAnsi="Tahoma" w:cs="Tahoma"/>
                <w:b w:val="0"/>
              </w:rPr>
              <w:t>CONCEPTO</w:t>
            </w:r>
          </w:p>
        </w:tc>
        <w:tc>
          <w:tcPr>
            <w:tcW w:w="1579" w:type="pct"/>
          </w:tcPr>
          <w:p w:rsidR="00F916A5" w:rsidRPr="008E6436" w:rsidRDefault="00F916A5" w:rsidP="00F916A5">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MAYO 2017</w:t>
            </w:r>
          </w:p>
        </w:tc>
      </w:tr>
      <w:tr w:rsidR="00F916A5" w:rsidRPr="00150389"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Terrenos</w:t>
            </w:r>
          </w:p>
        </w:tc>
        <w:tc>
          <w:tcPr>
            <w:tcW w:w="1579" w:type="pct"/>
          </w:tcPr>
          <w:p w:rsidR="00F916A5" w:rsidRPr="000E3E37" w:rsidRDefault="00F916A5" w:rsidP="00F916A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2,984,596.00</w:t>
            </w:r>
          </w:p>
        </w:tc>
      </w:tr>
      <w:tr w:rsidR="00F916A5" w:rsidRPr="00150389"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F916A5" w:rsidRPr="000E3E37" w:rsidRDefault="00F916A5" w:rsidP="00F916A5">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3,566,851.86</w:t>
            </w:r>
          </w:p>
        </w:tc>
      </w:tr>
      <w:tr w:rsidR="00F916A5" w:rsidRPr="00150389"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F916A5" w:rsidRPr="000E3E37" w:rsidRDefault="00F916A5" w:rsidP="00F916A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0E0669">
              <w:rPr>
                <w:rFonts w:asciiTheme="minorHAnsi" w:hAnsiTheme="minorHAnsi" w:cs="Tahoma"/>
                <w:sz w:val="22"/>
                <w:szCs w:val="22"/>
                <w:lang w:eastAsia="es-ES"/>
              </w:rPr>
              <w:t>16</w:t>
            </w:r>
            <w:r>
              <w:rPr>
                <w:rFonts w:asciiTheme="minorHAnsi" w:hAnsiTheme="minorHAnsi" w:cs="Tahoma"/>
                <w:sz w:val="22"/>
                <w:szCs w:val="22"/>
                <w:lang w:eastAsia="es-ES"/>
              </w:rPr>
              <w:t>,</w:t>
            </w:r>
            <w:r w:rsidRPr="000E0669">
              <w:rPr>
                <w:rFonts w:asciiTheme="minorHAnsi" w:hAnsiTheme="minorHAnsi" w:cs="Tahoma"/>
                <w:sz w:val="22"/>
                <w:szCs w:val="22"/>
                <w:lang w:eastAsia="es-ES"/>
              </w:rPr>
              <w:t>535</w:t>
            </w:r>
            <w:r>
              <w:rPr>
                <w:rFonts w:asciiTheme="minorHAnsi" w:hAnsiTheme="minorHAnsi" w:cs="Tahoma"/>
                <w:sz w:val="22"/>
                <w:szCs w:val="22"/>
                <w:lang w:eastAsia="es-ES"/>
              </w:rPr>
              <w:t>,</w:t>
            </w:r>
            <w:r w:rsidRPr="000E0669">
              <w:rPr>
                <w:rFonts w:asciiTheme="minorHAnsi" w:hAnsiTheme="minorHAnsi" w:cs="Tahoma"/>
                <w:sz w:val="22"/>
                <w:szCs w:val="22"/>
                <w:lang w:eastAsia="es-ES"/>
              </w:rPr>
              <w:t>558.57</w:t>
            </w:r>
          </w:p>
        </w:tc>
      </w:tr>
      <w:tr w:rsidR="00F916A5" w:rsidRPr="00150389"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F916A5" w:rsidRPr="000E3E37" w:rsidRDefault="00F916A5" w:rsidP="00F916A5">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123</w:t>
            </w:r>
            <w:r>
              <w:rPr>
                <w:rFonts w:asciiTheme="minorHAnsi" w:hAnsiTheme="minorHAnsi" w:cs="Tahoma"/>
                <w:sz w:val="22"/>
                <w:szCs w:val="22"/>
                <w:lang w:eastAsia="es-ES"/>
              </w:rPr>
              <w:t>,</w:t>
            </w:r>
            <w:r w:rsidRPr="00C4566D">
              <w:rPr>
                <w:rFonts w:asciiTheme="minorHAnsi" w:hAnsiTheme="minorHAnsi" w:cs="Tahoma"/>
                <w:sz w:val="22"/>
                <w:szCs w:val="22"/>
                <w:lang w:eastAsia="es-ES"/>
              </w:rPr>
              <w:t>684.7</w:t>
            </w:r>
            <w:r>
              <w:rPr>
                <w:rFonts w:asciiTheme="minorHAnsi" w:hAnsiTheme="minorHAnsi" w:cs="Tahoma"/>
                <w:sz w:val="22"/>
                <w:szCs w:val="22"/>
                <w:lang w:eastAsia="es-ES"/>
              </w:rPr>
              <w:t>0</w:t>
            </w:r>
          </w:p>
        </w:tc>
      </w:tr>
      <w:tr w:rsidR="00F916A5" w:rsidRPr="00150389"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F916A5" w:rsidRPr="000E3E37" w:rsidRDefault="00F916A5" w:rsidP="00F916A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AC3C0C">
              <w:rPr>
                <w:rFonts w:asciiTheme="minorHAnsi" w:hAnsiTheme="minorHAnsi" w:cs="Tahoma"/>
                <w:sz w:val="22"/>
                <w:szCs w:val="22"/>
                <w:lang w:eastAsia="es-ES"/>
              </w:rPr>
              <w:t>2</w:t>
            </w:r>
            <w:r>
              <w:rPr>
                <w:rFonts w:asciiTheme="minorHAnsi" w:hAnsiTheme="minorHAnsi" w:cs="Tahoma"/>
                <w:sz w:val="22"/>
                <w:szCs w:val="22"/>
                <w:lang w:eastAsia="es-ES"/>
              </w:rPr>
              <w:t>,</w:t>
            </w:r>
            <w:r w:rsidRPr="00AC3C0C">
              <w:rPr>
                <w:rFonts w:asciiTheme="minorHAnsi" w:hAnsiTheme="minorHAnsi" w:cs="Tahoma"/>
                <w:sz w:val="22"/>
                <w:szCs w:val="22"/>
                <w:lang w:eastAsia="es-ES"/>
              </w:rPr>
              <w:t>279</w:t>
            </w:r>
            <w:r>
              <w:rPr>
                <w:rFonts w:asciiTheme="minorHAnsi" w:hAnsiTheme="minorHAnsi" w:cs="Tahoma"/>
                <w:sz w:val="22"/>
                <w:szCs w:val="22"/>
                <w:lang w:eastAsia="es-ES"/>
              </w:rPr>
              <w:t>,</w:t>
            </w:r>
            <w:r w:rsidRPr="00AC3C0C">
              <w:rPr>
                <w:rFonts w:asciiTheme="minorHAnsi" w:hAnsiTheme="minorHAnsi" w:cs="Tahoma"/>
                <w:sz w:val="22"/>
                <w:szCs w:val="22"/>
                <w:lang w:eastAsia="es-ES"/>
              </w:rPr>
              <w:t>394.53</w:t>
            </w:r>
          </w:p>
        </w:tc>
      </w:tr>
      <w:tr w:rsidR="00F916A5" w:rsidRPr="00150389" w:rsidTr="00F916A5">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F916A5" w:rsidRPr="000E3E37" w:rsidRDefault="00F916A5" w:rsidP="00F916A5">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2</w:t>
            </w:r>
            <w:r>
              <w:rPr>
                <w:rFonts w:asciiTheme="minorHAnsi" w:hAnsiTheme="minorHAnsi" w:cs="Tahoma"/>
                <w:sz w:val="22"/>
                <w:szCs w:val="22"/>
                <w:lang w:eastAsia="es-ES"/>
              </w:rPr>
              <w:t>,</w:t>
            </w:r>
            <w:r w:rsidRPr="00C4566D">
              <w:rPr>
                <w:rFonts w:asciiTheme="minorHAnsi" w:hAnsiTheme="minorHAnsi" w:cs="Tahoma"/>
                <w:sz w:val="22"/>
                <w:szCs w:val="22"/>
                <w:lang w:eastAsia="es-ES"/>
              </w:rPr>
              <w:t>695</w:t>
            </w:r>
            <w:r>
              <w:rPr>
                <w:rFonts w:asciiTheme="minorHAnsi" w:hAnsiTheme="minorHAnsi" w:cs="Tahoma"/>
                <w:sz w:val="22"/>
                <w:szCs w:val="22"/>
                <w:lang w:eastAsia="es-ES"/>
              </w:rPr>
              <w:t>,</w:t>
            </w:r>
            <w:r w:rsidRPr="00C4566D">
              <w:rPr>
                <w:rFonts w:asciiTheme="minorHAnsi" w:hAnsiTheme="minorHAnsi" w:cs="Tahoma"/>
                <w:sz w:val="22"/>
                <w:szCs w:val="22"/>
                <w:lang w:eastAsia="es-ES"/>
              </w:rPr>
              <w:t>795.95</w:t>
            </w:r>
          </w:p>
        </w:tc>
      </w:tr>
      <w:tr w:rsidR="00F916A5" w:rsidRPr="00150389" w:rsidTr="00F916A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F916A5" w:rsidRPr="000E3E37" w:rsidRDefault="00F916A5" w:rsidP="00F916A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6F0F48">
              <w:rPr>
                <w:rFonts w:asciiTheme="minorHAnsi" w:hAnsiTheme="minorHAnsi" w:cs="Tahoma"/>
                <w:sz w:val="22"/>
                <w:szCs w:val="22"/>
                <w:lang w:eastAsia="es-ES"/>
              </w:rPr>
              <w:t>7</w:t>
            </w:r>
            <w:r>
              <w:rPr>
                <w:rFonts w:asciiTheme="minorHAnsi" w:hAnsiTheme="minorHAnsi" w:cs="Tahoma"/>
                <w:sz w:val="22"/>
                <w:szCs w:val="22"/>
                <w:lang w:eastAsia="es-ES"/>
              </w:rPr>
              <w:t>,</w:t>
            </w:r>
            <w:r w:rsidRPr="006F0F48">
              <w:rPr>
                <w:rFonts w:asciiTheme="minorHAnsi" w:hAnsiTheme="minorHAnsi" w:cs="Tahoma"/>
                <w:sz w:val="22"/>
                <w:szCs w:val="22"/>
                <w:lang w:eastAsia="es-ES"/>
              </w:rPr>
              <w:t>523</w:t>
            </w:r>
            <w:r>
              <w:rPr>
                <w:rFonts w:asciiTheme="minorHAnsi" w:hAnsiTheme="minorHAnsi" w:cs="Tahoma"/>
                <w:sz w:val="22"/>
                <w:szCs w:val="22"/>
                <w:lang w:eastAsia="es-ES"/>
              </w:rPr>
              <w:t>,</w:t>
            </w:r>
            <w:r w:rsidRPr="006F0F48">
              <w:rPr>
                <w:rFonts w:asciiTheme="minorHAnsi" w:hAnsiTheme="minorHAnsi" w:cs="Tahoma"/>
                <w:sz w:val="22"/>
                <w:szCs w:val="22"/>
                <w:lang w:eastAsia="es-ES"/>
              </w:rPr>
              <w:t>361.66</w:t>
            </w:r>
          </w:p>
        </w:tc>
      </w:tr>
      <w:tr w:rsidR="00F916A5" w:rsidRPr="00150389"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150389">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F916A5" w:rsidRPr="002C1EEC" w:rsidRDefault="00F916A5" w:rsidP="00F916A5">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85,749.12</w:t>
            </w:r>
          </w:p>
        </w:tc>
      </w:tr>
      <w:tr w:rsidR="00F916A5" w:rsidRPr="004677C4"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4A2266">
            <w:pPr>
              <w:ind w:right="-283"/>
              <w:rPr>
                <w:rFonts w:asciiTheme="minorHAnsi" w:hAnsiTheme="minorHAnsi" w:cs="Tahoma"/>
              </w:rPr>
            </w:pPr>
            <w:r w:rsidRPr="000105FB">
              <w:rPr>
                <w:rFonts w:asciiTheme="minorHAnsi" w:hAnsiTheme="minorHAnsi" w:cs="Tahoma"/>
              </w:rPr>
              <w:t>Activo Fijo Neto</w:t>
            </w:r>
          </w:p>
        </w:tc>
        <w:tc>
          <w:tcPr>
            <w:tcW w:w="1579" w:type="pct"/>
          </w:tcPr>
          <w:p w:rsidR="00F916A5" w:rsidRPr="000E3E37"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$ 3</w:t>
            </w:r>
            <w:r>
              <w:rPr>
                <w:rFonts w:ascii="Calibri" w:hAnsi="Calibri"/>
                <w:b/>
                <w:color w:val="000000"/>
                <w:sz w:val="22"/>
                <w:szCs w:val="22"/>
              </w:rPr>
              <w:t>5</w:t>
            </w:r>
            <w:r w:rsidRPr="00AE0861">
              <w:rPr>
                <w:rFonts w:ascii="Calibri" w:hAnsi="Calibri"/>
                <w:b/>
                <w:color w:val="000000"/>
                <w:sz w:val="22"/>
                <w:szCs w:val="22"/>
              </w:rPr>
              <w:t>,</w:t>
            </w:r>
            <w:r>
              <w:rPr>
                <w:rFonts w:ascii="Calibri" w:hAnsi="Calibri"/>
                <w:b/>
                <w:color w:val="000000"/>
                <w:sz w:val="22"/>
                <w:szCs w:val="22"/>
              </w:rPr>
              <w:t>794</w:t>
            </w:r>
            <w:r w:rsidRPr="00AE0861">
              <w:rPr>
                <w:rFonts w:ascii="Calibri" w:hAnsi="Calibri"/>
                <w:b/>
                <w:color w:val="000000"/>
                <w:sz w:val="22"/>
                <w:szCs w:val="22"/>
              </w:rPr>
              <w:t>,</w:t>
            </w:r>
            <w:r>
              <w:rPr>
                <w:rFonts w:ascii="Calibri" w:hAnsi="Calibri"/>
                <w:b/>
                <w:color w:val="000000"/>
                <w:sz w:val="22"/>
                <w:szCs w:val="22"/>
              </w:rPr>
              <w:t>992</w:t>
            </w:r>
            <w:r w:rsidRPr="00AE0861">
              <w:rPr>
                <w:rFonts w:ascii="Calibri" w:hAnsi="Calibri"/>
                <w:b/>
                <w:color w:val="000000"/>
                <w:sz w:val="22"/>
                <w:szCs w:val="22"/>
              </w:rPr>
              <w:t>.</w:t>
            </w:r>
            <w:r>
              <w:rPr>
                <w:rFonts w:ascii="Calibri" w:hAnsi="Calibri"/>
                <w:b/>
                <w:color w:val="000000"/>
                <w:sz w:val="22"/>
                <w:szCs w:val="22"/>
              </w:rPr>
              <w:t>39</w:t>
            </w:r>
          </w:p>
        </w:tc>
      </w:tr>
    </w:tbl>
    <w:p w:rsidR="00BC6F7A" w:rsidRPr="002A61F1" w:rsidRDefault="00BC6F7A" w:rsidP="00BC6F7A">
      <w:pPr>
        <w:ind w:right="-283"/>
        <w:jc w:val="both"/>
        <w:rPr>
          <w:rFonts w:ascii="Tahoma" w:hAnsi="Tahoma" w:cs="Tahoma"/>
        </w:rPr>
      </w:pPr>
    </w:p>
    <w:p w:rsidR="00BC6F7A" w:rsidRPr="002A61F1" w:rsidRDefault="00BC6F7A" w:rsidP="00BC6F7A">
      <w:pPr>
        <w:ind w:right="-283"/>
        <w:jc w:val="both"/>
        <w:rPr>
          <w:rFonts w:ascii="Tahoma" w:hAnsi="Tahoma" w:cs="Tahoma"/>
        </w:rPr>
      </w:pPr>
      <w:r w:rsidRPr="00B03A0D">
        <w:rPr>
          <w:rFonts w:ascii="Tahoma" w:hAnsi="Tahoma" w:cs="Tahoma"/>
        </w:rPr>
        <w:t>La depreciación</w:t>
      </w:r>
      <w:r w:rsidR="004677C4" w:rsidRPr="00B03A0D">
        <w:rPr>
          <w:rFonts w:ascii="Tahoma" w:hAnsi="Tahoma" w:cs="Tahoma"/>
        </w:rPr>
        <w:t xml:space="preserve"> y amortización </w:t>
      </w:r>
      <w:r w:rsidRPr="00B03A0D">
        <w:rPr>
          <w:rFonts w:ascii="Tahoma" w:hAnsi="Tahoma" w:cs="Tahoma"/>
        </w:rPr>
        <w:t>acumulada</w:t>
      </w:r>
      <w:r w:rsidR="004677C4" w:rsidRPr="00B03A0D">
        <w:rPr>
          <w:rFonts w:ascii="Tahoma" w:hAnsi="Tahoma" w:cs="Tahoma"/>
        </w:rPr>
        <w:t>s</w:t>
      </w:r>
      <w:r w:rsidRPr="00B03A0D">
        <w:rPr>
          <w:rFonts w:ascii="Tahoma" w:hAnsi="Tahoma" w:cs="Tahoma"/>
        </w:rPr>
        <w:t xml:space="preserve"> del activo no circulante queda como a continuación</w:t>
      </w:r>
      <w:r w:rsidR="001822DE" w:rsidRPr="00B03A0D">
        <w:rPr>
          <w:rFonts w:ascii="Tahoma" w:hAnsi="Tahoma" w:cs="Tahoma"/>
        </w:rPr>
        <w:t xml:space="preserve"> se describe</w:t>
      </w:r>
      <w:r w:rsidRPr="00B03A0D">
        <w:rPr>
          <w:rFonts w:ascii="Tahoma" w:hAnsi="Tahoma" w:cs="Tahoma"/>
        </w:rPr>
        <w:t>:</w:t>
      </w:r>
    </w:p>
    <w:p w:rsidR="00BC6F7A" w:rsidRPr="002A61F1" w:rsidRDefault="00BC6F7A" w:rsidP="00BC6F7A">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549"/>
        <w:gridCol w:w="3023"/>
      </w:tblGrid>
      <w:tr w:rsidR="00F916A5" w:rsidRPr="008E6436" w:rsidTr="00F916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8E6436" w:rsidRDefault="00F916A5" w:rsidP="00F916A5">
            <w:pPr>
              <w:ind w:right="-283"/>
              <w:jc w:val="center"/>
              <w:rPr>
                <w:rFonts w:ascii="Tahoma" w:hAnsi="Tahoma" w:cs="Tahoma"/>
                <w:b w:val="0"/>
              </w:rPr>
            </w:pPr>
            <w:r w:rsidRPr="008E6436">
              <w:rPr>
                <w:rFonts w:ascii="Tahoma" w:hAnsi="Tahoma" w:cs="Tahoma"/>
                <w:b w:val="0"/>
              </w:rPr>
              <w:t>CONCEPTO</w:t>
            </w:r>
          </w:p>
        </w:tc>
        <w:tc>
          <w:tcPr>
            <w:tcW w:w="1579" w:type="pct"/>
          </w:tcPr>
          <w:p w:rsidR="00F916A5" w:rsidRPr="008E6436" w:rsidRDefault="00F916A5" w:rsidP="00F916A5">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MAYO  2017</w:t>
            </w:r>
          </w:p>
        </w:tc>
      </w:tr>
      <w:tr w:rsidR="00F916A5" w:rsidRPr="008E6436"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F916A5">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916A5" w:rsidRPr="00AE0861" w:rsidRDefault="00F916A5" w:rsidP="00F916A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Pr>
                <w:rFonts w:asciiTheme="minorHAnsi" w:hAnsiTheme="minorHAnsi" w:cs="Tahoma"/>
                <w:sz w:val="22"/>
                <w:szCs w:val="22"/>
                <w:lang w:eastAsia="es-ES"/>
              </w:rPr>
              <w:t>19,204,918.39</w:t>
            </w:r>
          </w:p>
        </w:tc>
      </w:tr>
      <w:tr w:rsidR="00F916A5" w:rsidRPr="00F65ECC"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F916A5">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F916A5" w:rsidRPr="00AE0861" w:rsidRDefault="00F916A5" w:rsidP="00F916A5">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A09FD">
              <w:rPr>
                <w:rFonts w:asciiTheme="minorHAnsi" w:hAnsiTheme="minorHAnsi" w:cs="Tahoma"/>
                <w:sz w:val="22"/>
                <w:szCs w:val="22"/>
                <w:lang w:eastAsia="es-ES"/>
              </w:rPr>
              <w:t>6</w:t>
            </w:r>
            <w:r>
              <w:rPr>
                <w:rFonts w:asciiTheme="minorHAnsi" w:hAnsiTheme="minorHAnsi" w:cs="Tahoma"/>
                <w:sz w:val="22"/>
                <w:szCs w:val="22"/>
                <w:lang w:eastAsia="es-ES"/>
              </w:rPr>
              <w:t>,593,826</w:t>
            </w:r>
            <w:r w:rsidRPr="000A09FD">
              <w:rPr>
                <w:rFonts w:asciiTheme="minorHAnsi" w:hAnsiTheme="minorHAnsi" w:cs="Tahoma"/>
                <w:sz w:val="22"/>
                <w:szCs w:val="22"/>
                <w:lang w:eastAsia="es-ES"/>
              </w:rPr>
              <w:t>.</w:t>
            </w:r>
            <w:r>
              <w:rPr>
                <w:rFonts w:asciiTheme="minorHAnsi" w:hAnsiTheme="minorHAnsi" w:cs="Tahoma"/>
                <w:sz w:val="22"/>
                <w:szCs w:val="22"/>
                <w:lang w:eastAsia="es-ES"/>
              </w:rPr>
              <w:t>12</w:t>
            </w:r>
          </w:p>
        </w:tc>
      </w:tr>
      <w:tr w:rsidR="00F916A5" w:rsidRPr="007250F9"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916A5" w:rsidRPr="000105FB" w:rsidRDefault="00F916A5" w:rsidP="00F916A5">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F916A5" w:rsidRPr="004A49EB"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9</w:t>
            </w:r>
            <w:r w:rsidRPr="004A49EB">
              <w:rPr>
                <w:rFonts w:ascii="Calibri" w:hAnsi="Calibri"/>
                <w:b/>
                <w:color w:val="000000"/>
                <w:sz w:val="22"/>
                <w:szCs w:val="22"/>
              </w:rPr>
              <w:t>’</w:t>
            </w:r>
            <w:r>
              <w:rPr>
                <w:rFonts w:ascii="Calibri" w:hAnsi="Calibri"/>
                <w:b/>
                <w:color w:val="000000"/>
                <w:sz w:val="22"/>
                <w:szCs w:val="22"/>
              </w:rPr>
              <w:t>996,247.88</w:t>
            </w:r>
          </w:p>
        </w:tc>
      </w:tr>
    </w:tbl>
    <w:p w:rsidR="00BC6F7A" w:rsidRPr="008E6436" w:rsidRDefault="00111108" w:rsidP="00A74012">
      <w:pPr>
        <w:ind w:right="-283"/>
        <w:jc w:val="both"/>
        <w:rPr>
          <w:rFonts w:ascii="Tahoma" w:hAnsi="Tahoma" w:cs="Tahoma"/>
        </w:rPr>
      </w:pPr>
      <w:r>
        <w:rPr>
          <w:rFonts w:ascii="Tahoma" w:hAnsi="Tahoma" w:cs="Tahoma"/>
        </w:rPr>
        <w:br w:type="textWrapping" w:clear="all"/>
      </w:r>
    </w:p>
    <w:p w:rsidR="00BC6F7A" w:rsidRPr="00B03A0D" w:rsidRDefault="00BC6F7A" w:rsidP="00BC6F7A">
      <w:pPr>
        <w:ind w:right="-283"/>
        <w:jc w:val="both"/>
        <w:rPr>
          <w:rFonts w:ascii="Tahoma" w:hAnsi="Tahoma" w:cs="Tahoma"/>
        </w:rPr>
      </w:pPr>
      <w:r w:rsidRPr="00B03A0D">
        <w:rPr>
          <w:rFonts w:ascii="Tahoma" w:hAnsi="Tahoma" w:cs="Tahoma"/>
        </w:rPr>
        <w:t xml:space="preserve">Los porcentajes de depreciación que consideró el Organismo para su registro y control son conforme a las normas emitidas por </w:t>
      </w:r>
      <w:r w:rsidR="00A47ACE" w:rsidRPr="00B03A0D">
        <w:rPr>
          <w:rFonts w:ascii="Tahoma" w:hAnsi="Tahoma" w:cs="Tahoma"/>
        </w:rPr>
        <w:t>e</w:t>
      </w:r>
      <w:r w:rsidRPr="00B03A0D">
        <w:rPr>
          <w:rFonts w:ascii="Tahoma" w:hAnsi="Tahoma" w:cs="Tahoma"/>
        </w:rPr>
        <w:t>l CONAC y se calculan por el método de línea recta como a continuación se muestra:</w:t>
      </w:r>
    </w:p>
    <w:p w:rsidR="00BC6F7A" w:rsidRPr="00B03A0D" w:rsidRDefault="00BC6F7A" w:rsidP="00BC6F7A">
      <w:pPr>
        <w:ind w:right="-283"/>
        <w:rPr>
          <w:rFonts w:ascii="Tahoma" w:hAnsi="Tahoma" w:cs="Tahoma"/>
        </w:rPr>
      </w:pP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 xml:space="preserve">Mobiliario y Equipo de Administración </w:t>
      </w:r>
      <w:r w:rsidRPr="00B03A0D">
        <w:rPr>
          <w:rFonts w:ascii="Tahoma" w:hAnsi="Tahoma" w:cs="Tahoma"/>
        </w:rPr>
        <w:tab/>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Mobiliario y Equipo Educacional y Recreativo</w:t>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Equipo de Transporte</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Maquinaria, Otros Equipos y Herramienta</w:t>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Software y Licencias</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BC6F7A" w:rsidRPr="00B03A0D" w:rsidRDefault="00BC6F7A" w:rsidP="00BC6F7A">
      <w:pPr>
        <w:ind w:right="-283"/>
        <w:rPr>
          <w:rFonts w:ascii="Tahoma" w:hAnsi="Tahoma" w:cs="Tahoma"/>
        </w:rPr>
      </w:pPr>
    </w:p>
    <w:p w:rsidR="00194A12" w:rsidRPr="00194A12" w:rsidRDefault="00E773D6" w:rsidP="00BC6F7A">
      <w:pPr>
        <w:ind w:right="-283"/>
        <w:rPr>
          <w:rFonts w:ascii="Tahoma" w:hAnsi="Tahoma" w:cs="Tahoma"/>
        </w:rPr>
      </w:pPr>
      <w:r w:rsidRPr="00B03A0D">
        <w:rPr>
          <w:rFonts w:ascii="Tahoma" w:hAnsi="Tahoma" w:cs="Tahoma"/>
        </w:rPr>
        <w:t>Y la amortización</w:t>
      </w:r>
      <w:r w:rsidR="00B861DB" w:rsidRPr="00B03A0D">
        <w:rPr>
          <w:rFonts w:ascii="Tahoma" w:hAnsi="Tahoma" w:cs="Tahoma"/>
        </w:rPr>
        <w:t xml:space="preserve"> acumulada de licencias es del 33.30%</w:t>
      </w:r>
    </w:p>
    <w:p w:rsidR="0009432C" w:rsidRDefault="0009432C" w:rsidP="00BC6F7A">
      <w:pPr>
        <w:ind w:right="-283"/>
        <w:rPr>
          <w:rFonts w:ascii="Tahoma" w:hAnsi="Tahoma" w:cs="Tahoma"/>
        </w:rPr>
      </w:pPr>
    </w:p>
    <w:p w:rsidR="0009432C" w:rsidRDefault="0009432C" w:rsidP="00BC6F7A">
      <w:pPr>
        <w:ind w:right="-283"/>
        <w:rPr>
          <w:rFonts w:ascii="Tahoma" w:hAnsi="Tahoma" w:cs="Tahoma"/>
        </w:rPr>
      </w:pPr>
    </w:p>
    <w:p w:rsidR="00F07C93" w:rsidRPr="002A61F1" w:rsidRDefault="00F07C93" w:rsidP="00BC6F7A">
      <w:pPr>
        <w:ind w:right="-283"/>
        <w:rPr>
          <w:rFonts w:ascii="Tahoma" w:hAnsi="Tahoma" w:cs="Tahoma"/>
        </w:rPr>
      </w:pPr>
    </w:p>
    <w:p w:rsidR="00BC6F7A" w:rsidRDefault="00BC6F7A" w:rsidP="00BC6F7A">
      <w:pPr>
        <w:ind w:right="-283"/>
        <w:contextualSpacing/>
        <w:jc w:val="both"/>
        <w:rPr>
          <w:rFonts w:ascii="Tahoma" w:hAnsi="Tahoma" w:cs="Tahoma"/>
          <w:b/>
        </w:rPr>
      </w:pPr>
      <w:r w:rsidRPr="002D6990">
        <w:rPr>
          <w:rFonts w:ascii="Tahoma" w:hAnsi="Tahoma" w:cs="Tahoma"/>
          <w:b/>
        </w:rPr>
        <w:t>PASIVO CIRCULANTE.</w:t>
      </w:r>
      <w:r w:rsidR="00AF5981" w:rsidRPr="002D6990">
        <w:rPr>
          <w:rFonts w:ascii="Tahoma" w:hAnsi="Tahoma" w:cs="Tahoma"/>
          <w:b/>
        </w:rPr>
        <w:t xml:space="preserve"> </w:t>
      </w:r>
    </w:p>
    <w:p w:rsidR="002D6990" w:rsidRDefault="002D6990" w:rsidP="00BC6F7A">
      <w:pPr>
        <w:ind w:right="-283"/>
        <w:contextualSpacing/>
        <w:jc w:val="both"/>
        <w:rPr>
          <w:rFonts w:ascii="Tahoma" w:hAnsi="Tahoma" w:cs="Tahoma"/>
          <w:b/>
        </w:rPr>
      </w:pPr>
    </w:p>
    <w:p w:rsidR="00E611E7" w:rsidRPr="00B03A0D" w:rsidRDefault="00E611E7" w:rsidP="00BC6F7A">
      <w:pPr>
        <w:ind w:right="-283"/>
        <w:contextualSpacing/>
        <w:jc w:val="both"/>
        <w:rPr>
          <w:rFonts w:ascii="Tahoma" w:hAnsi="Tahoma" w:cs="Tahoma"/>
          <w:b/>
        </w:rPr>
      </w:pPr>
      <w:r w:rsidRPr="00B03A0D">
        <w:rPr>
          <w:rFonts w:ascii="Tahoma" w:hAnsi="Tahoma" w:cs="Tahoma"/>
          <w:b/>
        </w:rPr>
        <w:t>SERVICIOS PERSONALES POR PAGAR A CORTO PLAZO</w:t>
      </w:r>
    </w:p>
    <w:p w:rsidR="009A5562" w:rsidRPr="00B03A0D" w:rsidRDefault="009A5562" w:rsidP="00BC6F7A">
      <w:pPr>
        <w:ind w:right="-283"/>
        <w:contextualSpacing/>
        <w:jc w:val="both"/>
        <w:rPr>
          <w:rFonts w:ascii="Tahoma" w:hAnsi="Tahoma" w:cs="Tahoma"/>
          <w:b/>
        </w:rPr>
      </w:pPr>
    </w:p>
    <w:p w:rsidR="00C86C26" w:rsidRPr="00B02E01" w:rsidRDefault="0007575A" w:rsidP="00BC6F7A">
      <w:pPr>
        <w:ind w:right="-283"/>
        <w:contextualSpacing/>
        <w:jc w:val="both"/>
        <w:rPr>
          <w:rFonts w:ascii="Tahoma" w:hAnsi="Tahoma" w:cs="Tahoma"/>
        </w:rPr>
      </w:pPr>
      <w:r w:rsidRPr="00B03A0D">
        <w:rPr>
          <w:rFonts w:ascii="Tahoma" w:hAnsi="Tahoma" w:cs="Tahoma"/>
        </w:rPr>
        <w:t>Corresponde a los conceptos ya devengados pero aún</w:t>
      </w:r>
      <w:r w:rsidR="00F31377">
        <w:rPr>
          <w:rFonts w:ascii="Tahoma" w:hAnsi="Tahoma" w:cs="Tahoma"/>
        </w:rPr>
        <w:t xml:space="preserve"> no pagados al personal al mes por la cantidad de </w:t>
      </w:r>
      <w:r w:rsidR="00AE0861">
        <w:rPr>
          <w:rFonts w:ascii="Tahoma" w:hAnsi="Tahoma" w:cs="Tahoma"/>
        </w:rPr>
        <w:t xml:space="preserve"> $</w:t>
      </w:r>
      <w:r w:rsidR="003222AA">
        <w:rPr>
          <w:rFonts w:ascii="Tahoma" w:hAnsi="Tahoma" w:cs="Tahoma"/>
        </w:rPr>
        <w:t>617,801.58</w:t>
      </w:r>
      <w:r w:rsidR="00AE0861" w:rsidRPr="00AE0861">
        <w:rPr>
          <w:rFonts w:ascii="Tahoma" w:hAnsi="Tahoma" w:cs="Tahoma"/>
        </w:rPr>
        <w:t>, por concepto de aguinaldo, prima vacacional y aportaciones de seguridad social que en este caso se entera al IMSS.</w:t>
      </w:r>
    </w:p>
    <w:p w:rsidR="00081F3C" w:rsidRPr="00B03A0D" w:rsidRDefault="00081F3C" w:rsidP="00BC6F7A">
      <w:pPr>
        <w:ind w:right="-283"/>
        <w:contextualSpacing/>
        <w:jc w:val="both"/>
        <w:rPr>
          <w:rFonts w:ascii="Tahoma" w:hAnsi="Tahoma" w:cs="Tahoma"/>
          <w:b/>
        </w:rPr>
      </w:pPr>
    </w:p>
    <w:p w:rsidR="003B3E1B" w:rsidRPr="00B03A0D" w:rsidRDefault="003B3E1B" w:rsidP="00BC6F7A">
      <w:pPr>
        <w:ind w:right="-283"/>
        <w:contextualSpacing/>
        <w:jc w:val="both"/>
        <w:rPr>
          <w:rFonts w:ascii="Tahoma" w:hAnsi="Tahoma" w:cs="Tahoma"/>
          <w:b/>
        </w:rPr>
      </w:pPr>
      <w:r w:rsidRPr="00B03A0D">
        <w:rPr>
          <w:rFonts w:ascii="Tahoma" w:hAnsi="Tahoma" w:cs="Tahoma"/>
          <w:b/>
        </w:rPr>
        <w:t>PROVEEDORES POR PAGAR A CORTO PLAZO</w:t>
      </w:r>
    </w:p>
    <w:p w:rsidR="0007575A" w:rsidRPr="00B03A0D" w:rsidRDefault="0007575A" w:rsidP="00BC6F7A">
      <w:pPr>
        <w:ind w:right="-283"/>
        <w:contextualSpacing/>
        <w:jc w:val="both"/>
        <w:rPr>
          <w:rFonts w:ascii="Tahoma" w:hAnsi="Tahoma" w:cs="Tahoma"/>
          <w:b/>
        </w:rPr>
      </w:pPr>
    </w:p>
    <w:p w:rsidR="00F916A5" w:rsidRPr="00AE0861" w:rsidRDefault="00F916A5" w:rsidP="00F916A5">
      <w:pPr>
        <w:ind w:right="-283"/>
        <w:contextualSpacing/>
        <w:jc w:val="both"/>
        <w:rPr>
          <w:rFonts w:ascii="Tahoma" w:hAnsi="Tahoma" w:cs="Tahoma"/>
        </w:rPr>
      </w:pPr>
      <w:r w:rsidRPr="00B03A0D">
        <w:rPr>
          <w:rFonts w:ascii="Tahoma" w:hAnsi="Tahoma" w:cs="Tahoma"/>
        </w:rPr>
        <w:t xml:space="preserve">En este rubro se encuentra un adeudo por conceptos varios, derivado de bienes y servicios recibidos en </w:t>
      </w:r>
      <w:r>
        <w:rPr>
          <w:rFonts w:ascii="Tahoma" w:hAnsi="Tahoma" w:cs="Tahoma"/>
        </w:rPr>
        <w:t>Mayo programado</w:t>
      </w:r>
      <w:r w:rsidRPr="00B03A0D">
        <w:rPr>
          <w:rFonts w:ascii="Tahoma" w:hAnsi="Tahoma" w:cs="Tahoma"/>
        </w:rPr>
        <w:t xml:space="preserve">s para su pago en </w:t>
      </w:r>
      <w:r>
        <w:rPr>
          <w:rFonts w:ascii="Tahoma" w:hAnsi="Tahoma" w:cs="Tahoma"/>
        </w:rPr>
        <w:t>Junio de 2017</w:t>
      </w:r>
      <w:r w:rsidRPr="00B03A0D">
        <w:rPr>
          <w:rFonts w:ascii="Tahoma" w:hAnsi="Tahoma" w:cs="Tahoma"/>
        </w:rPr>
        <w:t>, lo que suma</w:t>
      </w:r>
      <w:r w:rsidRPr="0093625F">
        <w:rPr>
          <w:rFonts w:ascii="Tahoma" w:hAnsi="Tahoma" w:cs="Tahoma"/>
        </w:rPr>
        <w:t xml:space="preserve"> un monto de </w:t>
      </w:r>
      <w:r w:rsidRPr="00B03A0D">
        <w:rPr>
          <w:rFonts w:ascii="Tahoma" w:hAnsi="Tahoma" w:cs="Tahoma"/>
        </w:rPr>
        <w:t>$</w:t>
      </w:r>
      <w:r w:rsidRPr="00AC3C0C">
        <w:rPr>
          <w:rFonts w:ascii="Tahoma" w:hAnsi="Tahoma" w:cs="Tahoma"/>
        </w:rPr>
        <w:t>2</w:t>
      </w:r>
      <w:proofErr w:type="gramStart"/>
      <w:r>
        <w:rPr>
          <w:rFonts w:ascii="Tahoma" w:hAnsi="Tahoma" w:cs="Tahoma"/>
        </w:rPr>
        <w:t>,</w:t>
      </w:r>
      <w:r w:rsidRPr="00AC3C0C">
        <w:rPr>
          <w:rFonts w:ascii="Tahoma" w:hAnsi="Tahoma" w:cs="Tahoma"/>
        </w:rPr>
        <w:t>199</w:t>
      </w:r>
      <w:r>
        <w:rPr>
          <w:rFonts w:ascii="Tahoma" w:hAnsi="Tahoma" w:cs="Tahoma"/>
        </w:rPr>
        <w:t>,</w:t>
      </w:r>
      <w:r w:rsidRPr="00AC3C0C">
        <w:rPr>
          <w:rFonts w:ascii="Tahoma" w:hAnsi="Tahoma" w:cs="Tahoma"/>
        </w:rPr>
        <w:t>122.46</w:t>
      </w:r>
      <w:proofErr w:type="gramEnd"/>
    </w:p>
    <w:p w:rsidR="000E2ED3" w:rsidRDefault="000E2ED3" w:rsidP="00BC6F7A">
      <w:pPr>
        <w:ind w:right="-283"/>
        <w:contextualSpacing/>
        <w:jc w:val="both"/>
        <w:rPr>
          <w:rFonts w:ascii="Tahoma" w:hAnsi="Tahoma" w:cs="Tahoma"/>
          <w:b/>
        </w:rPr>
      </w:pPr>
    </w:p>
    <w:p w:rsidR="00BC6F7A" w:rsidRPr="00B03A0D" w:rsidRDefault="00BC6F7A" w:rsidP="00BC6F7A">
      <w:pPr>
        <w:ind w:right="-283"/>
        <w:contextualSpacing/>
        <w:jc w:val="both"/>
        <w:rPr>
          <w:rFonts w:ascii="Tahoma" w:hAnsi="Tahoma" w:cs="Tahoma"/>
          <w:b/>
        </w:rPr>
      </w:pPr>
      <w:r w:rsidRPr="00B03A0D">
        <w:rPr>
          <w:rFonts w:ascii="Tahoma" w:hAnsi="Tahoma" w:cs="Tahoma"/>
          <w:b/>
        </w:rPr>
        <w:t>RETENCIONES Y CONTRIBUCIONES POR PAGAR A CORTO PLAZO.</w:t>
      </w:r>
    </w:p>
    <w:p w:rsidR="00BC6F7A" w:rsidRPr="00B03A0D" w:rsidRDefault="00BC6F7A" w:rsidP="00BC6F7A">
      <w:pPr>
        <w:ind w:right="-283"/>
        <w:contextualSpacing/>
        <w:jc w:val="both"/>
        <w:rPr>
          <w:rFonts w:ascii="Tahoma" w:hAnsi="Tahoma" w:cs="Tahoma"/>
          <w:b/>
        </w:rPr>
      </w:pPr>
    </w:p>
    <w:p w:rsidR="00BC6F7A" w:rsidRPr="005200CD" w:rsidRDefault="00BC6F7A" w:rsidP="00BC6F7A">
      <w:pPr>
        <w:ind w:right="-283"/>
        <w:contextualSpacing/>
        <w:jc w:val="both"/>
        <w:rPr>
          <w:rFonts w:ascii="Tahoma" w:hAnsi="Tahoma" w:cs="Tahoma"/>
        </w:rPr>
      </w:pPr>
      <w:r w:rsidRPr="00B03A0D">
        <w:rPr>
          <w:rFonts w:ascii="Tahoma" w:hAnsi="Tahoma" w:cs="Tahoma"/>
        </w:rPr>
        <w:t>Se integran de la siguiente manera:</w:t>
      </w:r>
    </w:p>
    <w:p w:rsidR="007F336C" w:rsidRPr="005200CD" w:rsidRDefault="007F336C" w:rsidP="00A74012">
      <w:pPr>
        <w:ind w:right="-283"/>
        <w:contextualSpacing/>
        <w:jc w:val="both"/>
        <w:rPr>
          <w:rFonts w:ascii="Tahoma" w:hAnsi="Tahoma" w:cs="Tahoma"/>
        </w:rPr>
      </w:pPr>
    </w:p>
    <w:tbl>
      <w:tblPr>
        <w:tblStyle w:val="Sombreadomedio1-nfasis2"/>
        <w:tblW w:w="9340" w:type="dxa"/>
        <w:tblLook w:val="04A0" w:firstRow="1" w:lastRow="0" w:firstColumn="1" w:lastColumn="0" w:noHBand="0" w:noVBand="1"/>
      </w:tblPr>
      <w:tblGrid>
        <w:gridCol w:w="7118"/>
        <w:gridCol w:w="2222"/>
      </w:tblGrid>
      <w:tr w:rsidR="00F916A5" w:rsidRPr="0009630E" w:rsidTr="00F916A5">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F916A5" w:rsidRPr="0009630E" w:rsidRDefault="00F916A5" w:rsidP="00AF398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222" w:type="dxa"/>
          </w:tcPr>
          <w:p w:rsidR="00F916A5" w:rsidRPr="0009630E" w:rsidRDefault="00F916A5" w:rsidP="00F916A5">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MAYO 2017</w:t>
            </w:r>
          </w:p>
        </w:tc>
      </w:tr>
      <w:tr w:rsidR="00F916A5" w:rsidRPr="0009630E" w:rsidTr="00F916A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F916A5" w:rsidRPr="000105FB" w:rsidRDefault="00F916A5" w:rsidP="006D490F">
            <w:pPr>
              <w:ind w:right="-283"/>
              <w:contextualSpacing/>
              <w:rPr>
                <w:rFonts w:asciiTheme="minorHAnsi" w:hAnsiTheme="minorHAnsi" w:cs="Tahoma"/>
                <w:b w:val="0"/>
                <w:sz w:val="22"/>
                <w:szCs w:val="22"/>
              </w:rPr>
            </w:pPr>
            <w:bookmarkStart w:id="1" w:name="_Hlk482017541"/>
            <w:r w:rsidRPr="000105FB">
              <w:rPr>
                <w:rFonts w:asciiTheme="minorHAnsi" w:hAnsiTheme="minorHAnsi" w:cs="Tahoma"/>
                <w:b w:val="0"/>
                <w:sz w:val="22"/>
                <w:szCs w:val="22"/>
              </w:rPr>
              <w:t>I.S.P.T.</w:t>
            </w:r>
          </w:p>
        </w:tc>
        <w:tc>
          <w:tcPr>
            <w:tcW w:w="2222" w:type="dxa"/>
          </w:tcPr>
          <w:p w:rsidR="00F916A5" w:rsidRPr="00B02E01"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AC3C0C">
              <w:rPr>
                <w:rFonts w:ascii="Calibri" w:hAnsi="Calibri"/>
                <w:color w:val="000000"/>
                <w:sz w:val="22"/>
                <w:szCs w:val="22"/>
              </w:rPr>
              <w:t>297</w:t>
            </w:r>
            <w:r>
              <w:rPr>
                <w:rFonts w:ascii="Calibri" w:hAnsi="Calibri"/>
                <w:color w:val="000000"/>
                <w:sz w:val="22"/>
                <w:szCs w:val="22"/>
              </w:rPr>
              <w:t>,</w:t>
            </w:r>
            <w:r w:rsidRPr="00AC3C0C">
              <w:rPr>
                <w:rFonts w:ascii="Calibri" w:hAnsi="Calibri"/>
                <w:color w:val="000000"/>
                <w:sz w:val="22"/>
                <w:szCs w:val="22"/>
              </w:rPr>
              <w:t>647.43</w:t>
            </w:r>
          </w:p>
        </w:tc>
      </w:tr>
      <w:tr w:rsidR="00F916A5" w:rsidRPr="0009630E" w:rsidTr="00F916A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F916A5" w:rsidRPr="000105FB" w:rsidRDefault="00F916A5" w:rsidP="006D490F">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222" w:type="dxa"/>
          </w:tcPr>
          <w:p w:rsidR="00F916A5" w:rsidRPr="00B02E01"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AC3C0C">
              <w:rPr>
                <w:rFonts w:ascii="Calibri" w:hAnsi="Calibri"/>
                <w:color w:val="000000"/>
                <w:sz w:val="22"/>
                <w:szCs w:val="22"/>
              </w:rPr>
              <w:t>16</w:t>
            </w:r>
            <w:r>
              <w:rPr>
                <w:rFonts w:ascii="Calibri" w:hAnsi="Calibri"/>
                <w:color w:val="000000"/>
                <w:sz w:val="22"/>
                <w:szCs w:val="22"/>
              </w:rPr>
              <w:t>,</w:t>
            </w:r>
            <w:r w:rsidRPr="00AC3C0C">
              <w:rPr>
                <w:rFonts w:ascii="Calibri" w:hAnsi="Calibri"/>
                <w:color w:val="000000"/>
                <w:sz w:val="22"/>
                <w:szCs w:val="22"/>
              </w:rPr>
              <w:t>645.67</w:t>
            </w:r>
          </w:p>
        </w:tc>
      </w:tr>
      <w:tr w:rsidR="00F916A5" w:rsidRPr="0009630E" w:rsidTr="00F916A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916A5" w:rsidRPr="003E3A7C" w:rsidRDefault="00F916A5" w:rsidP="006D490F">
            <w:pPr>
              <w:ind w:right="-283"/>
              <w:contextualSpacing/>
              <w:rPr>
                <w:rFonts w:asciiTheme="minorHAnsi" w:hAnsiTheme="minorHAnsi" w:cs="Tahoma"/>
                <w:b w:val="0"/>
                <w:sz w:val="22"/>
                <w:szCs w:val="22"/>
              </w:rPr>
            </w:pPr>
            <w:r w:rsidRPr="003E3A7C">
              <w:rPr>
                <w:rFonts w:asciiTheme="minorHAnsi" w:hAnsiTheme="minorHAnsi" w:cs="Tahoma"/>
                <w:b w:val="0"/>
                <w:sz w:val="22"/>
                <w:szCs w:val="22"/>
              </w:rPr>
              <w:t>IVA Retenido</w:t>
            </w:r>
          </w:p>
        </w:tc>
        <w:tc>
          <w:tcPr>
            <w:tcW w:w="2222" w:type="dxa"/>
          </w:tcPr>
          <w:p w:rsidR="00F916A5" w:rsidRPr="00B02E01"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AC3C0C">
              <w:rPr>
                <w:rFonts w:ascii="Calibri" w:hAnsi="Calibri"/>
                <w:color w:val="000000"/>
                <w:sz w:val="22"/>
                <w:szCs w:val="22"/>
              </w:rPr>
              <w:t>11</w:t>
            </w:r>
            <w:r>
              <w:rPr>
                <w:rFonts w:ascii="Calibri" w:hAnsi="Calibri"/>
                <w:color w:val="000000"/>
                <w:sz w:val="22"/>
                <w:szCs w:val="22"/>
              </w:rPr>
              <w:t>,</w:t>
            </w:r>
            <w:r w:rsidRPr="00AC3C0C">
              <w:rPr>
                <w:rFonts w:ascii="Calibri" w:hAnsi="Calibri"/>
                <w:color w:val="000000"/>
                <w:sz w:val="22"/>
                <w:szCs w:val="22"/>
              </w:rPr>
              <w:t>521.16</w:t>
            </w:r>
          </w:p>
        </w:tc>
      </w:tr>
      <w:tr w:rsidR="00F916A5" w:rsidRPr="0009630E" w:rsidTr="00F916A5">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916A5" w:rsidRPr="003E3A7C" w:rsidRDefault="00F916A5" w:rsidP="006D490F">
            <w:pPr>
              <w:ind w:right="-283"/>
              <w:contextualSpacing/>
              <w:rPr>
                <w:rFonts w:asciiTheme="minorHAnsi" w:hAnsiTheme="minorHAnsi" w:cs="Tahoma"/>
                <w:b w:val="0"/>
                <w:sz w:val="22"/>
                <w:szCs w:val="22"/>
              </w:rPr>
            </w:pPr>
            <w:r w:rsidRPr="003E3A7C">
              <w:rPr>
                <w:rFonts w:asciiTheme="minorHAnsi" w:hAnsiTheme="minorHAnsi" w:cs="Tahoma"/>
                <w:b w:val="0"/>
                <w:sz w:val="22"/>
                <w:szCs w:val="22"/>
              </w:rPr>
              <w:t>ISR Retenido</w:t>
            </w:r>
          </w:p>
        </w:tc>
        <w:tc>
          <w:tcPr>
            <w:tcW w:w="2222" w:type="dxa"/>
          </w:tcPr>
          <w:p w:rsidR="00F916A5" w:rsidRPr="00B02E01"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AC3C0C">
              <w:rPr>
                <w:rFonts w:ascii="Calibri" w:hAnsi="Calibri"/>
                <w:color w:val="000000"/>
                <w:sz w:val="22"/>
                <w:szCs w:val="22"/>
              </w:rPr>
              <w:t>10</w:t>
            </w:r>
            <w:r>
              <w:rPr>
                <w:rFonts w:ascii="Calibri" w:hAnsi="Calibri"/>
                <w:color w:val="000000"/>
                <w:sz w:val="22"/>
                <w:szCs w:val="22"/>
              </w:rPr>
              <w:t>,</w:t>
            </w:r>
            <w:r w:rsidRPr="00AC3C0C">
              <w:rPr>
                <w:rFonts w:ascii="Calibri" w:hAnsi="Calibri"/>
                <w:color w:val="000000"/>
                <w:sz w:val="22"/>
                <w:szCs w:val="22"/>
              </w:rPr>
              <w:t>800.48</w:t>
            </w:r>
          </w:p>
        </w:tc>
      </w:tr>
      <w:tr w:rsidR="00F916A5" w:rsidRPr="0009630E" w:rsidTr="00F916A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916A5" w:rsidRPr="003E3A7C" w:rsidRDefault="00F916A5" w:rsidP="006D490F">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222" w:type="dxa"/>
          </w:tcPr>
          <w:p w:rsidR="00F916A5"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3222AA">
              <w:rPr>
                <w:rFonts w:ascii="Calibri" w:hAnsi="Calibri"/>
                <w:color w:val="000000"/>
                <w:sz w:val="22"/>
                <w:szCs w:val="22"/>
              </w:rPr>
              <w:t>150</w:t>
            </w:r>
            <w:r>
              <w:rPr>
                <w:rFonts w:ascii="Calibri" w:hAnsi="Calibri"/>
                <w:color w:val="000000"/>
                <w:sz w:val="22"/>
                <w:szCs w:val="22"/>
              </w:rPr>
              <w:t>,</w:t>
            </w:r>
            <w:r w:rsidRPr="003222AA">
              <w:rPr>
                <w:rFonts w:ascii="Calibri" w:hAnsi="Calibri"/>
                <w:color w:val="000000"/>
                <w:sz w:val="22"/>
                <w:szCs w:val="22"/>
              </w:rPr>
              <w:t>128.36</w:t>
            </w:r>
          </w:p>
        </w:tc>
      </w:tr>
      <w:tr w:rsidR="00F916A5" w:rsidRPr="0009630E" w:rsidTr="00F916A5">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916A5" w:rsidRDefault="00F916A5" w:rsidP="006D490F">
            <w:pPr>
              <w:ind w:right="-283"/>
              <w:contextualSpacing/>
              <w:rPr>
                <w:rFonts w:asciiTheme="minorHAnsi" w:hAnsiTheme="minorHAnsi" w:cs="Tahoma"/>
                <w:b w:val="0"/>
                <w:sz w:val="22"/>
                <w:szCs w:val="22"/>
              </w:rPr>
            </w:pPr>
            <w:r>
              <w:rPr>
                <w:rFonts w:asciiTheme="minorHAnsi" w:hAnsiTheme="minorHAnsi" w:cs="Tahoma"/>
                <w:b w:val="0"/>
                <w:sz w:val="22"/>
                <w:szCs w:val="22"/>
              </w:rPr>
              <w:t>Cuotas de Pensiones del Estado</w:t>
            </w:r>
          </w:p>
        </w:tc>
        <w:tc>
          <w:tcPr>
            <w:tcW w:w="2222" w:type="dxa"/>
          </w:tcPr>
          <w:p w:rsidR="00F916A5" w:rsidRPr="006F0F48"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AC3C0C">
              <w:rPr>
                <w:rFonts w:ascii="Calibri" w:hAnsi="Calibri"/>
                <w:color w:val="000000"/>
                <w:sz w:val="22"/>
                <w:szCs w:val="22"/>
              </w:rPr>
              <w:t>231</w:t>
            </w:r>
            <w:r>
              <w:rPr>
                <w:rFonts w:ascii="Calibri" w:hAnsi="Calibri"/>
                <w:color w:val="000000"/>
                <w:sz w:val="22"/>
                <w:szCs w:val="22"/>
              </w:rPr>
              <w:t>,</w:t>
            </w:r>
            <w:r w:rsidRPr="00AC3C0C">
              <w:rPr>
                <w:rFonts w:ascii="Calibri" w:hAnsi="Calibri"/>
                <w:color w:val="000000"/>
                <w:sz w:val="22"/>
                <w:szCs w:val="22"/>
              </w:rPr>
              <w:t>390.62</w:t>
            </w:r>
          </w:p>
        </w:tc>
      </w:tr>
      <w:bookmarkEnd w:id="1"/>
      <w:tr w:rsidR="00F916A5" w:rsidRPr="000105FB" w:rsidTr="00F916A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916A5" w:rsidRPr="000105FB" w:rsidRDefault="00F916A5" w:rsidP="00AF3983">
            <w:pPr>
              <w:ind w:right="-283"/>
              <w:contextualSpacing/>
              <w:jc w:val="both"/>
              <w:rPr>
                <w:rFonts w:asciiTheme="minorHAnsi" w:hAnsiTheme="minorHAnsi" w:cs="Tahoma"/>
                <w:sz w:val="22"/>
                <w:szCs w:val="22"/>
                <w:lang w:val="es-ES"/>
              </w:rPr>
            </w:pPr>
            <w:r w:rsidRPr="000105FB">
              <w:rPr>
                <w:rFonts w:asciiTheme="minorHAnsi" w:hAnsiTheme="minorHAnsi" w:cs="Tahoma"/>
                <w:sz w:val="22"/>
                <w:szCs w:val="22"/>
              </w:rPr>
              <w:t>Total Retenciones y Contribuciones por pagar a Corto Plazo</w:t>
            </w:r>
          </w:p>
        </w:tc>
        <w:tc>
          <w:tcPr>
            <w:tcW w:w="2222" w:type="dxa"/>
          </w:tcPr>
          <w:p w:rsidR="00F916A5" w:rsidRPr="00AE0861"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ES"/>
              </w:rPr>
            </w:pPr>
            <w:r w:rsidRPr="00AE0861">
              <w:rPr>
                <w:rFonts w:ascii="Calibri" w:hAnsi="Calibri"/>
                <w:b/>
                <w:color w:val="000000"/>
                <w:sz w:val="22"/>
                <w:szCs w:val="22"/>
              </w:rPr>
              <w:t xml:space="preserve">$   </w:t>
            </w:r>
            <w:r>
              <w:rPr>
                <w:rFonts w:ascii="Calibri" w:hAnsi="Calibri"/>
                <w:b/>
                <w:color w:val="000000"/>
                <w:sz w:val="22"/>
                <w:szCs w:val="22"/>
              </w:rPr>
              <w:t>718,133</w:t>
            </w:r>
            <w:r w:rsidRPr="006F0F48">
              <w:rPr>
                <w:rFonts w:ascii="Calibri" w:hAnsi="Calibri"/>
                <w:b/>
                <w:color w:val="000000"/>
                <w:sz w:val="22"/>
                <w:szCs w:val="22"/>
              </w:rPr>
              <w:t>.</w:t>
            </w:r>
            <w:r>
              <w:rPr>
                <w:rFonts w:ascii="Calibri" w:hAnsi="Calibri"/>
                <w:b/>
                <w:color w:val="000000"/>
                <w:sz w:val="22"/>
                <w:szCs w:val="22"/>
              </w:rPr>
              <w:t>72</w:t>
            </w:r>
          </w:p>
        </w:tc>
      </w:tr>
    </w:tbl>
    <w:p w:rsidR="007F336C" w:rsidRPr="002A61F1" w:rsidRDefault="007F336C" w:rsidP="00A74012">
      <w:pPr>
        <w:ind w:right="-283"/>
        <w:contextualSpacing/>
        <w:jc w:val="both"/>
        <w:rPr>
          <w:rFonts w:ascii="Tahoma" w:hAnsi="Tahoma" w:cs="Tahoma"/>
        </w:rPr>
      </w:pPr>
    </w:p>
    <w:p w:rsidR="00433A19" w:rsidRPr="00B03A0D" w:rsidRDefault="00433A19" w:rsidP="00A74012">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55094C" w:rsidRPr="00B03A0D" w:rsidRDefault="0055094C"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 xml:space="preserve">El </w:t>
      </w:r>
      <w:r w:rsidR="00300A7D" w:rsidRPr="00B03A0D">
        <w:rPr>
          <w:rFonts w:ascii="Tahoma" w:hAnsi="Tahoma" w:cs="Tahoma"/>
        </w:rPr>
        <w:t>Instituto de Información Estadística y Geográfica</w:t>
      </w:r>
      <w:r w:rsidRPr="00B03A0D">
        <w:rPr>
          <w:rFonts w:ascii="Tahoma" w:hAnsi="Tahoma" w:cs="Tahoma"/>
        </w:rPr>
        <w:t xml:space="preserve">, como Organismo </w:t>
      </w:r>
      <w:r w:rsidR="00964F70" w:rsidRPr="00B03A0D">
        <w:rPr>
          <w:rFonts w:ascii="Tahoma" w:hAnsi="Tahoma" w:cs="Tahoma"/>
        </w:rPr>
        <w:t>Público</w:t>
      </w:r>
      <w:r w:rsidRPr="00B03A0D">
        <w:rPr>
          <w:rFonts w:ascii="Tahoma" w:hAnsi="Tahoma" w:cs="Tahoma"/>
        </w:rPr>
        <w:t xml:space="preserve"> Descentralizado no está sujeto al Impuesto sobre la Renta, ya que no tiene fines lucrativos, teniendo únicamente la obligación de retenciones del ISR a su personal y a terceros que presten servicios; así como la presentación de la Declaración Informativa Múltiple Anual.</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 xml:space="preserve">En lo referente al Impuesto al Valor Agregado como sujeto directo, el </w:t>
      </w:r>
      <w:r w:rsidR="00300A7D" w:rsidRPr="00B03A0D">
        <w:rPr>
          <w:rFonts w:ascii="Tahoma" w:hAnsi="Tahoma" w:cs="Tahoma"/>
        </w:rPr>
        <w:t>Instituto de Información Estadística y Geográfica</w:t>
      </w:r>
      <w:r w:rsidRPr="00B03A0D">
        <w:rPr>
          <w:rFonts w:ascii="Tahoma" w:hAnsi="Tahoma" w:cs="Tahoma"/>
        </w:rPr>
        <w:t>, se encuentra exento de este impuesto de acuerdo al artículo 15 Fracción IV de la Ley del IVA por lo que se refiere a su actividad principal.</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De igual manera por ser un Organismo Público Descentralizado del Gobierno no está Obligado al  Impuesto estatal del 2% sobre nómina.</w:t>
      </w:r>
    </w:p>
    <w:p w:rsidR="00C55EB0" w:rsidRPr="00B03A0D" w:rsidRDefault="00C55EB0" w:rsidP="00A74012">
      <w:pPr>
        <w:ind w:right="-283"/>
        <w:contextualSpacing/>
        <w:jc w:val="both"/>
        <w:rPr>
          <w:rFonts w:ascii="Tahoma" w:hAnsi="Tahoma" w:cs="Tahoma"/>
          <w:u w:val="single"/>
        </w:rPr>
      </w:pPr>
    </w:p>
    <w:p w:rsidR="00C55EB0" w:rsidRPr="00B03A0D" w:rsidRDefault="00C55EB0" w:rsidP="00A74012">
      <w:pPr>
        <w:ind w:right="-283"/>
        <w:contextualSpacing/>
        <w:jc w:val="both"/>
        <w:rPr>
          <w:rFonts w:ascii="Tahoma" w:hAnsi="Tahoma" w:cs="Tahoma"/>
          <w:i/>
          <w:u w:val="single"/>
        </w:rPr>
      </w:pPr>
      <w:r w:rsidRPr="00B03A0D">
        <w:rPr>
          <w:rFonts w:ascii="Tahoma" w:hAnsi="Tahoma" w:cs="Tahoma"/>
          <w:i/>
          <w:u w:val="single"/>
        </w:rPr>
        <w:t>IMSS, PENSIONES Y  SEDAR.</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Los trabajadores están registrados ante el Instituto Mexicano del Seguro Social bajo la modalidad 38 “Riesgo de trabajo y enfermedades y maternidad”, que para cotizar bajo esta modalidad se requiere tener un sistema de pensiones de los trabajadores.</w:t>
      </w:r>
    </w:p>
    <w:p w:rsidR="00C55EB0" w:rsidRPr="00B03A0D" w:rsidRDefault="00C55EB0" w:rsidP="00A74012">
      <w:pPr>
        <w:ind w:right="-283"/>
        <w:contextualSpacing/>
        <w:jc w:val="both"/>
        <w:rPr>
          <w:rFonts w:ascii="Tahoma" w:hAnsi="Tahoma" w:cs="Tahoma"/>
        </w:rPr>
      </w:pPr>
    </w:p>
    <w:p w:rsidR="00C55EB0" w:rsidRDefault="00C55EB0" w:rsidP="00A74012">
      <w:pPr>
        <w:ind w:right="-283"/>
        <w:contextualSpacing/>
        <w:jc w:val="both"/>
        <w:rPr>
          <w:rFonts w:ascii="Tahoma" w:hAnsi="Tahoma" w:cs="Tahoma"/>
        </w:rPr>
      </w:pPr>
      <w:r w:rsidRPr="00B03A0D">
        <w:rPr>
          <w:rFonts w:ascii="Tahoma" w:hAnsi="Tahoma" w:cs="Tahoma"/>
        </w:rPr>
        <w:t>Las cuotas por concepto de jubilación, invalidez, vejez y muerte las solventa mediante el Instituto de Pensiones del Estado de Jalisco, por las aportaciones del mismo trabajador y del Organismo; de igual manera se otorga una prestación voluntaria y adicional por parte del Organismo del 2% (Sistema Estatal de Ahorro para el Retiro SEDAR), como un fondo de ahorro para el retiro de cada trabajador.</w:t>
      </w:r>
    </w:p>
    <w:p w:rsidR="00D81CE2" w:rsidRDefault="00D81CE2" w:rsidP="00A74012">
      <w:pPr>
        <w:ind w:right="-283"/>
        <w:contextualSpacing/>
        <w:jc w:val="both"/>
        <w:rPr>
          <w:rFonts w:ascii="Tahoma" w:hAnsi="Tahoma" w:cs="Tahoma"/>
        </w:rPr>
      </w:pPr>
    </w:p>
    <w:p w:rsidR="00BE6FD3" w:rsidRPr="00BE6FD3" w:rsidRDefault="00BE6FD3" w:rsidP="002718C6">
      <w:pPr>
        <w:ind w:right="-283"/>
        <w:contextualSpacing/>
        <w:jc w:val="both"/>
        <w:rPr>
          <w:rFonts w:ascii="Tahoma" w:hAnsi="Tahoma" w:cs="Tahoma"/>
        </w:rPr>
      </w:pPr>
    </w:p>
    <w:p w:rsidR="008A1983" w:rsidRPr="00B03A0D" w:rsidRDefault="008A1983" w:rsidP="00A74012">
      <w:pPr>
        <w:ind w:right="-283"/>
        <w:contextualSpacing/>
        <w:jc w:val="both"/>
        <w:rPr>
          <w:rFonts w:ascii="Tahoma" w:hAnsi="Tahoma" w:cs="Tahoma"/>
          <w:b/>
        </w:rPr>
      </w:pPr>
      <w:r w:rsidRPr="00B03A0D">
        <w:rPr>
          <w:rFonts w:ascii="Tahoma" w:hAnsi="Tahoma" w:cs="Tahoma"/>
          <w:b/>
        </w:rPr>
        <w:t>OTROS PASIVOS CIRCULANTES</w:t>
      </w:r>
    </w:p>
    <w:p w:rsidR="008A1983" w:rsidRPr="00B03A0D" w:rsidRDefault="008A1983" w:rsidP="00A74012">
      <w:pPr>
        <w:ind w:right="-283"/>
        <w:contextualSpacing/>
        <w:jc w:val="both"/>
        <w:rPr>
          <w:rFonts w:ascii="Tahoma" w:hAnsi="Tahoma" w:cs="Tahoma"/>
          <w:b/>
        </w:rPr>
      </w:pPr>
    </w:p>
    <w:p w:rsidR="00F916A5" w:rsidRPr="00CB1B23" w:rsidRDefault="00F916A5" w:rsidP="00F916A5">
      <w:pPr>
        <w:ind w:right="-283"/>
        <w:contextualSpacing/>
        <w:jc w:val="both"/>
        <w:rPr>
          <w:rFonts w:ascii="Tahoma" w:hAnsi="Tahoma" w:cs="Tahoma"/>
        </w:rPr>
      </w:pPr>
      <w:r w:rsidRPr="00B03A0D">
        <w:rPr>
          <w:rFonts w:ascii="Tahoma" w:hAnsi="Tahoma" w:cs="Tahoma"/>
        </w:rPr>
        <w:t>Se tienen depósitos bancarios no identificados y por tanto pendientes de clasificar por un monto de                      $</w:t>
      </w:r>
      <w:r w:rsidRPr="00AC3C0C">
        <w:rPr>
          <w:rFonts w:ascii="Tahoma" w:hAnsi="Tahoma" w:cs="Tahoma"/>
        </w:rPr>
        <w:t>2</w:t>
      </w:r>
      <w:r>
        <w:rPr>
          <w:rFonts w:ascii="Tahoma" w:hAnsi="Tahoma" w:cs="Tahoma"/>
        </w:rPr>
        <w:t>,</w:t>
      </w:r>
      <w:r w:rsidRPr="00AC3C0C">
        <w:rPr>
          <w:rFonts w:ascii="Tahoma" w:hAnsi="Tahoma" w:cs="Tahoma"/>
        </w:rPr>
        <w:t>531.14</w:t>
      </w:r>
      <w:r>
        <w:rPr>
          <w:rFonts w:ascii="Tahoma" w:hAnsi="Tahoma" w:cs="Tahoma"/>
        </w:rPr>
        <w:t>.</w:t>
      </w:r>
    </w:p>
    <w:p w:rsidR="00A324B9" w:rsidRPr="002A61F1" w:rsidRDefault="00A324B9" w:rsidP="001F6FE2">
      <w:pPr>
        <w:ind w:right="-283"/>
        <w:contextualSpacing/>
        <w:rPr>
          <w:rFonts w:ascii="Tahoma" w:hAnsi="Tahoma" w:cs="Tahoma"/>
          <w:b/>
          <w:sz w:val="28"/>
        </w:rPr>
      </w:pPr>
    </w:p>
    <w:p w:rsidR="00C55EB0" w:rsidRPr="00B03A0D" w:rsidRDefault="00C55EB0" w:rsidP="0075305C">
      <w:pPr>
        <w:numPr>
          <w:ilvl w:val="0"/>
          <w:numId w:val="7"/>
        </w:numPr>
        <w:ind w:right="-283"/>
        <w:contextualSpacing/>
        <w:rPr>
          <w:rFonts w:ascii="Tahoma" w:hAnsi="Tahoma" w:cs="Tahoma"/>
          <w:b/>
          <w:sz w:val="28"/>
        </w:rPr>
      </w:pPr>
      <w:r w:rsidRPr="00B03A0D">
        <w:rPr>
          <w:rFonts w:ascii="Tahoma" w:hAnsi="Tahoma" w:cs="Tahoma"/>
          <w:b/>
          <w:sz w:val="28"/>
        </w:rPr>
        <w:t>NOTAS AL ESTADO DE VARIACIÓN EN LA HACIENDA PÚBLICA.</w:t>
      </w:r>
    </w:p>
    <w:p w:rsidR="00C55EB0" w:rsidRPr="00B03A0D" w:rsidRDefault="00C55EB0" w:rsidP="001F6FE2">
      <w:pPr>
        <w:ind w:right="-283"/>
        <w:contextualSpacing/>
        <w:rPr>
          <w:rFonts w:ascii="Tahoma" w:hAnsi="Tahoma" w:cs="Tahoma"/>
          <w:b/>
          <w:sz w:val="28"/>
        </w:rPr>
      </w:pPr>
    </w:p>
    <w:p w:rsidR="00C55EB0" w:rsidRPr="00B03A0D" w:rsidRDefault="00C55EB0" w:rsidP="000105FB">
      <w:pPr>
        <w:ind w:left="1416" w:right="-283"/>
        <w:jc w:val="both"/>
        <w:rPr>
          <w:rFonts w:ascii="Tahoma" w:hAnsi="Tahoma" w:cs="Tahoma"/>
        </w:rPr>
      </w:pPr>
      <w:r w:rsidRPr="00B03A0D">
        <w:rPr>
          <w:rFonts w:ascii="Tahoma" w:hAnsi="Tahoma" w:cs="Tahoma"/>
        </w:rPr>
        <w:t xml:space="preserve">El Patrimonio del </w:t>
      </w:r>
      <w:r w:rsidR="00300A7D" w:rsidRPr="00B03A0D">
        <w:rPr>
          <w:rFonts w:ascii="Tahoma" w:hAnsi="Tahoma" w:cs="Tahoma"/>
        </w:rPr>
        <w:t>Instituto de Información Estadística y Geográfica</w:t>
      </w:r>
      <w:r w:rsidRPr="00B03A0D">
        <w:rPr>
          <w:rFonts w:ascii="Tahoma" w:hAnsi="Tahoma" w:cs="Tahoma"/>
        </w:rPr>
        <w:t xml:space="preserve"> que hace mención el Decreto de Creación No.18797 </w:t>
      </w:r>
      <w:r w:rsidR="00A324B9" w:rsidRPr="00B03A0D">
        <w:rPr>
          <w:rFonts w:ascii="Tahoma" w:hAnsi="Tahoma" w:cs="Tahoma"/>
        </w:rPr>
        <w:t>está</w:t>
      </w:r>
      <w:r w:rsidRPr="00B03A0D">
        <w:rPr>
          <w:rFonts w:ascii="Tahoma" w:hAnsi="Tahoma" w:cs="Tahoma"/>
        </w:rPr>
        <w:t xml:space="preserve"> conformado por:</w:t>
      </w:r>
    </w:p>
    <w:p w:rsidR="00C55EB0" w:rsidRPr="00B03A0D" w:rsidRDefault="00C55EB0" w:rsidP="000105FB">
      <w:pPr>
        <w:ind w:left="1416" w:right="-283"/>
        <w:jc w:val="both"/>
        <w:rPr>
          <w:rFonts w:ascii="Tahoma" w:hAnsi="Tahoma" w:cs="Tahoma"/>
        </w:rPr>
      </w:pP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legados o donaciones a su favor.</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fideicomisos en donde se señale como fideicomisario.</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 xml:space="preserve">Las utilidades, intereses, dividendos, rendimientos de sus bienes, derechos y demás ingresos que adquiera por cualquier </w:t>
      </w:r>
      <w:r w:rsidR="00964F70" w:rsidRPr="00B03A0D">
        <w:rPr>
          <w:rFonts w:ascii="Tahoma" w:hAnsi="Tahoma" w:cs="Tahoma"/>
        </w:rPr>
        <w:t>título</w:t>
      </w:r>
      <w:r w:rsidRPr="00B03A0D">
        <w:rPr>
          <w:rFonts w:ascii="Tahoma" w:hAnsi="Tahoma" w:cs="Tahoma"/>
        </w:rPr>
        <w:t xml:space="preserve"> legal.</w:t>
      </w:r>
    </w:p>
    <w:p w:rsidR="00AA2049" w:rsidRDefault="00AA2049" w:rsidP="00A74012">
      <w:pPr>
        <w:ind w:right="-283"/>
        <w:jc w:val="both"/>
        <w:rPr>
          <w:rFonts w:ascii="Tahoma" w:hAnsi="Tahoma" w:cs="Tahoma"/>
        </w:rPr>
      </w:pPr>
    </w:p>
    <w:p w:rsidR="00F916A5" w:rsidRPr="003B565A" w:rsidRDefault="00F916A5" w:rsidP="00F916A5">
      <w:pPr>
        <w:ind w:right="-283"/>
        <w:jc w:val="both"/>
        <w:rPr>
          <w:rFonts w:ascii="Tahoma" w:hAnsi="Tahoma" w:cs="Tahoma"/>
        </w:rPr>
      </w:pPr>
      <w:r w:rsidRPr="00494797">
        <w:rPr>
          <w:rFonts w:ascii="Tahoma" w:hAnsi="Tahoma" w:cs="Tahoma"/>
        </w:rPr>
        <w:t xml:space="preserve">El Patrimonio al </w:t>
      </w:r>
      <w:r>
        <w:rPr>
          <w:rFonts w:ascii="Tahoma" w:hAnsi="Tahoma" w:cs="Tahoma"/>
        </w:rPr>
        <w:t>31 de Mayo de 2017</w:t>
      </w:r>
      <w:r w:rsidRPr="00494797">
        <w:rPr>
          <w:rFonts w:ascii="Tahoma" w:hAnsi="Tahoma" w:cs="Tahoma"/>
        </w:rPr>
        <w:t xml:space="preserve"> está integrado como a continuación se muestra:</w:t>
      </w:r>
    </w:p>
    <w:p w:rsidR="00F916A5" w:rsidRPr="003B565A" w:rsidRDefault="00F916A5" w:rsidP="00F916A5">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6191"/>
        <w:gridCol w:w="3381"/>
      </w:tblGrid>
      <w:tr w:rsidR="00F916A5" w:rsidRPr="00AB2984"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F916A5" w:rsidRPr="00AB2984" w:rsidRDefault="00F916A5" w:rsidP="00F916A5">
            <w:pPr>
              <w:ind w:right="-283"/>
              <w:rPr>
                <w:rFonts w:ascii="Tahoma" w:eastAsia="Calibri" w:hAnsi="Tahoma" w:cs="Tahoma"/>
                <w:b w:val="0"/>
              </w:rPr>
            </w:pPr>
            <w:r>
              <w:rPr>
                <w:rFonts w:ascii="Tahoma" w:eastAsia="Calibri" w:hAnsi="Tahoma" w:cs="Tahoma"/>
                <w:b w:val="0"/>
              </w:rPr>
              <w:t>Aportaciones</w:t>
            </w:r>
          </w:p>
        </w:tc>
        <w:tc>
          <w:tcPr>
            <w:tcW w:w="1766" w:type="pct"/>
          </w:tcPr>
          <w:p w:rsidR="00F916A5" w:rsidRPr="00AB2984"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3,540,178.35</w:t>
            </w:r>
          </w:p>
        </w:tc>
      </w:tr>
      <w:tr w:rsidR="00F916A5" w:rsidRPr="00AB2984"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F916A5" w:rsidRPr="00AB2984" w:rsidRDefault="00F916A5" w:rsidP="00F916A5">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F916A5" w:rsidRPr="00AB2984" w:rsidRDefault="00F916A5" w:rsidP="00F916A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21,409</w:t>
            </w:r>
            <w:r w:rsidRPr="00510E23">
              <w:rPr>
                <w:rFonts w:ascii="Calibri" w:hAnsi="Calibri"/>
                <w:color w:val="000000"/>
                <w:sz w:val="22"/>
                <w:szCs w:val="22"/>
              </w:rPr>
              <w:t>.</w:t>
            </w:r>
            <w:r>
              <w:rPr>
                <w:rFonts w:ascii="Calibri" w:hAnsi="Calibri"/>
                <w:color w:val="000000"/>
                <w:sz w:val="22"/>
                <w:szCs w:val="22"/>
              </w:rPr>
              <w:t>52</w:t>
            </w:r>
          </w:p>
        </w:tc>
      </w:tr>
      <w:tr w:rsidR="00F916A5" w:rsidRPr="001F6136" w:rsidTr="00F916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F916A5" w:rsidRPr="000105FB" w:rsidRDefault="00F916A5" w:rsidP="00F916A5">
            <w:pPr>
              <w:ind w:right="-283"/>
              <w:rPr>
                <w:rFonts w:ascii="Tahoma" w:eastAsia="Calibri" w:hAnsi="Tahoma" w:cs="Tahoma"/>
                <w:b w:val="0"/>
              </w:rPr>
            </w:pPr>
            <w:r w:rsidRPr="000105FB">
              <w:rPr>
                <w:rFonts w:ascii="Tahoma" w:eastAsia="Calibri" w:hAnsi="Tahoma" w:cs="Tahoma"/>
                <w:b w:val="0"/>
              </w:rPr>
              <w:t xml:space="preserve">Resultado del Ejercicio </w:t>
            </w:r>
            <w:r>
              <w:rPr>
                <w:rFonts w:ascii="Tahoma" w:eastAsia="Calibri" w:hAnsi="Tahoma" w:cs="Tahoma"/>
                <w:b w:val="0"/>
              </w:rPr>
              <w:t>Anterior</w:t>
            </w:r>
          </w:p>
        </w:tc>
        <w:tc>
          <w:tcPr>
            <w:tcW w:w="1766" w:type="pct"/>
          </w:tcPr>
          <w:p w:rsidR="00F916A5" w:rsidRPr="003B565A" w:rsidRDefault="00F916A5" w:rsidP="00F916A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510E23">
              <w:rPr>
                <w:rFonts w:ascii="Calibri" w:hAnsi="Calibri"/>
                <w:color w:val="000000"/>
                <w:sz w:val="22"/>
                <w:szCs w:val="22"/>
              </w:rPr>
              <w:t>1</w:t>
            </w:r>
            <w:r>
              <w:rPr>
                <w:rFonts w:ascii="Calibri" w:hAnsi="Calibri"/>
                <w:color w:val="000000"/>
                <w:sz w:val="22"/>
                <w:szCs w:val="22"/>
              </w:rPr>
              <w:t>5</w:t>
            </w:r>
            <w:r w:rsidRPr="00510E23">
              <w:rPr>
                <w:rFonts w:ascii="Calibri" w:hAnsi="Calibri"/>
                <w:color w:val="000000"/>
                <w:sz w:val="22"/>
                <w:szCs w:val="22"/>
              </w:rPr>
              <w:t>,</w:t>
            </w:r>
            <w:r>
              <w:rPr>
                <w:rFonts w:ascii="Calibri" w:hAnsi="Calibri"/>
                <w:color w:val="000000"/>
                <w:sz w:val="22"/>
                <w:szCs w:val="22"/>
              </w:rPr>
              <w:t>147</w:t>
            </w:r>
            <w:r w:rsidRPr="00510E23">
              <w:rPr>
                <w:rFonts w:ascii="Calibri" w:hAnsi="Calibri"/>
                <w:color w:val="000000"/>
                <w:sz w:val="22"/>
                <w:szCs w:val="22"/>
              </w:rPr>
              <w:t>,</w:t>
            </w:r>
            <w:r>
              <w:rPr>
                <w:rFonts w:ascii="Calibri" w:hAnsi="Calibri"/>
                <w:color w:val="000000"/>
                <w:sz w:val="22"/>
                <w:szCs w:val="22"/>
              </w:rPr>
              <w:t>288</w:t>
            </w:r>
            <w:r w:rsidRPr="00510E23">
              <w:rPr>
                <w:rFonts w:ascii="Calibri" w:hAnsi="Calibri"/>
                <w:color w:val="000000"/>
                <w:sz w:val="22"/>
                <w:szCs w:val="22"/>
              </w:rPr>
              <w:t>.</w:t>
            </w:r>
            <w:r>
              <w:rPr>
                <w:rFonts w:ascii="Calibri" w:hAnsi="Calibri"/>
                <w:color w:val="000000"/>
                <w:sz w:val="22"/>
                <w:szCs w:val="22"/>
              </w:rPr>
              <w:t>74</w:t>
            </w:r>
          </w:p>
        </w:tc>
      </w:tr>
      <w:tr w:rsidR="00F916A5" w:rsidRPr="001D667A" w:rsidTr="00F916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F916A5" w:rsidRPr="000105FB" w:rsidRDefault="00F916A5" w:rsidP="00F916A5">
            <w:pPr>
              <w:ind w:right="-283"/>
              <w:rPr>
                <w:rFonts w:ascii="Tahoma" w:eastAsia="Calibri" w:hAnsi="Tahoma" w:cs="Tahoma"/>
              </w:rPr>
            </w:pPr>
            <w:r w:rsidRPr="000105FB">
              <w:rPr>
                <w:rFonts w:ascii="Tahoma" w:eastAsia="Calibri" w:hAnsi="Tahoma" w:cs="Tahoma"/>
              </w:rPr>
              <w:t>TOTAL DE PATRIMONIO</w:t>
            </w:r>
          </w:p>
        </w:tc>
        <w:tc>
          <w:tcPr>
            <w:tcW w:w="1766" w:type="pct"/>
          </w:tcPr>
          <w:p w:rsidR="00F916A5" w:rsidRPr="00510E23" w:rsidRDefault="00F916A5" w:rsidP="00F916A5">
            <w:pPr>
              <w:ind w:right="-283"/>
              <w:jc w:val="both"/>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Tahoma" w:eastAsia="Calibri" w:hAnsi="Tahoma" w:cs="Tahoma"/>
                <w:b/>
              </w:rPr>
              <w:t xml:space="preserve">                        $  18</w:t>
            </w:r>
            <w:r w:rsidRPr="00510E23">
              <w:rPr>
                <w:rFonts w:ascii="Tahoma" w:eastAsia="Calibri" w:hAnsi="Tahoma" w:cs="Tahoma"/>
                <w:b/>
              </w:rPr>
              <w:t>,</w:t>
            </w:r>
            <w:r>
              <w:rPr>
                <w:rFonts w:ascii="Tahoma" w:eastAsia="Calibri" w:hAnsi="Tahoma" w:cs="Tahoma"/>
                <w:b/>
              </w:rPr>
              <w:t>708</w:t>
            </w:r>
            <w:r w:rsidRPr="00510E23">
              <w:rPr>
                <w:rFonts w:ascii="Tahoma" w:eastAsia="Calibri" w:hAnsi="Tahoma" w:cs="Tahoma"/>
                <w:b/>
              </w:rPr>
              <w:t>,</w:t>
            </w:r>
            <w:r>
              <w:rPr>
                <w:rFonts w:ascii="Tahoma" w:eastAsia="Calibri" w:hAnsi="Tahoma" w:cs="Tahoma"/>
                <w:b/>
              </w:rPr>
              <w:t>876.61</w:t>
            </w:r>
          </w:p>
        </w:tc>
      </w:tr>
    </w:tbl>
    <w:p w:rsidR="00C55EB0" w:rsidRPr="002A61F1" w:rsidRDefault="00C55EB0" w:rsidP="007C1FD1">
      <w:pPr>
        <w:ind w:right="-283"/>
        <w:contextualSpacing/>
        <w:rPr>
          <w:rFonts w:ascii="Tahoma" w:hAnsi="Tahoma" w:cs="Tahoma"/>
          <w:b/>
        </w:rPr>
      </w:pPr>
    </w:p>
    <w:p w:rsidR="00BC6F7A" w:rsidRPr="002A61F1" w:rsidRDefault="00BC6F7A" w:rsidP="00BC6F7A">
      <w:pPr>
        <w:ind w:right="-283"/>
        <w:jc w:val="both"/>
        <w:rPr>
          <w:rFonts w:ascii="Tahoma" w:hAnsi="Tahoma" w:cs="Tahoma"/>
        </w:rPr>
      </w:pPr>
    </w:p>
    <w:p w:rsidR="00CD3479" w:rsidRPr="00CD3479" w:rsidRDefault="00CD3479" w:rsidP="00CD3479">
      <w:pPr>
        <w:pStyle w:val="Prrafodelista"/>
        <w:numPr>
          <w:ilvl w:val="0"/>
          <w:numId w:val="7"/>
        </w:numPr>
        <w:ind w:right="-283"/>
        <w:textAlignment w:val="auto"/>
        <w:rPr>
          <w:rFonts w:ascii="Tahoma" w:hAnsi="Tahoma" w:cs="Tahoma"/>
          <w:b/>
          <w:sz w:val="24"/>
        </w:rPr>
      </w:pPr>
      <w:r w:rsidRPr="00CD3479">
        <w:rPr>
          <w:rFonts w:ascii="Tahoma" w:hAnsi="Tahoma" w:cs="Tahoma"/>
          <w:b/>
          <w:sz w:val="24"/>
        </w:rPr>
        <w:t>NOTAS AL ESTADO DE ACTIVIDADES.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INGRESOS DE GESTIÓN: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Al mes de </w:t>
      </w:r>
      <w:r w:rsidR="00F916A5">
        <w:rPr>
          <w:rFonts w:ascii="Tahoma" w:hAnsi="Tahoma" w:cs="Tahoma"/>
        </w:rPr>
        <w:t>mayo</w:t>
      </w:r>
      <w:r>
        <w:rPr>
          <w:rFonts w:ascii="Tahoma" w:hAnsi="Tahoma" w:cs="Tahoma"/>
        </w:rPr>
        <w:t xml:space="preserve"> de 2017 el Instituto de Información Estadística y Geográfica, tuvo ingresos por los siguientes conceptos:</w:t>
      </w:r>
    </w:p>
    <w:p w:rsidR="00CD3479" w:rsidRDefault="00CD3479" w:rsidP="00CD3479">
      <w:pPr>
        <w:ind w:right="-283"/>
        <w:jc w:val="both"/>
        <w:rPr>
          <w:rFonts w:ascii="Tahoma" w:hAnsi="Tahoma" w:cs="Tahoma"/>
        </w:rPr>
      </w:pPr>
    </w:p>
    <w:p w:rsidR="00CD3479" w:rsidRDefault="00CD3479" w:rsidP="00CD3479">
      <w:pPr>
        <w:ind w:right="-283"/>
        <w:contextualSpacing/>
        <w:jc w:val="both"/>
        <w:rPr>
          <w:rFonts w:ascii="Tahoma" w:hAnsi="Tahoma" w:cs="Tahoma"/>
        </w:rPr>
      </w:pP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 xml:space="preserve">Ingresos por intereses. </w:t>
      </w:r>
      <w:r>
        <w:rPr>
          <w:rFonts w:ascii="Tahoma" w:hAnsi="Tahoma" w:cs="Tahoma"/>
        </w:rPr>
        <w:t xml:space="preserve">Los ingresos recaudados al mes de </w:t>
      </w:r>
      <w:r w:rsidR="00672532">
        <w:rPr>
          <w:rFonts w:ascii="Tahoma" w:hAnsi="Tahoma" w:cs="Tahoma"/>
        </w:rPr>
        <w:t>mayo</w:t>
      </w:r>
      <w:r>
        <w:rPr>
          <w:rFonts w:ascii="Tahoma" w:hAnsi="Tahoma" w:cs="Tahoma"/>
        </w:rPr>
        <w:t xml:space="preserve"> de 2017 por este concepto fueron por la cantidad de $</w:t>
      </w:r>
      <w:r w:rsidR="00672532">
        <w:rPr>
          <w:rFonts w:ascii="Tahoma" w:hAnsi="Tahoma" w:cs="Tahoma"/>
        </w:rPr>
        <w:t>85</w:t>
      </w:r>
      <w:r w:rsidR="00317E23">
        <w:rPr>
          <w:rFonts w:ascii="Tahoma" w:hAnsi="Tahoma" w:cs="Tahoma"/>
        </w:rPr>
        <w:t>,</w:t>
      </w:r>
      <w:r w:rsidR="00672532">
        <w:rPr>
          <w:rFonts w:ascii="Tahoma" w:hAnsi="Tahoma" w:cs="Tahoma"/>
        </w:rPr>
        <w:t>718</w:t>
      </w:r>
      <w:r w:rsidR="00317E23">
        <w:rPr>
          <w:rFonts w:ascii="Tahoma" w:hAnsi="Tahoma" w:cs="Tahoma"/>
        </w:rPr>
        <w:t>.</w:t>
      </w:r>
      <w:r w:rsidR="00672532">
        <w:rPr>
          <w:rFonts w:ascii="Tahoma" w:hAnsi="Tahoma" w:cs="Tahoma"/>
        </w:rPr>
        <w:t>47.</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venta de bienes.</w:t>
      </w:r>
      <w:r>
        <w:rPr>
          <w:rFonts w:ascii="Tahoma" w:hAnsi="Tahoma" w:cs="Tahoma"/>
        </w:rPr>
        <w:t xml:space="preserve"> Los ingresos que aquí se refieren son por ventas de productos y servicios del IIEG y al mes de </w:t>
      </w:r>
      <w:r w:rsidR="00672532">
        <w:rPr>
          <w:rFonts w:ascii="Tahoma" w:hAnsi="Tahoma" w:cs="Tahoma"/>
        </w:rPr>
        <w:t>mayo</w:t>
      </w:r>
      <w:r>
        <w:rPr>
          <w:rFonts w:ascii="Tahoma" w:hAnsi="Tahoma" w:cs="Tahoma"/>
        </w:rPr>
        <w:t xml:space="preserve"> de 2017 es un monto de $1’</w:t>
      </w:r>
      <w:r w:rsidR="00672532">
        <w:rPr>
          <w:rFonts w:ascii="Tahoma" w:hAnsi="Tahoma" w:cs="Tahoma"/>
        </w:rPr>
        <w:t>616</w:t>
      </w:r>
      <w:r>
        <w:rPr>
          <w:rFonts w:ascii="Tahoma" w:hAnsi="Tahoma" w:cs="Tahoma"/>
        </w:rPr>
        <w:t>,700.</w:t>
      </w:r>
      <w:r w:rsidR="00317E23">
        <w:rPr>
          <w:rFonts w:ascii="Tahoma" w:hAnsi="Tahoma" w:cs="Tahoma"/>
        </w:rPr>
        <w:t>00.</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participaciones y aportaciones.</w:t>
      </w:r>
      <w:r>
        <w:rPr>
          <w:rFonts w:ascii="Tahoma" w:hAnsi="Tahoma" w:cs="Tahoma"/>
        </w:rPr>
        <w:t xml:space="preserve"> En </w:t>
      </w:r>
      <w:r w:rsidR="00672532">
        <w:rPr>
          <w:rFonts w:ascii="Tahoma" w:hAnsi="Tahoma" w:cs="Tahoma"/>
        </w:rPr>
        <w:t>mayo</w:t>
      </w:r>
      <w:r>
        <w:rPr>
          <w:rFonts w:ascii="Tahoma" w:hAnsi="Tahoma" w:cs="Tahoma"/>
        </w:rPr>
        <w:t xml:space="preserve"> de 2017 no se obtuvieron ingresos por este concepto.</w:t>
      </w:r>
    </w:p>
    <w:p w:rsidR="00CD3479" w:rsidRDefault="00CD3479" w:rsidP="00CD3479">
      <w:pPr>
        <w:pStyle w:val="Prrafodelista"/>
        <w:numPr>
          <w:ilvl w:val="0"/>
          <w:numId w:val="25"/>
        </w:numPr>
        <w:ind w:left="360" w:right="-283"/>
        <w:jc w:val="both"/>
        <w:textAlignment w:val="auto"/>
        <w:rPr>
          <w:rFonts w:ascii="Tahoma" w:hAnsi="Tahoma" w:cs="Tahoma"/>
        </w:rPr>
      </w:pPr>
      <w:r>
        <w:rPr>
          <w:rFonts w:ascii="Tahoma" w:hAnsi="Tahoma" w:cs="Tahoma"/>
          <w:b/>
        </w:rPr>
        <w:t>Transferencias del Gobierno Estatal.</w:t>
      </w:r>
      <w:r>
        <w:rPr>
          <w:rFonts w:ascii="Tahoma" w:hAnsi="Tahoma" w:cs="Tahoma"/>
        </w:rPr>
        <w:t xml:space="preserve"> </w:t>
      </w:r>
      <w:r>
        <w:rPr>
          <w:rFonts w:ascii="Tahoma" w:hAnsi="Tahoma" w:cs="Tahoma"/>
          <w:b/>
        </w:rPr>
        <w:t xml:space="preserve"> </w:t>
      </w:r>
      <w:r>
        <w:rPr>
          <w:rFonts w:ascii="Tahoma" w:hAnsi="Tahoma" w:cs="Tahoma"/>
        </w:rPr>
        <w:t>Los ingresos por concepto de transferencias al mes de marzo de 2017 son por $</w:t>
      </w:r>
      <w:r w:rsidR="00317E23">
        <w:rPr>
          <w:rFonts w:ascii="Tahoma" w:hAnsi="Tahoma" w:cs="Tahoma"/>
        </w:rPr>
        <w:t>1</w:t>
      </w:r>
      <w:r w:rsidR="00672532">
        <w:rPr>
          <w:rFonts w:ascii="Tahoma" w:hAnsi="Tahoma" w:cs="Tahoma"/>
        </w:rPr>
        <w:t>5</w:t>
      </w:r>
      <w:r w:rsidR="00317E23">
        <w:rPr>
          <w:rFonts w:ascii="Tahoma" w:hAnsi="Tahoma" w:cs="Tahoma"/>
        </w:rPr>
        <w:t>’</w:t>
      </w:r>
      <w:r w:rsidR="00672532">
        <w:rPr>
          <w:rFonts w:ascii="Tahoma" w:hAnsi="Tahoma" w:cs="Tahoma"/>
        </w:rPr>
        <w:t>492</w:t>
      </w:r>
      <w:r w:rsidR="00317E23">
        <w:rPr>
          <w:rFonts w:ascii="Tahoma" w:hAnsi="Tahoma" w:cs="Tahoma"/>
        </w:rPr>
        <w:t>,</w:t>
      </w:r>
      <w:r w:rsidR="00672532">
        <w:rPr>
          <w:rFonts w:ascii="Tahoma" w:hAnsi="Tahoma" w:cs="Tahoma"/>
        </w:rPr>
        <w:t>923.0</w:t>
      </w:r>
      <w:r w:rsidR="00317E23">
        <w:rPr>
          <w:rFonts w:ascii="Tahoma" w:hAnsi="Tahoma" w:cs="Tahoma"/>
        </w:rPr>
        <w:t>0</w:t>
      </w:r>
      <w:r>
        <w:rPr>
          <w:rFonts w:ascii="Tahoma" w:hAnsi="Tahoma" w:cs="Tahoma"/>
        </w:rPr>
        <w:t>.</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GASTOS Y OTRAS PARTIDAS.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En el Estado Analítico Mensual de Egresos Pagados del Instituto de Información Estadística y Geográfica al </w:t>
      </w:r>
      <w:r w:rsidR="00672532">
        <w:rPr>
          <w:rFonts w:ascii="Tahoma" w:hAnsi="Tahoma" w:cs="Tahoma"/>
        </w:rPr>
        <w:t>31 de mayo</w:t>
      </w:r>
      <w:r>
        <w:rPr>
          <w:rFonts w:ascii="Tahoma" w:hAnsi="Tahoma" w:cs="Tahoma"/>
        </w:rPr>
        <w:t xml:space="preserve"> de 2017, sus movimientos fueron los siguientes:</w:t>
      </w:r>
    </w:p>
    <w:p w:rsidR="00CD3479" w:rsidRDefault="00CD3479" w:rsidP="00CD3479">
      <w:pPr>
        <w:ind w:right="-283"/>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Servicios Personales</w:t>
      </w:r>
      <w:r>
        <w:rPr>
          <w:rFonts w:ascii="Tahoma" w:hAnsi="Tahoma" w:cs="Tahoma"/>
        </w:rPr>
        <w:t xml:space="preserve">, Capítulo 1000, conforme a la plantilla autorizada, se presenta un Presupuesto Modificado por $29’319,252.00 de los </w:t>
      </w:r>
      <w:r w:rsidR="00317E23">
        <w:rPr>
          <w:rFonts w:ascii="Tahoma" w:hAnsi="Tahoma" w:cs="Tahoma"/>
        </w:rPr>
        <w:t>cuales se pagó la cantidad de $</w:t>
      </w:r>
      <w:r w:rsidR="0051048D">
        <w:rPr>
          <w:rFonts w:ascii="Tahoma" w:hAnsi="Tahoma" w:cs="Tahoma"/>
        </w:rPr>
        <w:t>11</w:t>
      </w:r>
      <w:proofErr w:type="gramStart"/>
      <w:r w:rsidR="0051048D">
        <w:rPr>
          <w:rFonts w:ascii="Tahoma" w:hAnsi="Tahoma" w:cs="Tahoma"/>
        </w:rPr>
        <w:t>,001,709.26</w:t>
      </w:r>
      <w:proofErr w:type="gramEnd"/>
      <w:r>
        <w:rPr>
          <w:rFonts w:ascii="Tahoma" w:hAnsi="Tahoma" w:cs="Tahoma"/>
        </w:rPr>
        <w:t>, quedando por aplicar $</w:t>
      </w:r>
      <w:r w:rsidR="0051048D">
        <w:rPr>
          <w:rFonts w:ascii="Tahoma" w:hAnsi="Tahoma" w:cs="Tahoma"/>
        </w:rPr>
        <w:t>17,701,499.02</w:t>
      </w:r>
      <w:r>
        <w:rPr>
          <w:rFonts w:ascii="Tahoma" w:hAnsi="Tahoma" w:cs="Tahoma"/>
        </w:rPr>
        <w:t>. El monto pagado se integra de la siguiente manera:</w:t>
      </w:r>
    </w:p>
    <w:p w:rsidR="00CD3479" w:rsidRDefault="00CD3479" w:rsidP="00CD3479">
      <w:pPr>
        <w:ind w:right="-283" w:firstLine="708"/>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AL PERSONAL.</w:t>
      </w:r>
    </w:p>
    <w:p w:rsidR="00CD3479" w:rsidRDefault="00CD3479" w:rsidP="00CD3479">
      <w:pPr>
        <w:rPr>
          <w:rFonts w:ascii="Tahoma" w:hAnsi="Tahoma" w:cs="Tahoma"/>
        </w:rPr>
      </w:pPr>
      <w:r>
        <w:rPr>
          <w:rFonts w:ascii="Tahoma" w:hAnsi="Tahoma" w:cs="Tahoma"/>
        </w:rPr>
        <w:t xml:space="preserve">Sueldos base. </w:t>
      </w:r>
    </w:p>
    <w:p w:rsidR="00CD3479" w:rsidRDefault="00CD3479" w:rsidP="00CD3479">
      <w:pP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ADICIONALES Y ESPECIALES.</w:t>
      </w:r>
    </w:p>
    <w:p w:rsidR="00CD3479" w:rsidRDefault="00CD3479" w:rsidP="00CD3479">
      <w:pPr>
        <w:ind w:right="-283"/>
        <w:contextualSpacing/>
        <w:jc w:val="both"/>
        <w:rPr>
          <w:rFonts w:ascii="Tahoma" w:hAnsi="Tahoma" w:cs="Tahoma"/>
        </w:rPr>
      </w:pPr>
      <w:r>
        <w:rPr>
          <w:rFonts w:ascii="Tahoma" w:hAnsi="Tahoma" w:cs="Tahoma"/>
        </w:rPr>
        <w:lastRenderedPageBreak/>
        <w:t>Primas por años de servicios efectivos prestados</w:t>
      </w:r>
    </w:p>
    <w:p w:rsidR="00CD3479" w:rsidRDefault="00CD3479" w:rsidP="00CD3479">
      <w:pPr>
        <w:ind w:right="-283"/>
        <w:contextualSpacing/>
        <w:jc w:val="both"/>
        <w:rPr>
          <w:rFonts w:ascii="Tahoma" w:hAnsi="Tahoma" w:cs="Tahoma"/>
        </w:rPr>
      </w:pPr>
      <w:r>
        <w:rPr>
          <w:rFonts w:ascii="Tahoma" w:hAnsi="Tahoma" w:cs="Tahoma"/>
        </w:rPr>
        <w:t>Primas de vacaciones, dominical y gratificación</w:t>
      </w:r>
    </w:p>
    <w:p w:rsidR="00CD3479" w:rsidRDefault="00CD3479" w:rsidP="00CD3479">
      <w:pPr>
        <w:ind w:right="-283"/>
        <w:contextualSpacing/>
        <w:jc w:val="both"/>
        <w:rPr>
          <w:rFonts w:ascii="Tahoma" w:hAnsi="Tahoma" w:cs="Tahoma"/>
        </w:rPr>
      </w:pPr>
      <w:r>
        <w:rPr>
          <w:rFonts w:ascii="Tahoma" w:hAnsi="Tahoma" w:cs="Tahoma"/>
        </w:rPr>
        <w:t>Aguinaldo</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SEGURIDAD SOCIAL.</w:t>
      </w:r>
    </w:p>
    <w:p w:rsidR="00CD3479" w:rsidRDefault="00CD3479" w:rsidP="00CD3479">
      <w:pPr>
        <w:ind w:right="-283"/>
        <w:contextualSpacing/>
        <w:jc w:val="both"/>
        <w:rPr>
          <w:rFonts w:ascii="Tahoma" w:hAnsi="Tahoma" w:cs="Tahoma"/>
        </w:rPr>
      </w:pPr>
      <w:r>
        <w:rPr>
          <w:rFonts w:ascii="Tahoma" w:hAnsi="Tahoma" w:cs="Tahoma"/>
        </w:rPr>
        <w:t>Aportaciones de seguridad social</w:t>
      </w:r>
    </w:p>
    <w:p w:rsidR="00CD3479" w:rsidRDefault="00CD3479" w:rsidP="00CD3479">
      <w:pPr>
        <w:ind w:right="-283"/>
        <w:contextualSpacing/>
        <w:jc w:val="both"/>
        <w:rPr>
          <w:rFonts w:ascii="Tahoma" w:hAnsi="Tahoma" w:cs="Tahoma"/>
        </w:rPr>
      </w:pPr>
      <w:r>
        <w:rPr>
          <w:rFonts w:ascii="Tahoma" w:hAnsi="Tahoma" w:cs="Tahoma"/>
        </w:rPr>
        <w:t>Aportaciones a fondos de vivienda</w:t>
      </w:r>
    </w:p>
    <w:p w:rsidR="00CD3479" w:rsidRDefault="00CD3479" w:rsidP="00CD3479">
      <w:pPr>
        <w:ind w:right="-283"/>
        <w:contextualSpacing/>
        <w:jc w:val="both"/>
        <w:rPr>
          <w:rFonts w:ascii="Tahoma" w:hAnsi="Tahoma" w:cs="Tahoma"/>
        </w:rPr>
      </w:pPr>
      <w:r>
        <w:rPr>
          <w:rFonts w:ascii="Tahoma" w:hAnsi="Tahoma" w:cs="Tahoma"/>
        </w:rPr>
        <w:t>Aportaciones al sistema para el retiro</w:t>
      </w:r>
    </w:p>
    <w:p w:rsidR="00CD3479" w:rsidRDefault="00CD3479" w:rsidP="00CD3479">
      <w:pPr>
        <w:ind w:right="-283"/>
        <w:contextualSpacing/>
        <w:jc w:val="both"/>
        <w:rPr>
          <w:rFonts w:ascii="Tahoma" w:hAnsi="Tahoma" w:cs="Tahoma"/>
        </w:rPr>
      </w:pPr>
      <w:r>
        <w:rPr>
          <w:rFonts w:ascii="Tahoma" w:hAnsi="Tahoma" w:cs="Tahoma"/>
        </w:rPr>
        <w:t>Aportaciones al SEDAR</w:t>
      </w:r>
    </w:p>
    <w:p w:rsidR="00CD3479" w:rsidRDefault="00CD3479" w:rsidP="00CD3479">
      <w:pPr>
        <w:ind w:right="-283"/>
        <w:contextualSpacing/>
        <w:jc w:val="both"/>
        <w:rPr>
          <w:rFonts w:ascii="Tahoma" w:hAnsi="Tahoma" w:cs="Tahoma"/>
        </w:rPr>
      </w:pPr>
      <w:r>
        <w:rPr>
          <w:rFonts w:ascii="Tahoma" w:hAnsi="Tahoma" w:cs="Tahoma"/>
        </w:rPr>
        <w:t>Aportaciones para seguro</w:t>
      </w:r>
    </w:p>
    <w:p w:rsidR="00CD3479" w:rsidRDefault="00CD3479" w:rsidP="00CD3479">
      <w:pPr>
        <w:ind w:right="-283"/>
        <w:contextualSpacing/>
        <w:jc w:val="both"/>
        <w:rPr>
          <w:rFonts w:ascii="Tahoma" w:hAnsi="Tahoma" w:cs="Tahoma"/>
        </w:rPr>
      </w:pPr>
      <w:r>
        <w:rPr>
          <w:rFonts w:ascii="Tahoma" w:hAnsi="Tahoma" w:cs="Tahoma"/>
        </w:rPr>
        <w:t xml:space="preserve">Por ser prestaciones que se pagan a otras instituciones, se ejercen en el mes </w:t>
      </w:r>
      <w:r w:rsidR="00317E23">
        <w:rPr>
          <w:rFonts w:ascii="Tahoma" w:hAnsi="Tahoma" w:cs="Tahoma"/>
        </w:rPr>
        <w:t>correspondiente,</w:t>
      </w:r>
      <w:r>
        <w:rPr>
          <w:rFonts w:ascii="Tahoma" w:hAnsi="Tahoma" w:cs="Tahoma"/>
        </w:rPr>
        <w:t xml:space="preserve"> pero se pagan en el posterior, en una fecha específica señalada por la institución receptora. Por </w:t>
      </w:r>
      <w:r w:rsidR="00317E23">
        <w:rPr>
          <w:rFonts w:ascii="Tahoma" w:hAnsi="Tahoma" w:cs="Tahoma"/>
        </w:rPr>
        <w:t>tanto,</w:t>
      </w:r>
      <w:r>
        <w:rPr>
          <w:rFonts w:ascii="Tahoma" w:hAnsi="Tahoma" w:cs="Tahoma"/>
        </w:rPr>
        <w:t xml:space="preserve"> en el "Estado de Resultados" aparece el monto total (ejercido) pero en el "Estado del Ejercicio del Presupuesto" aparece sólo lo realmente pagado a la fecha de corte. </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PAGO DE ESTÍMULOS A SERVIDORES PÚBLICOS.</w:t>
      </w:r>
    </w:p>
    <w:p w:rsidR="00CD3479" w:rsidRDefault="00CD3479" w:rsidP="00CD3479">
      <w:pPr>
        <w:ind w:right="-283"/>
        <w:contextualSpacing/>
        <w:jc w:val="both"/>
        <w:rPr>
          <w:rFonts w:ascii="Tahoma" w:hAnsi="Tahoma" w:cs="Tahoma"/>
        </w:rPr>
      </w:pPr>
      <w:r>
        <w:rPr>
          <w:rFonts w:ascii="Tahoma" w:hAnsi="Tahoma" w:cs="Tahoma"/>
        </w:rPr>
        <w:t>Ayuda para despensa, conforme al presupuesto autorizado</w:t>
      </w:r>
    </w:p>
    <w:p w:rsidR="00CD3479" w:rsidRDefault="00CD3479" w:rsidP="00CD3479">
      <w:pPr>
        <w:ind w:right="-283"/>
        <w:contextualSpacing/>
        <w:jc w:val="both"/>
        <w:rPr>
          <w:rFonts w:ascii="Tahoma" w:hAnsi="Tahoma" w:cs="Tahoma"/>
        </w:rPr>
      </w:pPr>
      <w:r>
        <w:rPr>
          <w:rFonts w:ascii="Tahoma" w:hAnsi="Tahoma" w:cs="Tahoma"/>
        </w:rPr>
        <w:t>Ayuda para pasajes, conforme al presupuesto autorizado</w:t>
      </w:r>
      <w:r>
        <w:rPr>
          <w:rFonts w:ascii="Tahoma" w:hAnsi="Tahoma" w:cs="Tahoma"/>
        </w:rPr>
        <w:softHyphen/>
      </w:r>
    </w:p>
    <w:p w:rsidR="00CD3479" w:rsidRDefault="00CD3479"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Materiales y Suministros</w:t>
      </w:r>
      <w:r>
        <w:rPr>
          <w:rFonts w:ascii="Tahoma" w:hAnsi="Tahoma" w:cs="Tahoma"/>
        </w:rPr>
        <w:t>, Capítulo 2000, se presenta un Presupuesto Modificado por $715,596.28 de los cuales se pagó la cantidad de $</w:t>
      </w:r>
      <w:r w:rsidR="0051048D" w:rsidRPr="0051048D">
        <w:rPr>
          <w:rFonts w:ascii="Tahoma" w:hAnsi="Tahoma" w:cs="Tahoma"/>
        </w:rPr>
        <w:t xml:space="preserve"> </w:t>
      </w:r>
      <w:r w:rsidR="0051048D" w:rsidRPr="0051048D">
        <w:rPr>
          <w:rFonts w:ascii="Tahoma" w:hAnsi="Tahoma" w:cs="Tahoma"/>
        </w:rPr>
        <w:t>138,650.10</w:t>
      </w:r>
      <w:r>
        <w:rPr>
          <w:rFonts w:ascii="Tahoma" w:hAnsi="Tahoma" w:cs="Tahoma"/>
        </w:rPr>
        <w:t>, quedando por aplicar (sin devengar) $</w:t>
      </w:r>
      <w:r w:rsidR="0051048D" w:rsidRPr="0051048D">
        <w:rPr>
          <w:rFonts w:ascii="Tahoma" w:hAnsi="Tahoma" w:cs="Tahoma"/>
        </w:rPr>
        <w:t xml:space="preserve"> </w:t>
      </w:r>
      <w:r w:rsidR="0051048D" w:rsidRPr="0051048D">
        <w:rPr>
          <w:rFonts w:ascii="Tahoma" w:hAnsi="Tahoma" w:cs="Tahoma"/>
        </w:rPr>
        <w:t>567,056.23</w:t>
      </w:r>
      <w:r>
        <w:rPr>
          <w:rFonts w:ascii="Tahoma" w:hAnsi="Tahoma" w:cs="Tahoma"/>
        </w:rPr>
        <w:t>. Los conceptos que lo integran son los siguientes: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Tahoma" w:hAnsi="Tahoma" w:cs="Tahoma"/>
        </w:rPr>
      </w:pPr>
      <w:r>
        <w:rPr>
          <w:rFonts w:ascii="Tahoma" w:hAnsi="Tahoma" w:cs="Tahoma"/>
        </w:rPr>
        <w:t>MATERIALES DE ADMINISTRACIÓN</w:t>
      </w:r>
    </w:p>
    <w:p w:rsidR="00CD3479" w:rsidRDefault="00CD3479" w:rsidP="00CD3479">
      <w:pPr>
        <w:ind w:right="-283"/>
        <w:contextualSpacing/>
        <w:jc w:val="both"/>
        <w:rPr>
          <w:rFonts w:ascii="Tahoma" w:hAnsi="Tahoma" w:cs="Tahoma"/>
          <w:lang w:val="es-ES"/>
        </w:rPr>
      </w:pPr>
      <w:r>
        <w:rPr>
          <w:rFonts w:ascii="Tahoma" w:hAnsi="Tahoma" w:cs="Tahoma"/>
          <w:lang w:val="es-ES"/>
        </w:rPr>
        <w:t>Materiales, útiles y equipos menores de oficina</w:t>
      </w:r>
    </w:p>
    <w:p w:rsidR="00317E23" w:rsidRDefault="00317E23" w:rsidP="00CD3479">
      <w:pPr>
        <w:ind w:right="-283"/>
        <w:contextualSpacing/>
        <w:jc w:val="both"/>
        <w:rPr>
          <w:rFonts w:ascii="Tahoma" w:hAnsi="Tahoma" w:cs="Tahoma"/>
          <w:lang w:val="es-ES"/>
        </w:rPr>
      </w:pPr>
      <w:r>
        <w:rPr>
          <w:rFonts w:ascii="Tahoma" w:hAnsi="Tahoma" w:cs="Tahoma"/>
          <w:lang w:val="es-ES"/>
        </w:rPr>
        <w:t>Materiales, útiles y equipos menores de tecnología</w:t>
      </w:r>
    </w:p>
    <w:p w:rsidR="00CD3479" w:rsidRDefault="00CD3479" w:rsidP="00CD3479">
      <w:pPr>
        <w:ind w:right="-283"/>
        <w:contextualSpacing/>
        <w:jc w:val="both"/>
        <w:rPr>
          <w:rFonts w:ascii="Tahoma" w:hAnsi="Tahoma" w:cs="Tahoma"/>
          <w:lang w:val="es-ES"/>
        </w:rPr>
      </w:pPr>
      <w:r>
        <w:rPr>
          <w:rFonts w:ascii="Tahoma" w:hAnsi="Tahoma" w:cs="Tahoma"/>
          <w:lang w:val="es-ES"/>
        </w:rPr>
        <w:t>Material impreso e información digital</w:t>
      </w:r>
    </w:p>
    <w:p w:rsidR="00CD3479" w:rsidRDefault="00CD3479" w:rsidP="00CD3479">
      <w:pPr>
        <w:ind w:right="-283"/>
        <w:contextualSpacing/>
        <w:jc w:val="both"/>
        <w:rPr>
          <w:rFonts w:ascii="Tahoma" w:hAnsi="Tahoma" w:cs="Tahoma"/>
          <w:lang w:val="es-ES"/>
        </w:rPr>
      </w:pPr>
      <w:r>
        <w:rPr>
          <w:rFonts w:ascii="Tahoma" w:hAnsi="Tahoma" w:cs="Tahoma"/>
          <w:lang w:val="es-ES"/>
        </w:rPr>
        <w:t>Material de limpieza</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lang w:val="es-ES"/>
        </w:rPr>
      </w:pPr>
      <w:r>
        <w:rPr>
          <w:rFonts w:ascii="Tahoma" w:hAnsi="Tahoma" w:cs="Tahoma"/>
          <w:lang w:val="es-ES"/>
        </w:rPr>
        <w:t>ALIMENTOS Y UTENSILIOS</w:t>
      </w:r>
    </w:p>
    <w:p w:rsidR="00CD3479" w:rsidRDefault="00CD3479" w:rsidP="00CD3479">
      <w:pPr>
        <w:ind w:right="-283"/>
        <w:contextualSpacing/>
        <w:jc w:val="both"/>
        <w:rPr>
          <w:rFonts w:ascii="Tahoma" w:hAnsi="Tahoma" w:cs="Tahoma"/>
          <w:lang w:val="es-ES"/>
        </w:rPr>
      </w:pPr>
      <w:r>
        <w:rPr>
          <w:rFonts w:ascii="Tahoma" w:hAnsi="Tahoma" w:cs="Tahoma"/>
          <w:lang w:val="es-ES"/>
        </w:rPr>
        <w:t xml:space="preserve">Productos alimenticios personal en las instalaciones </w:t>
      </w:r>
    </w:p>
    <w:p w:rsidR="00CD3479" w:rsidRDefault="00CD3479" w:rsidP="00CD3479">
      <w:pPr>
        <w:ind w:right="-283"/>
        <w:contextualSpacing/>
        <w:jc w:val="both"/>
        <w:rPr>
          <w:rFonts w:ascii="Tahoma" w:hAnsi="Tahoma" w:cs="Tahoma"/>
          <w:lang w:val="es-ES"/>
        </w:rPr>
      </w:pPr>
      <w:r>
        <w:rPr>
          <w:rFonts w:ascii="Tahoma" w:hAnsi="Tahoma" w:cs="Tahoma"/>
          <w:lang w:val="es-ES"/>
        </w:rPr>
        <w:t>Productos alimenticios personal derivado de actividades extraordinarias</w:t>
      </w:r>
    </w:p>
    <w:p w:rsidR="00CD3479" w:rsidRDefault="00CD3479" w:rsidP="00CD3479">
      <w:pPr>
        <w:ind w:right="-283"/>
        <w:contextualSpacing/>
        <w:jc w:val="both"/>
        <w:rPr>
          <w:rFonts w:ascii="Tahoma" w:hAnsi="Tahoma" w:cs="Tahoma"/>
          <w:lang w:val="es-ES"/>
        </w:rPr>
      </w:pPr>
      <w:r>
        <w:rPr>
          <w:rFonts w:ascii="Tahoma" w:hAnsi="Tahoma" w:cs="Tahoma"/>
          <w:lang w:val="es-ES"/>
        </w:rPr>
        <w:t>Utensilios para el servicio de alimentación</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rPr>
      </w:pPr>
      <w:r>
        <w:rPr>
          <w:rFonts w:ascii="Tahoma" w:hAnsi="Tahoma" w:cs="Tahoma"/>
        </w:rPr>
        <w:t xml:space="preserve">MATERIALES Y ARTÍCULOS DE CONSTRUCCIÓN Y DE REPARACIÓN </w:t>
      </w:r>
    </w:p>
    <w:p w:rsidR="00317E23" w:rsidRDefault="00317E23" w:rsidP="00CD3479">
      <w:pPr>
        <w:ind w:right="-283"/>
        <w:contextualSpacing/>
        <w:jc w:val="both"/>
        <w:rPr>
          <w:rFonts w:ascii="Tahoma" w:hAnsi="Tahoma" w:cs="Tahoma"/>
        </w:rPr>
      </w:pPr>
      <w:r>
        <w:rPr>
          <w:rFonts w:ascii="Tahoma" w:hAnsi="Tahoma" w:cs="Tahoma"/>
        </w:rPr>
        <w:t>Material eléctrico y electrónico</w:t>
      </w:r>
    </w:p>
    <w:p w:rsidR="00CD3479" w:rsidRDefault="00CD3479" w:rsidP="00CD3479">
      <w:pPr>
        <w:ind w:right="-283"/>
        <w:contextualSpacing/>
        <w:jc w:val="both"/>
        <w:rPr>
          <w:rFonts w:ascii="Tahoma" w:hAnsi="Tahoma" w:cs="Tahoma"/>
        </w:rPr>
      </w:pPr>
      <w:r>
        <w:rPr>
          <w:rFonts w:ascii="Tahoma" w:hAnsi="Tahoma" w:cs="Tahoma"/>
        </w:rPr>
        <w:t>Artículos metálicos para la construcción</w:t>
      </w:r>
    </w:p>
    <w:p w:rsidR="00CD3479" w:rsidRDefault="00CD3479" w:rsidP="00CD3479">
      <w:pPr>
        <w:ind w:right="-283"/>
        <w:contextualSpacing/>
        <w:jc w:val="both"/>
        <w:rPr>
          <w:rFonts w:ascii="Tahoma" w:hAnsi="Tahoma" w:cs="Tahoma"/>
        </w:rPr>
      </w:pPr>
      <w:r>
        <w:rPr>
          <w:rFonts w:ascii="Tahoma" w:hAnsi="Tahoma" w:cs="Tahoma"/>
        </w:rPr>
        <w:t>Materiales complementarios</w:t>
      </w:r>
    </w:p>
    <w:p w:rsidR="00CD3479" w:rsidRDefault="00CD3479" w:rsidP="00CD3479">
      <w:pPr>
        <w:ind w:right="-283"/>
        <w:contextualSpacing/>
        <w:jc w:val="both"/>
        <w:rPr>
          <w:rFonts w:ascii="Tahoma" w:hAnsi="Tahoma" w:cs="Tahoma"/>
        </w:rPr>
      </w:pPr>
      <w:r>
        <w:rPr>
          <w:rFonts w:ascii="Tahoma" w:hAnsi="Tahoma" w:cs="Tahoma"/>
        </w:rPr>
        <w:t>Otros materiales y artículos de construcción y reparación</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 xml:space="preserve">COMBUSTIBLES, LUBRICANTES Y ADITIVOS </w:t>
      </w:r>
    </w:p>
    <w:p w:rsidR="00CD3479" w:rsidRDefault="00CD3479" w:rsidP="00CD3479">
      <w:pPr>
        <w:ind w:right="-283"/>
        <w:contextualSpacing/>
        <w:jc w:val="both"/>
        <w:rPr>
          <w:rFonts w:ascii="Tahoma" w:hAnsi="Tahoma" w:cs="Tahoma"/>
        </w:rPr>
      </w:pPr>
      <w:r>
        <w:rPr>
          <w:rFonts w:ascii="Tahoma" w:hAnsi="Tahoma" w:cs="Tahoma"/>
        </w:rPr>
        <w:t>Combustibles, lubricantes y aditivos para vehículos destinados a servicios administrativos</w:t>
      </w:r>
    </w:p>
    <w:p w:rsidR="00CD3479" w:rsidRDefault="00CD3479" w:rsidP="00CD3479">
      <w:pPr>
        <w:overflowPunct/>
        <w:rPr>
          <w:rFonts w:ascii="Tahoma" w:hAnsi="Tahoma" w:cs="Tahoma"/>
        </w:rPr>
      </w:pPr>
      <w:r>
        <w:rPr>
          <w:rFonts w:ascii="Tahoma" w:hAnsi="Tahoma" w:cs="Tahoma"/>
        </w:rPr>
        <w:t>Combustibles, lubricantes y aditivos para maquinaria y equipo de producción.</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PRENDAS DE SEGURIDAD</w:t>
      </w:r>
    </w:p>
    <w:p w:rsidR="00CD3479" w:rsidRDefault="00CD3479" w:rsidP="00CD3479">
      <w:pPr>
        <w:ind w:right="-283"/>
        <w:contextualSpacing/>
        <w:jc w:val="both"/>
        <w:rPr>
          <w:rFonts w:ascii="Tahoma" w:hAnsi="Tahoma" w:cs="Tahoma"/>
        </w:rPr>
      </w:pPr>
      <w:r>
        <w:rPr>
          <w:rFonts w:ascii="Tahoma" w:hAnsi="Tahoma" w:cs="Tahoma"/>
        </w:rPr>
        <w:t>Prendas de seguridad y protección personal</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HERRAMIENTAS, REFACCIONES Y ACCESORIOS</w:t>
      </w:r>
    </w:p>
    <w:p w:rsidR="00CD3479" w:rsidRDefault="00CD3479" w:rsidP="00CD3479">
      <w:pPr>
        <w:ind w:right="-283"/>
        <w:contextualSpacing/>
        <w:jc w:val="both"/>
        <w:rPr>
          <w:rFonts w:ascii="Tahoma" w:hAnsi="Tahoma" w:cs="Tahoma"/>
        </w:rPr>
      </w:pPr>
      <w:r>
        <w:rPr>
          <w:rFonts w:ascii="Tahoma" w:hAnsi="Tahoma" w:cs="Tahoma"/>
        </w:rPr>
        <w:t>Refacciones y accesorios menores de edificios</w:t>
      </w:r>
    </w:p>
    <w:p w:rsidR="00CD3479" w:rsidRDefault="00CD3479" w:rsidP="00CD3479">
      <w:pPr>
        <w:ind w:right="-283"/>
        <w:contextualSpacing/>
        <w:jc w:val="both"/>
        <w:rPr>
          <w:rFonts w:ascii="Tahoma" w:hAnsi="Tahoma" w:cs="Tahoma"/>
        </w:rPr>
      </w:pPr>
      <w:r>
        <w:rPr>
          <w:rFonts w:ascii="Tahoma" w:hAnsi="Tahoma" w:cs="Tahoma"/>
        </w:rPr>
        <w:t>Refacciones y accesorios menores de equipo de cómputo</w:t>
      </w:r>
    </w:p>
    <w:p w:rsidR="00CD3479" w:rsidRDefault="00CD3479" w:rsidP="00CD3479">
      <w:pPr>
        <w:ind w:right="-283"/>
        <w:contextualSpacing/>
        <w:jc w:val="both"/>
        <w:rPr>
          <w:rFonts w:ascii="Tahoma" w:hAnsi="Tahoma" w:cs="Tahoma"/>
        </w:rPr>
      </w:pPr>
      <w:r>
        <w:rPr>
          <w:rFonts w:ascii="Tahoma" w:hAnsi="Tahoma" w:cs="Tahoma"/>
        </w:rPr>
        <w:t>Refacciones y accesorios menores de equipo de transporte</w:t>
      </w:r>
    </w:p>
    <w:p w:rsidR="00CD3479" w:rsidRDefault="00CD3479" w:rsidP="00CD3479">
      <w:pPr>
        <w:ind w:right="-283"/>
        <w:contextualSpacing/>
        <w:jc w:val="both"/>
        <w:rPr>
          <w:rFonts w:ascii="Tahoma" w:hAnsi="Tahoma" w:cs="Tahoma"/>
        </w:rPr>
      </w:pPr>
      <w:r>
        <w:rPr>
          <w:rFonts w:ascii="Tahoma" w:hAnsi="Tahoma" w:cs="Tahoma"/>
        </w:rPr>
        <w:t>Refacciones y accesorios menores de maquinaria y otros equipos</w:t>
      </w:r>
    </w:p>
    <w:p w:rsidR="00CD3479" w:rsidRDefault="00CD3479"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lastRenderedPageBreak/>
        <w:t xml:space="preserve">En el rubro de </w:t>
      </w:r>
      <w:r>
        <w:rPr>
          <w:rFonts w:ascii="Tahoma" w:hAnsi="Tahoma" w:cs="Tahoma"/>
          <w:b/>
        </w:rPr>
        <w:t>Servicios Generales</w:t>
      </w:r>
      <w:r>
        <w:rPr>
          <w:rFonts w:ascii="Tahoma" w:hAnsi="Tahoma" w:cs="Tahoma"/>
        </w:rPr>
        <w:t>, Capítulo 3000, se presenta un Presupuesto Modificado por $</w:t>
      </w:r>
      <w:r w:rsidR="0051048D" w:rsidRPr="0051048D">
        <w:rPr>
          <w:rFonts w:ascii="Tahoma" w:hAnsi="Tahoma" w:cs="Tahoma"/>
        </w:rPr>
        <w:t xml:space="preserve"> </w:t>
      </w:r>
      <w:r w:rsidR="0051048D" w:rsidRPr="0051048D">
        <w:rPr>
          <w:rFonts w:ascii="Tahoma" w:hAnsi="Tahoma" w:cs="Tahoma"/>
        </w:rPr>
        <w:t>11,837,948.61</w:t>
      </w:r>
      <w:r w:rsidR="0051048D" w:rsidRPr="0051048D">
        <w:rPr>
          <w:rFonts w:ascii="Tahoma" w:hAnsi="Tahoma" w:cs="Tahoma"/>
        </w:rPr>
        <w:t xml:space="preserve"> </w:t>
      </w:r>
      <w:r>
        <w:rPr>
          <w:rFonts w:ascii="Tahoma" w:hAnsi="Tahoma" w:cs="Tahoma"/>
        </w:rPr>
        <w:t>de los cuales se ha pagado la cantidad de $</w:t>
      </w:r>
      <w:r w:rsidR="0051048D" w:rsidRPr="0051048D">
        <w:rPr>
          <w:rFonts w:ascii="Tahoma" w:hAnsi="Tahoma" w:cs="Tahoma"/>
        </w:rPr>
        <w:t xml:space="preserve"> </w:t>
      </w:r>
      <w:r w:rsidR="0051048D" w:rsidRPr="0051048D">
        <w:rPr>
          <w:rFonts w:ascii="Tahoma" w:hAnsi="Tahoma" w:cs="Tahoma"/>
        </w:rPr>
        <w:t>1,682,039.81</w:t>
      </w:r>
      <w:r w:rsidR="0051048D" w:rsidRPr="0051048D">
        <w:rPr>
          <w:rFonts w:ascii="Tahoma" w:hAnsi="Tahoma" w:cs="Tahoma"/>
        </w:rPr>
        <w:t xml:space="preserve"> </w:t>
      </w:r>
      <w:r>
        <w:rPr>
          <w:rFonts w:ascii="Tahoma" w:hAnsi="Tahoma" w:cs="Tahoma"/>
        </w:rPr>
        <w:t>quedando por aplicar (sin devengar) $</w:t>
      </w:r>
      <w:r w:rsidR="0051048D" w:rsidRPr="0051048D">
        <w:rPr>
          <w:rFonts w:ascii="Tahoma" w:hAnsi="Tahoma" w:cs="Tahoma"/>
        </w:rPr>
        <w:t xml:space="preserve"> </w:t>
      </w:r>
      <w:r w:rsidR="0051048D" w:rsidRPr="0051048D">
        <w:rPr>
          <w:rFonts w:ascii="Tahoma" w:hAnsi="Tahoma" w:cs="Tahoma"/>
        </w:rPr>
        <w:t>7,978,354.29</w:t>
      </w:r>
      <w:r>
        <w:rPr>
          <w:rFonts w:ascii="Tahoma" w:hAnsi="Tahoma" w:cs="Tahoma"/>
        </w:rPr>
        <w:t>. Los cuales se integran de la siguiente manera:</w:t>
      </w:r>
    </w:p>
    <w:p w:rsidR="00CD3479" w:rsidRDefault="00CD3479" w:rsidP="00CD3479">
      <w:pPr>
        <w:pStyle w:val="Prrafodelista"/>
        <w:jc w:val="both"/>
        <w:rPr>
          <w:rFonts w:ascii="Tahoma" w:hAnsi="Tahoma" w:cs="Tahoma"/>
        </w:rPr>
      </w:pPr>
    </w:p>
    <w:p w:rsidR="00CD3479" w:rsidRDefault="00CD3479" w:rsidP="00CD3479">
      <w:pPr>
        <w:ind w:right="-283"/>
        <w:contextualSpacing/>
        <w:jc w:val="both"/>
        <w:rPr>
          <w:rFonts w:ascii="Arial" w:hAnsi="Arial" w:cs="Arial"/>
        </w:rPr>
      </w:pPr>
      <w:r>
        <w:rPr>
          <w:rFonts w:ascii="Arial" w:hAnsi="Arial" w:cs="Arial"/>
        </w:rPr>
        <w:t>SERVICIOS BÁSICOS</w:t>
      </w:r>
    </w:p>
    <w:p w:rsidR="00CD3479" w:rsidRDefault="00CD3479" w:rsidP="00CD3479">
      <w:pPr>
        <w:ind w:right="-283"/>
        <w:contextualSpacing/>
        <w:jc w:val="both"/>
        <w:rPr>
          <w:rFonts w:ascii="Arial" w:hAnsi="Arial" w:cs="Arial"/>
        </w:rPr>
      </w:pPr>
      <w:r>
        <w:rPr>
          <w:rFonts w:ascii="Arial" w:hAnsi="Arial" w:cs="Arial"/>
        </w:rPr>
        <w:t>Energía eléctrica</w:t>
      </w:r>
    </w:p>
    <w:p w:rsidR="00CD3479" w:rsidRDefault="00CD3479" w:rsidP="00CD3479">
      <w:pPr>
        <w:ind w:right="-283"/>
        <w:contextualSpacing/>
        <w:jc w:val="both"/>
        <w:rPr>
          <w:rFonts w:ascii="Arial" w:hAnsi="Arial" w:cs="Arial"/>
        </w:rPr>
      </w:pPr>
      <w:r>
        <w:rPr>
          <w:rFonts w:ascii="Arial" w:hAnsi="Arial" w:cs="Arial"/>
        </w:rPr>
        <w:t>Agua</w:t>
      </w:r>
    </w:p>
    <w:p w:rsidR="00CD3479" w:rsidRDefault="00CD3479" w:rsidP="00CD3479">
      <w:pPr>
        <w:ind w:right="-283"/>
        <w:contextualSpacing/>
        <w:jc w:val="both"/>
        <w:rPr>
          <w:rFonts w:ascii="Arial" w:hAnsi="Arial" w:cs="Arial"/>
        </w:rPr>
      </w:pPr>
      <w:r>
        <w:rPr>
          <w:rFonts w:ascii="Arial" w:hAnsi="Arial" w:cs="Arial"/>
        </w:rPr>
        <w:t>Telefonía tradicional</w:t>
      </w:r>
    </w:p>
    <w:p w:rsidR="00CD3479" w:rsidRDefault="00CD3479" w:rsidP="00CD3479">
      <w:pPr>
        <w:ind w:right="-283"/>
        <w:contextualSpacing/>
        <w:jc w:val="both"/>
        <w:rPr>
          <w:rFonts w:ascii="Arial" w:hAnsi="Arial" w:cs="Arial"/>
        </w:rPr>
      </w:pPr>
      <w:r>
        <w:rPr>
          <w:rFonts w:ascii="Arial" w:hAnsi="Arial" w:cs="Arial"/>
        </w:rPr>
        <w:t>Telefonía celular</w:t>
      </w:r>
    </w:p>
    <w:p w:rsidR="00CD3479" w:rsidRDefault="00CD3479" w:rsidP="00CD3479">
      <w:pPr>
        <w:ind w:right="-283"/>
        <w:contextualSpacing/>
        <w:jc w:val="both"/>
        <w:rPr>
          <w:rFonts w:ascii="Arial" w:hAnsi="Arial" w:cs="Arial"/>
        </w:rPr>
      </w:pPr>
      <w:r>
        <w:rPr>
          <w:rFonts w:ascii="Arial" w:hAnsi="Arial" w:cs="Arial"/>
        </w:rPr>
        <w:t>Servicios de acceso de internet, redes y procesamientos</w:t>
      </w:r>
    </w:p>
    <w:p w:rsidR="00CD3479" w:rsidRDefault="00CD3479" w:rsidP="00CD3479">
      <w:pPr>
        <w:ind w:right="-283"/>
        <w:contextualSpacing/>
        <w:jc w:val="both"/>
        <w:rPr>
          <w:rFonts w:ascii="Arial" w:hAnsi="Arial" w:cs="Arial"/>
        </w:rPr>
      </w:pPr>
      <w:r>
        <w:rPr>
          <w:rFonts w:ascii="Arial" w:hAnsi="Arial" w:cs="Arial"/>
        </w:rPr>
        <w:t>Servicios postales y telegráficos</w:t>
      </w:r>
    </w:p>
    <w:p w:rsidR="00CD3479" w:rsidRDefault="00CD3479" w:rsidP="00CD3479">
      <w:pPr>
        <w:ind w:right="-283"/>
        <w:contextualSpacing/>
        <w:jc w:val="both"/>
        <w:rPr>
          <w:rFonts w:ascii="Arial" w:hAnsi="Arial" w:cs="Arial"/>
        </w:rPr>
      </w:pPr>
      <w:r>
        <w:rPr>
          <w:rFonts w:ascii="Arial" w:hAnsi="Arial" w:cs="Arial"/>
        </w:rPr>
        <w:t>Contratación de otros servicios, conforme al presupuesto autorizado.</w:t>
      </w:r>
    </w:p>
    <w:p w:rsidR="00CD3479" w:rsidRDefault="00CD3479" w:rsidP="00CD3479">
      <w:pPr>
        <w:ind w:right="-283"/>
        <w:contextualSpacing/>
        <w:jc w:val="both"/>
        <w:rPr>
          <w:rFonts w:ascii="Arial" w:hAnsi="Arial" w:cs="Arial"/>
        </w:rPr>
      </w:pPr>
      <w:r>
        <w:br/>
      </w:r>
      <w:r>
        <w:rPr>
          <w:rFonts w:ascii="Arial" w:hAnsi="Arial" w:cs="Arial"/>
        </w:rPr>
        <w:t>SERVICIOS PROFESIONALES, CIENTIFICOS Y TÉCNICOS.</w:t>
      </w:r>
    </w:p>
    <w:p w:rsidR="00DB1718" w:rsidRDefault="00DB1718" w:rsidP="00CD3479">
      <w:pPr>
        <w:ind w:right="-283"/>
        <w:contextualSpacing/>
        <w:jc w:val="both"/>
        <w:rPr>
          <w:rFonts w:ascii="Arial" w:hAnsi="Arial" w:cs="Arial"/>
        </w:rPr>
      </w:pPr>
      <w:r>
        <w:rPr>
          <w:rFonts w:ascii="Arial" w:hAnsi="Arial" w:cs="Arial"/>
        </w:rPr>
        <w:t>Servicios de diseño, arquitectura, ingeniería y actividades relacionadas</w:t>
      </w:r>
    </w:p>
    <w:p w:rsidR="00CD3479" w:rsidRDefault="00CD3479" w:rsidP="00CD3479">
      <w:pPr>
        <w:ind w:right="-283"/>
        <w:contextualSpacing/>
        <w:jc w:val="both"/>
        <w:rPr>
          <w:rFonts w:ascii="Arial" w:hAnsi="Arial" w:cs="Arial"/>
        </w:rPr>
      </w:pPr>
      <w:r>
        <w:rPr>
          <w:rFonts w:ascii="Arial" w:hAnsi="Arial" w:cs="Arial"/>
        </w:rPr>
        <w:t>Servicios de consultoría administrativa e informática, conforme al presupuesto autorizado.</w:t>
      </w:r>
    </w:p>
    <w:p w:rsidR="00CD3479" w:rsidRDefault="00CD3479" w:rsidP="00CD3479">
      <w:pPr>
        <w:ind w:right="-283"/>
        <w:contextualSpacing/>
        <w:jc w:val="both"/>
        <w:rPr>
          <w:rFonts w:ascii="Arial" w:hAnsi="Arial" w:cs="Arial"/>
        </w:rPr>
      </w:pPr>
      <w:r>
        <w:rPr>
          <w:rFonts w:ascii="Arial" w:hAnsi="Arial" w:cs="Arial"/>
        </w:rPr>
        <w:t>Capacitación especializada, conforme al presupuesto autorizado.</w:t>
      </w:r>
    </w:p>
    <w:p w:rsidR="00DB1718" w:rsidRDefault="00DB1718" w:rsidP="00CD3479">
      <w:pPr>
        <w:ind w:right="-283"/>
        <w:contextualSpacing/>
        <w:jc w:val="both"/>
        <w:rPr>
          <w:rFonts w:ascii="Arial" w:hAnsi="Arial" w:cs="Arial"/>
        </w:rPr>
      </w:pPr>
      <w:r>
        <w:rPr>
          <w:rFonts w:ascii="Arial" w:hAnsi="Arial" w:cs="Arial"/>
        </w:rPr>
        <w:t>Servicios de apoyo administrativo y fotocopiado</w:t>
      </w:r>
    </w:p>
    <w:p w:rsidR="00DB1718" w:rsidRDefault="00DB1718" w:rsidP="00CD3479">
      <w:pPr>
        <w:ind w:right="-283"/>
        <w:contextualSpacing/>
        <w:jc w:val="both"/>
        <w:rPr>
          <w:rFonts w:ascii="Arial" w:hAnsi="Arial" w:cs="Arial"/>
        </w:rPr>
      </w:pPr>
      <w:r>
        <w:rPr>
          <w:rFonts w:ascii="Arial" w:hAnsi="Arial" w:cs="Arial"/>
        </w:rPr>
        <w:t>Servicios de impresión de documentos y papelería oficial</w:t>
      </w:r>
    </w:p>
    <w:p w:rsidR="00CD3479" w:rsidRDefault="00CD3479" w:rsidP="00CD3479">
      <w:pPr>
        <w:ind w:right="-283"/>
        <w:contextualSpacing/>
        <w:jc w:val="both"/>
        <w:rPr>
          <w:rFonts w:ascii="Arial" w:hAnsi="Arial" w:cs="Arial"/>
        </w:rPr>
      </w:pPr>
      <w:r>
        <w:rPr>
          <w:rFonts w:ascii="Arial" w:hAnsi="Arial" w:cs="Arial"/>
        </w:rPr>
        <w:t>Servicios profesionales, científicos y técnicos,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FINANCIEROS, BANCARIOS Y COMERCIALES</w:t>
      </w:r>
    </w:p>
    <w:p w:rsidR="00CD3479" w:rsidRDefault="00CD3479" w:rsidP="00CD3479">
      <w:pPr>
        <w:ind w:right="-283"/>
        <w:contextualSpacing/>
        <w:jc w:val="both"/>
        <w:rPr>
          <w:rFonts w:ascii="Arial" w:hAnsi="Arial" w:cs="Arial"/>
        </w:rPr>
      </w:pPr>
      <w:r>
        <w:rPr>
          <w:rFonts w:ascii="Arial" w:hAnsi="Arial" w:cs="Arial"/>
        </w:rPr>
        <w:t>Seguros financieros y bancarios</w:t>
      </w:r>
    </w:p>
    <w:p w:rsidR="00CD3479" w:rsidRDefault="00CD3479" w:rsidP="00CD3479">
      <w:pPr>
        <w:ind w:right="-283"/>
        <w:contextualSpacing/>
        <w:jc w:val="both"/>
        <w:rPr>
          <w:rFonts w:ascii="Arial" w:hAnsi="Arial" w:cs="Arial"/>
        </w:rPr>
      </w:pPr>
      <w:r>
        <w:rPr>
          <w:rFonts w:ascii="Arial" w:hAnsi="Arial" w:cs="Arial"/>
        </w:rPr>
        <w:t>Seguros de responsabilidad patrimonial y fianzas</w:t>
      </w:r>
    </w:p>
    <w:p w:rsidR="00CD3479" w:rsidRDefault="00CD3479" w:rsidP="00CD3479">
      <w:pPr>
        <w:ind w:right="-283"/>
        <w:contextualSpacing/>
        <w:jc w:val="both"/>
        <w:rPr>
          <w:rFonts w:ascii="Arial" w:hAnsi="Arial" w:cs="Arial"/>
        </w:rPr>
      </w:pPr>
      <w:r>
        <w:rPr>
          <w:rFonts w:ascii="Arial" w:hAnsi="Arial" w:cs="Arial"/>
        </w:rPr>
        <w:t>Seguros de bienes patrimoniales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INSTALACION, REPARACION, MANTENIMIENTO Y CONSERVACION.</w:t>
      </w:r>
    </w:p>
    <w:p w:rsidR="00DB1718" w:rsidRDefault="00DB1718" w:rsidP="00CD3479">
      <w:pPr>
        <w:ind w:right="-283"/>
        <w:contextualSpacing/>
        <w:jc w:val="both"/>
        <w:rPr>
          <w:rFonts w:ascii="Arial" w:hAnsi="Arial" w:cs="Arial"/>
          <w:lang w:val="es-ES"/>
        </w:rPr>
      </w:pPr>
      <w:r>
        <w:rPr>
          <w:rFonts w:ascii="Arial" w:hAnsi="Arial" w:cs="Arial"/>
          <w:lang w:val="es-ES"/>
        </w:rPr>
        <w:t>Instalación, reparación y mantenimiento de mobiliario</w:t>
      </w:r>
    </w:p>
    <w:p w:rsidR="00DB1718" w:rsidRDefault="00DB1718" w:rsidP="00DB1718">
      <w:pPr>
        <w:ind w:right="-283"/>
        <w:contextualSpacing/>
        <w:jc w:val="both"/>
        <w:rPr>
          <w:rFonts w:ascii="Arial" w:hAnsi="Arial" w:cs="Arial"/>
          <w:lang w:val="es-ES"/>
        </w:rPr>
      </w:pPr>
      <w:r>
        <w:rPr>
          <w:rFonts w:ascii="Arial" w:hAnsi="Arial" w:cs="Arial"/>
          <w:lang w:val="es-ES"/>
        </w:rPr>
        <w:t>Instalación, reparación y mantenimiento de equipo</w:t>
      </w:r>
    </w:p>
    <w:p w:rsidR="00CD3479" w:rsidRDefault="00CD3479" w:rsidP="00CD3479">
      <w:pPr>
        <w:ind w:right="-283"/>
        <w:contextualSpacing/>
        <w:jc w:val="both"/>
        <w:rPr>
          <w:rFonts w:ascii="Arial" w:hAnsi="Arial" w:cs="Arial"/>
          <w:lang w:val="es-ES"/>
        </w:rPr>
      </w:pPr>
      <w:r>
        <w:rPr>
          <w:rFonts w:ascii="Arial" w:hAnsi="Arial" w:cs="Arial"/>
          <w:lang w:val="es-ES"/>
        </w:rPr>
        <w:t>Reparación y mantenimiento de equipo de transporte</w:t>
      </w:r>
    </w:p>
    <w:p w:rsidR="00CD3479" w:rsidRDefault="00CD3479" w:rsidP="00CD3479">
      <w:pPr>
        <w:ind w:right="-283"/>
        <w:contextualSpacing/>
        <w:jc w:val="both"/>
        <w:rPr>
          <w:rFonts w:ascii="Arial" w:hAnsi="Arial" w:cs="Arial"/>
          <w:lang w:val="es-ES"/>
        </w:rPr>
      </w:pPr>
      <w:r>
        <w:rPr>
          <w:rFonts w:ascii="Arial" w:hAnsi="Arial" w:cs="Arial"/>
          <w:lang w:val="es-ES"/>
        </w:rPr>
        <w:t>Instalación, reparación y mantenimiento de maquinaria</w:t>
      </w:r>
    </w:p>
    <w:p w:rsidR="00CD3479" w:rsidRDefault="00CD3479" w:rsidP="00CD3479">
      <w:pPr>
        <w:ind w:right="-283"/>
        <w:contextualSpacing/>
        <w:jc w:val="both"/>
        <w:rPr>
          <w:rFonts w:ascii="Arial" w:hAnsi="Arial" w:cs="Arial"/>
          <w:lang w:val="es-ES"/>
        </w:rPr>
      </w:pPr>
      <w:r>
        <w:rPr>
          <w:rFonts w:ascii="Arial" w:hAnsi="Arial" w:cs="Arial"/>
          <w:lang w:val="es-ES"/>
        </w:rPr>
        <w:t>Mantenimiento y conservación de maquinaria y equipo</w:t>
      </w:r>
    </w:p>
    <w:p w:rsidR="00CD3479" w:rsidRDefault="00CD3479" w:rsidP="00CD3479">
      <w:pPr>
        <w:ind w:right="-283"/>
        <w:contextualSpacing/>
        <w:jc w:val="both"/>
        <w:rPr>
          <w:rFonts w:ascii="Arial" w:hAnsi="Arial" w:cs="Arial"/>
        </w:rPr>
      </w:pPr>
      <w:r>
        <w:rPr>
          <w:rFonts w:ascii="Arial" w:hAnsi="Arial" w:cs="Arial"/>
        </w:rPr>
        <w:t>Servicios de limpieza y manejo de desechos</w:t>
      </w:r>
    </w:p>
    <w:p w:rsidR="00CD3479" w:rsidRDefault="00CD3479" w:rsidP="00CD3479">
      <w:pPr>
        <w:ind w:right="-283"/>
        <w:contextualSpacing/>
        <w:jc w:val="both"/>
        <w:rPr>
          <w:rFonts w:ascii="Arial" w:hAnsi="Arial" w:cs="Arial"/>
        </w:rPr>
      </w:pPr>
      <w:r>
        <w:rPr>
          <w:rFonts w:ascii="Arial" w:hAnsi="Arial" w:cs="Arial"/>
        </w:rPr>
        <w:t>Servicios de jardinería y fumigación</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COMUNICACIÓN SOCIAL Y PUBLICIDAD</w:t>
      </w:r>
    </w:p>
    <w:p w:rsidR="00CD3479" w:rsidRDefault="00CD3479" w:rsidP="00CD3479">
      <w:pPr>
        <w:ind w:right="-283"/>
        <w:contextualSpacing/>
        <w:jc w:val="both"/>
        <w:rPr>
          <w:rFonts w:ascii="Arial" w:hAnsi="Arial" w:cs="Arial"/>
        </w:rPr>
      </w:pPr>
      <w:r>
        <w:rPr>
          <w:rFonts w:ascii="Arial" w:hAnsi="Arial" w:cs="Arial"/>
        </w:rPr>
        <w:t>Servicios de creación y difusión de contenido exclusivo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TRASLADO Y VIÁTICOS.</w:t>
      </w:r>
    </w:p>
    <w:p w:rsidR="00CD3479" w:rsidRDefault="00CD3479" w:rsidP="00CD3479">
      <w:pPr>
        <w:ind w:right="-283"/>
        <w:contextualSpacing/>
        <w:jc w:val="both"/>
        <w:rPr>
          <w:rFonts w:ascii="Arial" w:hAnsi="Arial" w:cs="Arial"/>
        </w:rPr>
      </w:pPr>
      <w:r>
        <w:rPr>
          <w:rFonts w:ascii="Arial" w:hAnsi="Arial" w:cs="Arial"/>
        </w:rPr>
        <w:t>Pasajes aéreos nacionales</w:t>
      </w:r>
    </w:p>
    <w:p w:rsidR="00CD3479" w:rsidRDefault="00CD3479" w:rsidP="00CD3479">
      <w:pPr>
        <w:ind w:right="-283"/>
        <w:contextualSpacing/>
        <w:jc w:val="both"/>
        <w:rPr>
          <w:rFonts w:ascii="Arial" w:hAnsi="Arial" w:cs="Arial"/>
        </w:rPr>
      </w:pPr>
      <w:r>
        <w:rPr>
          <w:rFonts w:ascii="Arial" w:hAnsi="Arial" w:cs="Arial"/>
        </w:rPr>
        <w:t>Viáticos en el país</w:t>
      </w:r>
    </w:p>
    <w:p w:rsidR="00CD3479" w:rsidRDefault="00CD3479" w:rsidP="00CD3479">
      <w:pPr>
        <w:ind w:right="-283"/>
        <w:contextualSpacing/>
        <w:jc w:val="both"/>
        <w:rPr>
          <w:rFonts w:ascii="Arial" w:hAnsi="Arial" w:cs="Arial"/>
        </w:rPr>
      </w:pPr>
      <w:r>
        <w:rPr>
          <w:rFonts w:ascii="Arial" w:hAnsi="Arial" w:cs="Arial"/>
        </w:rPr>
        <w:t>Otros servicios de traslado y hospedaje</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rPr>
          <w:rFonts w:ascii="Arial" w:hAnsi="Arial" w:cs="Arial"/>
        </w:rPr>
      </w:pPr>
      <w:r>
        <w:rPr>
          <w:rFonts w:ascii="Arial" w:hAnsi="Arial" w:cs="Arial"/>
        </w:rPr>
        <w:t>OTROS SERVICIOS GENERALES.</w:t>
      </w:r>
    </w:p>
    <w:p w:rsidR="00CD3479" w:rsidRDefault="00CD3479" w:rsidP="00CD3479">
      <w:pPr>
        <w:ind w:right="-283"/>
        <w:contextualSpacing/>
        <w:rPr>
          <w:rFonts w:ascii="Arial" w:hAnsi="Arial" w:cs="Arial"/>
        </w:rPr>
      </w:pPr>
      <w:r>
        <w:rPr>
          <w:rFonts w:ascii="Arial" w:hAnsi="Arial" w:cs="Arial"/>
        </w:rPr>
        <w:t xml:space="preserve">Impuestos y derechos. </w:t>
      </w:r>
    </w:p>
    <w:p w:rsidR="00CD3479" w:rsidRDefault="00CD3479" w:rsidP="00CD3479">
      <w:pPr>
        <w:ind w:right="-283"/>
        <w:contextualSpacing/>
        <w:rPr>
          <w:rFonts w:ascii="Arial" w:hAnsi="Arial" w:cs="Arial"/>
        </w:rPr>
      </w:pPr>
      <w:r>
        <w:rPr>
          <w:rFonts w:ascii="Arial" w:hAnsi="Arial" w:cs="Arial"/>
        </w:rPr>
        <w:t>Subcontratación de servicios con terceros.</w:t>
      </w:r>
    </w:p>
    <w:p w:rsidR="00DB1718" w:rsidRDefault="00CD3479" w:rsidP="00CD3479">
      <w:pPr>
        <w:ind w:right="-283"/>
        <w:contextualSpacing/>
        <w:rPr>
          <w:rFonts w:ascii="Arial" w:hAnsi="Arial" w:cs="Arial"/>
        </w:rPr>
      </w:pPr>
      <w:r>
        <w:rPr>
          <w:rFonts w:ascii="Arial" w:hAnsi="Arial" w:cs="Arial"/>
        </w:rPr>
        <w:t>Todo conforme al presupuesto autorizado.</w:t>
      </w:r>
    </w:p>
    <w:p w:rsidR="00CD3479" w:rsidRDefault="00CD3479" w:rsidP="00CD3479">
      <w:pPr>
        <w:ind w:right="-283"/>
        <w:contextualSpacing/>
        <w:rPr>
          <w:rFonts w:ascii="Arial" w:hAnsi="Arial" w:cs="Arial"/>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Transferencias, Asignaciones y Subsidios</w:t>
      </w:r>
      <w:r>
        <w:rPr>
          <w:rFonts w:ascii="Tahoma" w:hAnsi="Tahoma" w:cs="Tahoma"/>
        </w:rPr>
        <w:t>, Capítulo 4000, se presenta un Presupuesto Modificado por $673,670.14</w:t>
      </w:r>
      <w:r>
        <w:rPr>
          <w:sz w:val="16"/>
          <w:szCs w:val="16"/>
          <w:lang w:val="es-ES" w:eastAsia="es-ES"/>
        </w:rPr>
        <w:t xml:space="preserve"> </w:t>
      </w:r>
      <w:r>
        <w:rPr>
          <w:rFonts w:ascii="Tahoma" w:hAnsi="Tahoma" w:cs="Tahoma"/>
        </w:rPr>
        <w:t>de los cuales no se ha ejercido presupuesto aún.</w:t>
      </w:r>
    </w:p>
    <w:p w:rsidR="00CD3479" w:rsidRDefault="00CD3479" w:rsidP="00CD3479">
      <w:pPr>
        <w:pStyle w:val="Prrafodelista"/>
        <w:ind w:left="0"/>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Bienes Muebles, Inmuebles e Intangibles</w:t>
      </w:r>
      <w:r>
        <w:rPr>
          <w:rFonts w:ascii="Tahoma" w:hAnsi="Tahoma" w:cs="Tahoma"/>
        </w:rPr>
        <w:t>, Capítulo 5000, se presenta un Presupuesto Modificado por $</w:t>
      </w:r>
      <w:r w:rsidR="0051048D" w:rsidRPr="0051048D">
        <w:rPr>
          <w:rFonts w:ascii="Tahoma" w:hAnsi="Tahoma" w:cs="Tahoma"/>
        </w:rPr>
        <w:t xml:space="preserve"> </w:t>
      </w:r>
      <w:r w:rsidR="0051048D" w:rsidRPr="0051048D">
        <w:rPr>
          <w:rFonts w:ascii="Tahoma" w:hAnsi="Tahoma" w:cs="Tahoma"/>
        </w:rPr>
        <w:t>1</w:t>
      </w:r>
      <w:proofErr w:type="gramStart"/>
      <w:r w:rsidR="0051048D" w:rsidRPr="0051048D">
        <w:rPr>
          <w:rFonts w:ascii="Tahoma" w:hAnsi="Tahoma" w:cs="Tahoma"/>
        </w:rPr>
        <w:t>,639,075.59</w:t>
      </w:r>
      <w:proofErr w:type="gramEnd"/>
      <w:r w:rsidR="0051048D" w:rsidRPr="0051048D">
        <w:rPr>
          <w:rFonts w:ascii="Tahoma" w:hAnsi="Tahoma" w:cs="Tahoma"/>
        </w:rPr>
        <w:t xml:space="preserve"> </w:t>
      </w:r>
      <w:r>
        <w:rPr>
          <w:rFonts w:ascii="Tahoma" w:hAnsi="Tahoma" w:cs="Tahoma"/>
        </w:rPr>
        <w:t>de los cuales se ha pagado la cantidad de $</w:t>
      </w:r>
      <w:r w:rsidR="0051048D" w:rsidRPr="0051048D">
        <w:rPr>
          <w:rFonts w:ascii="Tahoma" w:hAnsi="Tahoma" w:cs="Tahoma"/>
        </w:rPr>
        <w:t xml:space="preserve"> </w:t>
      </w:r>
      <w:r w:rsidR="0051048D" w:rsidRPr="0051048D">
        <w:rPr>
          <w:rFonts w:ascii="Tahoma" w:hAnsi="Tahoma" w:cs="Tahoma"/>
        </w:rPr>
        <w:lastRenderedPageBreak/>
        <w:t>573,696.00</w:t>
      </w:r>
      <w:r w:rsidR="0051048D" w:rsidRPr="0051048D">
        <w:rPr>
          <w:rFonts w:ascii="Tahoma" w:hAnsi="Tahoma" w:cs="Tahoma"/>
        </w:rPr>
        <w:t xml:space="preserve"> </w:t>
      </w:r>
      <w:r>
        <w:rPr>
          <w:rFonts w:ascii="Tahoma" w:hAnsi="Tahoma" w:cs="Tahoma"/>
        </w:rPr>
        <w:t>quedando por aplicar (sin devengar) $</w:t>
      </w:r>
      <w:r w:rsidR="0051048D" w:rsidRPr="0051048D">
        <w:rPr>
          <w:rFonts w:ascii="Tahoma" w:hAnsi="Tahoma" w:cs="Tahoma"/>
        </w:rPr>
        <w:t xml:space="preserve"> </w:t>
      </w:r>
      <w:r w:rsidR="0051048D" w:rsidRPr="0051048D">
        <w:rPr>
          <w:rFonts w:ascii="Tahoma" w:hAnsi="Tahoma" w:cs="Tahoma"/>
        </w:rPr>
        <w:t>1,065,379.59</w:t>
      </w:r>
      <w:r>
        <w:rPr>
          <w:rFonts w:ascii="Tahoma" w:hAnsi="Tahoma" w:cs="Tahoma"/>
        </w:rPr>
        <w:t>. Los cuales se integran de la siguiente manera:</w:t>
      </w:r>
    </w:p>
    <w:p w:rsidR="00CD3479" w:rsidRDefault="00CD3479" w:rsidP="00CD3479">
      <w:pPr>
        <w:pStyle w:val="Prrafodelista"/>
        <w:rPr>
          <w:rFonts w:ascii="Tahoma" w:hAnsi="Tahoma" w:cs="Tahoma"/>
        </w:rPr>
      </w:pPr>
    </w:p>
    <w:p w:rsidR="00CD3479" w:rsidRDefault="00CD3479" w:rsidP="00CD3479">
      <w:pPr>
        <w:jc w:val="both"/>
        <w:rPr>
          <w:rFonts w:ascii="Tahoma" w:hAnsi="Tahoma" w:cs="Tahoma"/>
        </w:rPr>
      </w:pPr>
      <w:r>
        <w:rPr>
          <w:rFonts w:ascii="Tahoma" w:hAnsi="Tahoma" w:cs="Tahoma"/>
        </w:rPr>
        <w:t>MOBILIARIO Y EQUIPO DE ADMINISTRACIÓN</w:t>
      </w:r>
    </w:p>
    <w:p w:rsidR="00CD3479" w:rsidRDefault="00CD3479" w:rsidP="00CD3479">
      <w:pPr>
        <w:jc w:val="both"/>
        <w:rPr>
          <w:rFonts w:ascii="Tahoma" w:hAnsi="Tahoma" w:cs="Tahoma"/>
        </w:rPr>
      </w:pPr>
      <w:r>
        <w:rPr>
          <w:rFonts w:ascii="Tahoma" w:hAnsi="Tahoma" w:cs="Tahoma"/>
        </w:rPr>
        <w:t>Equipo de cómputo y de tecnología de la información</w:t>
      </w:r>
    </w:p>
    <w:p w:rsidR="00CD3479" w:rsidRDefault="00CD3479" w:rsidP="00CD3479">
      <w:pPr>
        <w:jc w:val="both"/>
        <w:rPr>
          <w:rFonts w:ascii="Tahoma" w:hAnsi="Tahoma" w:cs="Tahoma"/>
        </w:rPr>
      </w:pPr>
      <w:r>
        <w:rPr>
          <w:rFonts w:ascii="Tahoma" w:hAnsi="Tahoma" w:cs="Tahoma"/>
        </w:rPr>
        <w:t>Otros mobiliarios y equipo de administración</w:t>
      </w:r>
    </w:p>
    <w:p w:rsidR="0051048D" w:rsidRDefault="0051048D" w:rsidP="00CD3479">
      <w:pPr>
        <w:jc w:val="both"/>
        <w:rPr>
          <w:rFonts w:ascii="Tahoma" w:hAnsi="Tahoma" w:cs="Tahoma"/>
        </w:rPr>
      </w:pPr>
    </w:p>
    <w:p w:rsidR="0051048D" w:rsidRPr="0051048D" w:rsidRDefault="0051048D" w:rsidP="00CD3479">
      <w:pPr>
        <w:jc w:val="both"/>
        <w:rPr>
          <w:rFonts w:ascii="Tahoma" w:hAnsi="Tahoma" w:cs="Tahoma"/>
        </w:rPr>
      </w:pPr>
      <w:r w:rsidRPr="0051048D">
        <w:rPr>
          <w:rFonts w:ascii="Tahoma" w:hAnsi="Tahoma" w:cs="Tahoma"/>
        </w:rPr>
        <w:t>VEHÍCULOS Y EQUIPO DE TRANSPORTE</w:t>
      </w:r>
    </w:p>
    <w:p w:rsidR="0051048D" w:rsidRDefault="0051048D" w:rsidP="00CD3479">
      <w:pPr>
        <w:jc w:val="both"/>
        <w:rPr>
          <w:rFonts w:ascii="Tahoma" w:hAnsi="Tahoma" w:cs="Tahoma"/>
        </w:rPr>
      </w:pPr>
      <w:r w:rsidRPr="0051048D">
        <w:rPr>
          <w:rFonts w:ascii="Tahoma" w:hAnsi="Tahoma" w:cs="Tahoma"/>
        </w:rPr>
        <w:t>Vehículos y equipo terrestres, destinados a servic</w:t>
      </w:r>
      <w:r w:rsidRPr="0051048D">
        <w:rPr>
          <w:rFonts w:ascii="Tahoma" w:hAnsi="Tahoma" w:cs="Tahoma"/>
        </w:rPr>
        <w:t>ios administrativos</w:t>
      </w:r>
    </w:p>
    <w:p w:rsidR="00CD3479" w:rsidRDefault="00CD3479" w:rsidP="00CD3479">
      <w:pPr>
        <w:jc w:val="both"/>
        <w:rPr>
          <w:rFonts w:ascii="Tahoma" w:hAnsi="Tahoma" w:cs="Tahoma"/>
        </w:rPr>
      </w:pPr>
    </w:p>
    <w:p w:rsidR="00CD3479" w:rsidRDefault="00CD3479" w:rsidP="00CD3479">
      <w:pPr>
        <w:jc w:val="both"/>
        <w:rPr>
          <w:rFonts w:ascii="Tahoma" w:hAnsi="Tahoma" w:cs="Tahoma"/>
        </w:rPr>
      </w:pPr>
      <w:r>
        <w:rPr>
          <w:rFonts w:ascii="Tahoma" w:hAnsi="Tahoma" w:cs="Tahoma"/>
        </w:rPr>
        <w:t>ACTIVOS INTANGIBLES</w:t>
      </w:r>
    </w:p>
    <w:p w:rsidR="00CD3479" w:rsidRDefault="00CD3479" w:rsidP="00CD3479">
      <w:pPr>
        <w:jc w:val="both"/>
        <w:rPr>
          <w:rFonts w:ascii="Tahoma" w:hAnsi="Tahoma" w:cs="Tahoma"/>
        </w:rPr>
      </w:pPr>
      <w:r>
        <w:rPr>
          <w:rFonts w:ascii="Tahoma" w:hAnsi="Tahoma" w:cs="Tahoma"/>
        </w:rPr>
        <w:t>Licencias informáticas e intelectuales</w:t>
      </w:r>
    </w:p>
    <w:p w:rsidR="00CD3479" w:rsidRDefault="00CD3479" w:rsidP="00CD3479">
      <w:pPr>
        <w:jc w:val="both"/>
        <w:rPr>
          <w:rFonts w:ascii="Tahoma" w:hAnsi="Tahoma" w:cs="Tahoma"/>
          <w:lang w:eastAsia="es-ES"/>
        </w:rPr>
      </w:pPr>
      <w:r>
        <w:rPr>
          <w:rFonts w:ascii="Tahoma" w:hAnsi="Tahoma" w:cs="Tahoma"/>
          <w:lang w:eastAsia="es-ES"/>
        </w:rPr>
        <w:t xml:space="preserve"> </w:t>
      </w:r>
    </w:p>
    <w:p w:rsidR="00CD3479" w:rsidRDefault="00CD3479" w:rsidP="00CD3479">
      <w:pPr>
        <w:ind w:right="-283"/>
        <w:contextualSpacing/>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MEMORIA</w:t>
      </w:r>
    </w:p>
    <w:p w:rsidR="00CD3479" w:rsidRDefault="00CD3479" w:rsidP="00CD3479">
      <w:pPr>
        <w:ind w:right="-283"/>
        <w:contextualSpacing/>
        <w:jc w:val="cente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Las cuentas de orden se utilizan para registrar movimientos de valores que no afectan ni modifican el Estado de Situación Financiera del Organismo.</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SEIJAL</w:t>
      </w:r>
    </w:p>
    <w:p w:rsidR="00CD3479" w:rsidRDefault="00CD3479" w:rsidP="00CD3479">
      <w:pPr>
        <w:ind w:left="1080"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5 equipos de cómputo tipo Laptop, los cuales </w:t>
      </w:r>
      <w:r>
        <w:rPr>
          <w:rFonts w:ascii="Tahoma" w:hAnsi="Tahoma" w:cs="Tahoma"/>
          <w:b/>
        </w:rPr>
        <w:t>pertenecen al Gobierno del Estado</w:t>
      </w:r>
      <w:r>
        <w:rPr>
          <w:rFonts w:ascii="Tahoma" w:hAnsi="Tahoma" w:cs="Tahoma"/>
        </w:rPr>
        <w:t xml:space="preserve"> (Secretaria de Planeación, Administración y Finanzas). Las cuales se describen a continuación:</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5 Laptop, marca Samsung, modelo RV415 con un costo total de $29,000.00</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9 artículos de mobiliario, los cuales </w:t>
      </w:r>
      <w:r>
        <w:rPr>
          <w:rFonts w:ascii="Tahoma" w:hAnsi="Tahoma" w:cs="Tahoma"/>
          <w:b/>
        </w:rPr>
        <w:t>pertenecen al Consejo Estatal de Ciencia y Tecnología de Jalisco</w:t>
      </w:r>
      <w:r>
        <w:rPr>
          <w:rFonts w:ascii="Tahoma" w:hAnsi="Tahoma" w:cs="Tahoma"/>
        </w:rPr>
        <w:t>. Las cuales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$28,556.37</w:t>
      </w:r>
    </w:p>
    <w:p w:rsidR="00CD3479" w:rsidRDefault="00CD3479" w:rsidP="00CD3479">
      <w:pPr>
        <w:pStyle w:val="Prrafodelista"/>
        <w:ind w:left="1080" w:right="-283"/>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16 teléfonos CISCO Negros, los cuales </w:t>
      </w:r>
      <w:r>
        <w:rPr>
          <w:rFonts w:ascii="Tahoma" w:hAnsi="Tahoma" w:cs="Tahoma"/>
          <w:b/>
        </w:rPr>
        <w:t>pertenecen a la Secretaria de Desarrollo Económico</w:t>
      </w:r>
      <w:r>
        <w:rPr>
          <w:rFonts w:ascii="Tahoma" w:hAnsi="Tahoma" w:cs="Tahoma"/>
        </w:rPr>
        <w:t xml:space="preserve">. </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Resguardo</w:t>
      </w:r>
      <w:r>
        <w:rPr>
          <w:rFonts w:ascii="Tahoma" w:hAnsi="Tahoma" w:cs="Tahoma"/>
        </w:rPr>
        <w:t xml:space="preserve"> de 4 artículos de mobiliario, los cuales </w:t>
      </w:r>
      <w:r>
        <w:rPr>
          <w:rFonts w:ascii="Tahoma" w:hAnsi="Tahoma" w:cs="Tahoma"/>
          <w:b/>
        </w:rPr>
        <w:t xml:space="preserve">pertenecen al </w:t>
      </w:r>
      <w:proofErr w:type="spellStart"/>
      <w:r>
        <w:rPr>
          <w:rFonts w:ascii="Tahoma" w:hAnsi="Tahoma" w:cs="Tahoma"/>
          <w:b/>
        </w:rPr>
        <w:t>Seijal</w:t>
      </w:r>
      <w:proofErr w:type="spellEnd"/>
      <w:r>
        <w:rPr>
          <w:rFonts w:ascii="Tahoma" w:hAnsi="Tahoma" w:cs="Tahoma"/>
        </w:rPr>
        <w:t xml:space="preserve"> y se encuentran en uso de la Secretaría de Desarrollo Económico.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$3,749.75</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IITEJ</w:t>
      </w:r>
    </w:p>
    <w:p w:rsidR="00CD3479" w:rsidRDefault="00CD3479" w:rsidP="00CD3479">
      <w:pPr>
        <w:ind w:left="1080"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776"/>
        <w:gridCol w:w="5889"/>
        <w:gridCol w:w="1907"/>
      </w:tblGrid>
      <w:tr w:rsidR="00CD3479" w:rsidTr="00CD347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928" w:type="pct"/>
            <w:noWrap/>
            <w:hideMark/>
          </w:tcPr>
          <w:p w:rsidR="00CD3479" w:rsidRDefault="00CD3479">
            <w:pPr>
              <w:overflowPunct/>
              <w:autoSpaceDE/>
              <w:adjustRightInd/>
              <w:jc w:val="center"/>
              <w:rPr>
                <w:rFonts w:ascii="Arial" w:hAnsi="Arial" w:cs="Arial"/>
                <w:b w:val="0"/>
                <w:bCs w:val="0"/>
                <w:lang w:val="es-ES" w:eastAsia="es-MX"/>
              </w:rPr>
            </w:pPr>
            <w:r>
              <w:rPr>
                <w:rFonts w:ascii="Arial" w:hAnsi="Arial" w:cs="Arial"/>
                <w:lang w:val="es-ES" w:eastAsia="es-MX"/>
              </w:rPr>
              <w:t>CUENTA</w:t>
            </w:r>
          </w:p>
          <w:p w:rsidR="00CD3479" w:rsidRDefault="00CD3479">
            <w:pPr>
              <w:jc w:val="center"/>
              <w:rPr>
                <w:rFonts w:ascii="Arial" w:hAnsi="Arial" w:cs="Arial"/>
                <w:lang w:val="es-ES" w:eastAsia="es-MX"/>
              </w:rPr>
            </w:pPr>
            <w:r>
              <w:rPr>
                <w:rFonts w:ascii="Arial" w:hAnsi="Arial" w:cs="Arial"/>
                <w:lang w:val="es-ES" w:eastAsia="es-MX"/>
              </w:rPr>
              <w:t>CONTABLE</w:t>
            </w:r>
          </w:p>
        </w:tc>
        <w:tc>
          <w:tcPr>
            <w:tcW w:w="3076" w:type="pct"/>
            <w:noWrap/>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CONCEPTO</w:t>
            </w:r>
          </w:p>
        </w:tc>
        <w:tc>
          <w:tcPr>
            <w:tcW w:w="996" w:type="pct"/>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SALDO CONTABLE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EL GRULLO,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LICENCIAS INFORMÁTCIAS</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COLOTLÁN,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lastRenderedPageBreak/>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ACTIVOS INTANGIBLES EN COMODATO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rPr>
                <w:rFonts w:ascii="Arial" w:hAnsi="Arial" w:cs="Arial"/>
                <w:lang w:val="es-ES" w:eastAsia="es-MX"/>
              </w:rPr>
            </w:pPr>
          </w:p>
        </w:tc>
        <w:tc>
          <w:tcPr>
            <w:tcW w:w="3076" w:type="pct"/>
            <w:tcBorders>
              <w:top w:val="single" w:sz="8" w:space="0" w:color="CF7B79" w:themeColor="accent2" w:themeTint="BF"/>
              <w:bottom w:val="single" w:sz="8" w:space="0" w:color="CF7B79" w:themeColor="accent2" w:themeTint="BF"/>
            </w:tcBorders>
            <w:noWrap/>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es-ES" w:eastAsia="es-MX"/>
              </w:rPr>
            </w:pP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85,749.12 </w:t>
            </w:r>
          </w:p>
        </w:tc>
      </w:tr>
    </w:tbl>
    <w:p w:rsidR="00CD3479" w:rsidRDefault="00CD3479" w:rsidP="00CD3479">
      <w:pPr>
        <w:ind w:right="-283"/>
        <w:contextualSpacing/>
        <w:jc w:val="both"/>
        <w:rPr>
          <w:rFonts w:ascii="Tahoma" w:hAnsi="Tahoma" w:cs="Tahoma"/>
        </w:rPr>
      </w:pPr>
    </w:p>
    <w:p w:rsidR="00CD3479" w:rsidRDefault="00CD3479" w:rsidP="00CD3479">
      <w:pPr>
        <w:ind w:left="1134" w:right="-283"/>
        <w:contextualSpacing/>
        <w:jc w:val="both"/>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GESTIÓN ADMINISTRATIVA.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CONSTITUCIÓN Y OBJETIVO.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u w:val="single"/>
        </w:rPr>
      </w:pPr>
      <w:r>
        <w:rPr>
          <w:rFonts w:ascii="Tahoma" w:hAnsi="Tahoma" w:cs="Tahoma"/>
          <w:u w:val="single"/>
        </w:rPr>
        <w:t>Antecedentes: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Objeto.</w:t>
      </w:r>
    </w:p>
    <w:p w:rsidR="00CD3479" w:rsidRDefault="00CD3479" w:rsidP="00CD3479">
      <w:pPr>
        <w:ind w:right="-283"/>
        <w:jc w:val="both"/>
        <w:rPr>
          <w:rFonts w:ascii="Tahoma" w:hAnsi="Tahoma" w:cs="Tahoma"/>
          <w:b/>
        </w:rPr>
      </w:pPr>
    </w:p>
    <w:p w:rsidR="00CD3479" w:rsidRDefault="00CD3479" w:rsidP="00CD3479">
      <w:pPr>
        <w:ind w:right="-283"/>
        <w:jc w:val="both"/>
        <w:rPr>
          <w:rFonts w:ascii="Tahoma" w:hAnsi="Tahoma" w:cs="Tahoma"/>
        </w:rPr>
      </w:pPr>
      <w:r>
        <w:rPr>
          <w:rFonts w:ascii="Tahoma" w:hAnsi="Tahoma" w:cs="Tahoma"/>
        </w:rPr>
        <w:t>El Instituto tiene por objeto:</w:t>
      </w:r>
    </w:p>
    <w:p w:rsidR="00CD3479" w:rsidRDefault="00CD3479" w:rsidP="00CD3479">
      <w:pPr>
        <w:ind w:right="-283"/>
        <w:jc w:val="both"/>
        <w:rPr>
          <w:rFonts w:ascii="Tahoma" w:hAnsi="Tahoma" w:cs="Tahoma"/>
          <w:b/>
        </w:rPr>
      </w:pP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Diseñar, constituir, desarrollar, establecer, operar, administrar, resguardar, conservar y actualizar el Sistema de Información;</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Fungir como órgano de consulta de las instituciones públicas y del público en general respecto de la Información Estadística;</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Coordinar las acciones en la materia con las instituciones públicas para que la información mantenga una estructura conceptual homogénea, sea comparable, veraz y oportuna; y</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Atribuciones:</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Son atribuciones del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Establecer los lineamientos conceptuales de organización y de operación, necesarios para la integración</w:t>
      </w:r>
    </w:p>
    <w:p w:rsidR="00CD3479" w:rsidRDefault="00CD3479" w:rsidP="00CD3479">
      <w:pPr>
        <w:ind w:right="-283"/>
        <w:jc w:val="both"/>
        <w:rPr>
          <w:rFonts w:ascii="Tahoma" w:hAnsi="Tahoma" w:cs="Tahoma"/>
        </w:rPr>
      </w:pPr>
      <w:proofErr w:type="gramStart"/>
      <w:r>
        <w:rPr>
          <w:rFonts w:ascii="Tahoma" w:hAnsi="Tahoma" w:cs="Tahoma"/>
        </w:rPr>
        <w:t>del</w:t>
      </w:r>
      <w:proofErr w:type="gramEnd"/>
      <w:r>
        <w:rPr>
          <w:rFonts w:ascii="Tahoma" w:hAnsi="Tahoma" w:cs="Tahoma"/>
        </w:rPr>
        <w:t xml:space="preserve"> Sistema de Información y su vinculación con otros sistemas o centros de información, tanto públicos como privados;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 Diseñar, crear, reestructurar e innovar los métodos, normas, sistemas y procedimientos que permitan la búsqueda, generación, análisis, clasificación y difusión de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III. Realizar estudios especiales que se le encomienden, con la finalidad de que ayuden a que el Ejecutivo del Estado determine la clasificación de sectores y áreas estratégicas, como apoyo para la planeación y evaluación de los programas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lastRenderedPageBreak/>
        <w:t>IV. Concentrar y sistematizar la información estadística en 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 Promover, realizar, coordinar y difundir estudios de información estadística, así como estudios de opinión;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VI. Coadyuvar con las dependencias públicas en la elaboración de los estudios y diagnósticos en materia </w:t>
      </w:r>
    </w:p>
    <w:p w:rsidR="00CD3479" w:rsidRDefault="00CD3479" w:rsidP="00CD3479">
      <w:pPr>
        <w:ind w:right="-283"/>
        <w:jc w:val="both"/>
        <w:rPr>
          <w:rFonts w:ascii="Tahoma" w:hAnsi="Tahoma" w:cs="Tahoma"/>
        </w:rPr>
      </w:pPr>
      <w:proofErr w:type="gramStart"/>
      <w:r>
        <w:rPr>
          <w:rFonts w:ascii="Tahoma" w:hAnsi="Tahoma" w:cs="Tahoma"/>
        </w:rPr>
        <w:t>de</w:t>
      </w:r>
      <w:proofErr w:type="gramEnd"/>
      <w:r>
        <w:rPr>
          <w:rFonts w:ascii="Tahoma" w:hAnsi="Tahoma" w:cs="Tahoma"/>
        </w:rPr>
        <w:t xml:space="preserv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 Recomendar a las instituciones públicas las políticas de manejo, actualización, mantenimiento, digitalización y sistematización de la información estadística susceptible de ser utilizada por 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VIII. Solicitar a las instituciones públicas, privadas o de participación estatal, los datos, documentos o informes que sean necesarios para la recopilación de información y operación del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IX. 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 Definir, registrar y emitir la información estadística oficial;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 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 Divulgar la información obtenida mediante la publicación y venta de libros, revistas, folletos, mapas, reproducciones en medios magnéticos o electrónicos especializados;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XIII. Realizar actividades de capacitación, difusión, asesoría y consulta respecto de las materias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XIV. Establecer el monto de las percepciones que deberán de cubrir los usuarios de sus servicios, con base en los convenios o contratos que hayan celebrado;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 Proporcionar la información a los particulares que lo soliciten, de conformidad con la normatividad en materia de transparencia y acceso a la información pública;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 Celebrar los contratos, convenios, acuerdos y demás actos jurídicos que resulten necesarios para la realización de sus fines;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 Realizar estudios especiales que se le encomienden, con la finalidad de que ayuden a que el Ejecutivo del Estado determine la clasificación de sectores y áreas estratégicas;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XVIII. Coordinarse con las autoridades federales y municipales para el cumplimiento del objeto de la presente ley;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XIX. Elaborar su Reglamento interior; 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XX. Las demás que resulten necesarias para la consecución de sus objetivos, así como las que se establezcan en otras disposiciones jurídicas aplicables.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PATRIMONIO.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El patrimonio del Instituto se integra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Los bienes inmuebles y muebles que le asigne el Estado;</w:t>
      </w:r>
    </w:p>
    <w:p w:rsidR="00CD3479" w:rsidRDefault="00CD3479" w:rsidP="00CD3479">
      <w:pPr>
        <w:ind w:right="-283"/>
        <w:jc w:val="both"/>
        <w:rPr>
          <w:rFonts w:ascii="Tahoma" w:hAnsi="Tahoma" w:cs="Tahoma"/>
        </w:rPr>
      </w:pPr>
      <w:r>
        <w:rPr>
          <w:rFonts w:ascii="Tahoma" w:hAnsi="Tahoma" w:cs="Tahoma"/>
        </w:rPr>
        <w:t>II. Las aportaciones en numerario, servicios y subsidios que proporcione el Estado;</w:t>
      </w:r>
    </w:p>
    <w:p w:rsidR="00CD3479" w:rsidRDefault="00CD3479" w:rsidP="00CD3479">
      <w:pPr>
        <w:ind w:right="-283"/>
        <w:jc w:val="both"/>
        <w:rPr>
          <w:rFonts w:ascii="Tahoma" w:hAnsi="Tahoma" w:cs="Tahoma"/>
        </w:rPr>
      </w:pPr>
      <w:r>
        <w:rPr>
          <w:rFonts w:ascii="Tahoma" w:hAnsi="Tahoma" w:cs="Tahoma"/>
        </w:rPr>
        <w:t>III. Las aportaciones que perciba conforme a los convenios o contratos que celebre;</w:t>
      </w:r>
    </w:p>
    <w:p w:rsidR="00CD3479" w:rsidRDefault="00CD3479" w:rsidP="00CD3479">
      <w:pPr>
        <w:ind w:right="-283"/>
        <w:jc w:val="both"/>
        <w:rPr>
          <w:rFonts w:ascii="Tahoma" w:hAnsi="Tahoma" w:cs="Tahoma"/>
        </w:rPr>
      </w:pPr>
      <w:r>
        <w:rPr>
          <w:rFonts w:ascii="Tahoma" w:hAnsi="Tahoma" w:cs="Tahoma"/>
        </w:rPr>
        <w:t>IV. Los productos que obtenga por la prestación de sus servicios, las cantidades y comisiones que obtenga por los servicios que preste, las cuales se determinarán por la Junta de Gobierno, conforme a las disposiciones aplicables;</w:t>
      </w:r>
    </w:p>
    <w:p w:rsidR="00CD3479" w:rsidRDefault="00CD3479" w:rsidP="00CD3479">
      <w:pPr>
        <w:ind w:right="-283"/>
        <w:jc w:val="both"/>
        <w:rPr>
          <w:rFonts w:ascii="Tahoma" w:hAnsi="Tahoma" w:cs="Tahoma"/>
        </w:rPr>
      </w:pPr>
      <w:r>
        <w:rPr>
          <w:rFonts w:ascii="Tahoma" w:hAnsi="Tahoma" w:cs="Tahoma"/>
        </w:rPr>
        <w:t>V. Los bienes y derechos que adquiera por cualquier título;</w:t>
      </w:r>
    </w:p>
    <w:p w:rsidR="00CD3479" w:rsidRDefault="00CD3479" w:rsidP="00CD3479">
      <w:pPr>
        <w:ind w:right="-283"/>
        <w:jc w:val="both"/>
        <w:rPr>
          <w:rFonts w:ascii="Tahoma" w:hAnsi="Tahoma" w:cs="Tahoma"/>
        </w:rPr>
      </w:pPr>
      <w:r>
        <w:rPr>
          <w:rFonts w:ascii="Tahoma" w:hAnsi="Tahoma" w:cs="Tahoma"/>
        </w:rPr>
        <w:t>VI. Los rendimientos que obtenga de la inversión de sus recursos;</w:t>
      </w:r>
    </w:p>
    <w:p w:rsidR="00CD3479" w:rsidRDefault="00CD3479" w:rsidP="00CD3479">
      <w:pPr>
        <w:ind w:right="-283"/>
        <w:jc w:val="both"/>
        <w:rPr>
          <w:rFonts w:ascii="Tahoma" w:hAnsi="Tahoma" w:cs="Tahoma"/>
        </w:rPr>
      </w:pPr>
      <w:r>
        <w:rPr>
          <w:rFonts w:ascii="Tahoma" w:hAnsi="Tahoma" w:cs="Tahoma"/>
        </w:rPr>
        <w:t>VIII. Los recursos que obtengan sus órganos auxiliares por la prestación de sus servicios; y</w:t>
      </w:r>
    </w:p>
    <w:p w:rsidR="00CD3479" w:rsidRDefault="00CD3479" w:rsidP="00CD3479">
      <w:pPr>
        <w:ind w:right="-283"/>
        <w:jc w:val="both"/>
        <w:rPr>
          <w:rFonts w:ascii="Tahoma" w:hAnsi="Tahoma" w:cs="Tahoma"/>
        </w:rPr>
      </w:pPr>
      <w:r>
        <w:rPr>
          <w:rFonts w:ascii="Tahoma" w:hAnsi="Tahoma" w:cs="Tahoma"/>
        </w:rPr>
        <w:t>IX. Todos los demás bienes o derechos que perciba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enajenación del patrimonio inmobiliario del Instituto sólo podrá realizarse mediante autorización expresa del Congreso del Estado.</w:t>
      </w: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 El Instituto de Información Estadística y Geográfica del Estado de Jalisco tendrá como Órgano de Gobierno, una Junta de Gobierno, integrada por: </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El Gobernador del Estado, quien lo presidirá;</w:t>
      </w:r>
    </w:p>
    <w:p w:rsidR="00CD3479" w:rsidRDefault="00CD3479" w:rsidP="00CD3479">
      <w:pPr>
        <w:ind w:right="-283"/>
        <w:jc w:val="both"/>
        <w:rPr>
          <w:rFonts w:ascii="Tahoma" w:hAnsi="Tahoma" w:cs="Tahoma"/>
        </w:rPr>
      </w:pPr>
      <w:r>
        <w:rPr>
          <w:rFonts w:ascii="Tahoma" w:hAnsi="Tahoma" w:cs="Tahoma"/>
        </w:rPr>
        <w:t>II. El Secretario de Planeación, Administración y Finanzas, quien la presidirá en ausencia del Gobernador del Estado;</w:t>
      </w:r>
    </w:p>
    <w:p w:rsidR="00CD3479" w:rsidRDefault="00CD3479" w:rsidP="00CD3479">
      <w:pPr>
        <w:ind w:right="-283"/>
        <w:jc w:val="both"/>
        <w:rPr>
          <w:rFonts w:ascii="Tahoma" w:hAnsi="Tahoma" w:cs="Tahoma"/>
        </w:rPr>
      </w:pPr>
      <w:r>
        <w:rPr>
          <w:rFonts w:ascii="Tahoma" w:hAnsi="Tahoma" w:cs="Tahoma"/>
        </w:rPr>
        <w:t>III. El Secretario de Desarrollo Económico;</w:t>
      </w:r>
    </w:p>
    <w:p w:rsidR="00CD3479" w:rsidRDefault="00CD3479" w:rsidP="00CD3479">
      <w:pPr>
        <w:ind w:right="-283"/>
        <w:jc w:val="both"/>
        <w:rPr>
          <w:rFonts w:ascii="Tahoma" w:hAnsi="Tahoma" w:cs="Tahoma"/>
        </w:rPr>
      </w:pPr>
      <w:r>
        <w:rPr>
          <w:rFonts w:ascii="Tahoma" w:hAnsi="Tahoma" w:cs="Tahoma"/>
        </w:rPr>
        <w:t>IV. El Secretario de Medio Ambiente y Desarrollo Territorial;</w:t>
      </w:r>
    </w:p>
    <w:p w:rsidR="00CD3479" w:rsidRDefault="00CD3479" w:rsidP="00CD3479">
      <w:pPr>
        <w:ind w:right="-283"/>
        <w:jc w:val="both"/>
        <w:rPr>
          <w:rFonts w:ascii="Tahoma" w:hAnsi="Tahoma" w:cs="Tahoma"/>
        </w:rPr>
      </w:pPr>
      <w:r>
        <w:rPr>
          <w:rFonts w:ascii="Tahoma" w:hAnsi="Tahoma" w:cs="Tahoma"/>
        </w:rPr>
        <w:t>V. El Secretario de Desarrollo e Integración Social;</w:t>
      </w:r>
    </w:p>
    <w:p w:rsidR="00CD3479" w:rsidRDefault="00CD3479" w:rsidP="00CD3479">
      <w:pPr>
        <w:ind w:right="-283"/>
        <w:jc w:val="both"/>
        <w:rPr>
          <w:rFonts w:ascii="Tahoma" w:hAnsi="Tahoma" w:cs="Tahoma"/>
        </w:rPr>
      </w:pPr>
      <w:r>
        <w:rPr>
          <w:rFonts w:ascii="Tahoma" w:hAnsi="Tahoma" w:cs="Tahoma"/>
        </w:rPr>
        <w:t>VI. El Secretario de Innovación, Ciencia y Tecnología;</w:t>
      </w:r>
    </w:p>
    <w:p w:rsidR="00CD3479" w:rsidRDefault="00CD3479" w:rsidP="00CD3479">
      <w:pPr>
        <w:ind w:right="-283"/>
        <w:jc w:val="both"/>
        <w:rPr>
          <w:rFonts w:ascii="Tahoma" w:hAnsi="Tahoma" w:cs="Tahoma"/>
        </w:rPr>
      </w:pPr>
      <w:r>
        <w:rPr>
          <w:rFonts w:ascii="Tahoma" w:hAnsi="Tahoma" w:cs="Tahoma"/>
        </w:rPr>
        <w:t>VII. El Subsecretario de Planeación;</w:t>
      </w:r>
    </w:p>
    <w:p w:rsidR="00CD3479" w:rsidRDefault="00CD3479" w:rsidP="00CD3479">
      <w:pPr>
        <w:ind w:right="-283"/>
        <w:jc w:val="both"/>
        <w:rPr>
          <w:rFonts w:ascii="Tahoma" w:hAnsi="Tahoma" w:cs="Tahoma"/>
        </w:rPr>
      </w:pPr>
      <w:r>
        <w:rPr>
          <w:rFonts w:ascii="Tahoma" w:hAnsi="Tahoma" w:cs="Tahoma"/>
        </w:rPr>
        <w:t>VIII. El Director General del Instituto, que fungirá como Secretario Técnico, quien únicamente tendrá derecho a voz;</w:t>
      </w:r>
    </w:p>
    <w:p w:rsidR="00CD3479" w:rsidRDefault="00CD3479" w:rsidP="00CD3479">
      <w:pPr>
        <w:ind w:right="-283"/>
        <w:jc w:val="both"/>
        <w:rPr>
          <w:rFonts w:ascii="Tahoma" w:hAnsi="Tahoma" w:cs="Tahoma"/>
        </w:rPr>
      </w:pPr>
      <w:r>
        <w:rPr>
          <w:rFonts w:ascii="Tahoma" w:hAnsi="Tahoma" w:cs="Tahoma"/>
        </w:rPr>
        <w:t>IX. Representantes de tres Instituciones de Educación Superior de la entidad;</w:t>
      </w:r>
    </w:p>
    <w:p w:rsidR="00CD3479" w:rsidRDefault="00CD3479" w:rsidP="00CD3479">
      <w:pPr>
        <w:ind w:right="-283"/>
        <w:jc w:val="both"/>
        <w:rPr>
          <w:rFonts w:ascii="Tahoma" w:hAnsi="Tahoma" w:cs="Tahoma"/>
        </w:rPr>
      </w:pPr>
      <w:r>
        <w:rPr>
          <w:rFonts w:ascii="Tahoma" w:hAnsi="Tahoma" w:cs="Tahoma"/>
        </w:rPr>
        <w:t>X. Un representante del Consejo Económico y Social del Estado de Jalisco; y</w:t>
      </w:r>
    </w:p>
    <w:p w:rsidR="00CD3479" w:rsidRDefault="00CD3479" w:rsidP="00CD3479">
      <w:pPr>
        <w:ind w:right="-283"/>
        <w:jc w:val="both"/>
        <w:rPr>
          <w:rFonts w:ascii="Tahoma" w:hAnsi="Tahoma" w:cs="Tahoma"/>
        </w:rPr>
      </w:pPr>
      <w:r>
        <w:rPr>
          <w:rFonts w:ascii="Tahoma" w:hAnsi="Tahoma" w:cs="Tahoma"/>
        </w:rPr>
        <w:t>XI. Tres representantes de las delegaciones de entidades federales especializadas en el manejo de información socio-demográfica, económico-financiera y geográfica-ambiental a invitación del Gobernador del Estado.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 salvo el Director General.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puede invitar con derecho a voz a funcionarios públicos, representantes de los sectores privado, social o académico, o personas determinadas, cuando sea necesario para el desahogo de los asuntos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CONSEJO CONSULTIVO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Consejo Consultivo es un órgano auxiliar del Instituto, de carácter permanente, con el objeto de formular, estudiar y analizar información estadística, presentar opiniones, recomendaciones y propuestas relativas a las atribuciones del Instituto integrado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lastRenderedPageBreak/>
        <w:t>I. Especialistas técnicos, académicos o de investigación en materia socio-demográfica, económico-financiera y geográfico-ambiental, con la participación coordinada de los sectores públicos y privados;</w:t>
      </w:r>
    </w:p>
    <w:p w:rsidR="00CD3479" w:rsidRDefault="00CD3479" w:rsidP="00CD3479">
      <w:pPr>
        <w:ind w:right="-283"/>
        <w:jc w:val="both"/>
        <w:rPr>
          <w:rFonts w:ascii="Tahoma" w:hAnsi="Tahoma" w:cs="Tahoma"/>
        </w:rPr>
      </w:pPr>
      <w:r>
        <w:rPr>
          <w:rFonts w:ascii="Tahoma" w:hAnsi="Tahoma" w:cs="Tahoma"/>
        </w:rPr>
        <w:t>II. Representantes de organismos no gubernamentales, organizaciones gremiales, organizaciones de profesionistas, instituciones académicas y sociedad en general vinculadas con la materia; y</w:t>
      </w:r>
    </w:p>
    <w:p w:rsidR="00CD3479" w:rsidRDefault="00CD3479" w:rsidP="00CD3479">
      <w:pPr>
        <w:ind w:right="-283"/>
        <w:jc w:val="both"/>
        <w:rPr>
          <w:rFonts w:ascii="Tahoma" w:hAnsi="Tahoma" w:cs="Tahoma"/>
        </w:rPr>
      </w:pPr>
      <w:r>
        <w:rPr>
          <w:rFonts w:ascii="Tahoma" w:hAnsi="Tahoma" w:cs="Tahoma"/>
        </w:rPr>
        <w:t>III. Los demás que establezca el Estatuto Orgánico.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Para la conformación del Consejo Consultivo, la Junta de Gobierno invitará a las instituciones académicas y  de investigación del Estado, así como a dependencias federales, instituciones académicas y de investigación, organizaciones no gubernamentales especializadas en temas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privilegiará la pluralidad de instituciones y de áreas de conocimiento. El cargo de integrante del Consejo Consultivo será honorífico. La integración y funcionamiento del Consejo Consultivo se determinará en el Reglamento.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CONTROL Y VIGILANCIA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Instituto contará con un Órgano Interno de Control y Vigilancia integrado por un Comisario Público propietario y un suplente, designados ambos por la Contraloría del Estado de Jalisco.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titular del Órgano Interno de Control y Vigilancia ejercerá sus funciones de acuerdo con lo establecido en la Ley Orgánica del Poder Ejecutivo del Estado, la Ley de Responsabilidades de los Servidores Públicos para el Estado de Jalisco y sus Municipios, el Reglamento Interior de la Contraloría del Estado de Jalisco y demás disposiciones estatales aplicables.</w:t>
      </w:r>
    </w:p>
    <w:p w:rsidR="00CD3479" w:rsidRDefault="00CD3479" w:rsidP="00CD3479">
      <w:pPr>
        <w:ind w:right="-283"/>
        <w:jc w:val="both"/>
        <w:rPr>
          <w:rFonts w:ascii="Tahoma" w:hAnsi="Tahoma" w:cs="Tahoma"/>
        </w:rPr>
      </w:pPr>
      <w:r>
        <w:rPr>
          <w:rFonts w:ascii="Tahoma" w:hAnsi="Tahoma" w:cs="Tahoma"/>
        </w:rPr>
        <w:t>El Órgano Interno de Control y Vigilancia depende administrativamente del Director General, pero gozará de autonomía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Son atribuciones del Órgano Interno de Control y Vigilancia:</w:t>
      </w:r>
    </w:p>
    <w:p w:rsidR="00CD3479" w:rsidRDefault="00CD3479" w:rsidP="00CD3479">
      <w:pPr>
        <w:ind w:right="-283"/>
        <w:jc w:val="both"/>
        <w:rPr>
          <w:rFonts w:ascii="Tahoma" w:hAnsi="Tahoma" w:cs="Tahoma"/>
        </w:rPr>
      </w:pPr>
      <w:r>
        <w:rPr>
          <w:rFonts w:ascii="Tahoma" w:hAnsi="Tahoma" w:cs="Tahoma"/>
        </w:rPr>
        <w:t>I. Vigilar el cumplimiento de los objetivos del Instituto, mediante la verificación del avance programático de sus planes y programas, del informe de avances de gestión financiera y del análisis de los informes solicitados;</w:t>
      </w:r>
    </w:p>
    <w:p w:rsidR="00CD3479" w:rsidRDefault="00CD3479" w:rsidP="00CD3479">
      <w:pPr>
        <w:ind w:right="-283"/>
        <w:jc w:val="both"/>
        <w:rPr>
          <w:rFonts w:ascii="Tahoma" w:hAnsi="Tahoma" w:cs="Tahoma"/>
        </w:rPr>
      </w:pPr>
      <w:r>
        <w:rPr>
          <w:rFonts w:ascii="Tahoma" w:hAnsi="Tahoma" w:cs="Tahoma"/>
        </w:rPr>
        <w:t>II. Verificar que los actos de sus servidores públicos se ajusten a las disposiciones legales y administrativas aplicables;</w:t>
      </w:r>
    </w:p>
    <w:p w:rsidR="00CD3479" w:rsidRDefault="00CD3479" w:rsidP="00CD3479">
      <w:pPr>
        <w:ind w:right="-283"/>
        <w:jc w:val="both"/>
        <w:rPr>
          <w:rFonts w:ascii="Tahoma" w:hAnsi="Tahoma" w:cs="Tahoma"/>
        </w:rPr>
      </w:pPr>
      <w:r>
        <w:rPr>
          <w:rFonts w:ascii="Tahoma" w:hAnsi="Tahoma" w:cs="Tahoma"/>
        </w:rPr>
        <w:t>III. Supervisar el desarrollo eficiente y eficaz de los planes y programas del Instituto, sus sistemas, procedimientos, recursos y responsabilidades, utilizando metodologías de medición para la evaluación del desempeño de la gestión pública;</w:t>
      </w:r>
    </w:p>
    <w:p w:rsidR="00CD3479" w:rsidRDefault="00CD3479" w:rsidP="00CD3479">
      <w:pPr>
        <w:ind w:right="-283"/>
        <w:jc w:val="both"/>
        <w:rPr>
          <w:rFonts w:ascii="Tahoma" w:hAnsi="Tahoma" w:cs="Tahoma"/>
        </w:rPr>
      </w:pPr>
      <w:r>
        <w:rPr>
          <w:rFonts w:ascii="Tahoma" w:hAnsi="Tahoma" w:cs="Tahoma"/>
        </w:rPr>
        <w:t>IV. Promover medidas y acciones tendientes a prevenir irregularidades y brindar transparencia en las funciones del Instituto; y</w:t>
      </w:r>
    </w:p>
    <w:p w:rsidR="00CD3479" w:rsidRDefault="00CD3479" w:rsidP="00CD3479">
      <w:pPr>
        <w:rPr>
          <w:rFonts w:ascii="Tahoma" w:hAnsi="Tahoma" w:cs="Tahoma"/>
        </w:rPr>
      </w:pPr>
      <w:r>
        <w:rPr>
          <w:rFonts w:ascii="Tahoma" w:hAnsi="Tahoma" w:cs="Tahoma"/>
        </w:rPr>
        <w:t>V. Las demás que establezcan el reglamento interno de la Contraloría del Estado de Jalisco y otros.</w:t>
      </w: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bookmarkStart w:id="2" w:name="_GoBack"/>
      <w:bookmarkEnd w:id="2"/>
    </w:p>
    <w:p w:rsidR="00CD3479" w:rsidRDefault="00CD3479" w:rsidP="00CD3479">
      <w:pPr>
        <w:rPr>
          <w:rFonts w:ascii="Tahoma" w:hAnsi="Tahoma" w:cs="Tahoma"/>
        </w:rPr>
      </w:pPr>
      <w:r>
        <w:rPr>
          <w:noProof/>
          <w:lang w:eastAsia="es-MX"/>
        </w:rPr>
        <w:drawing>
          <wp:inline distT="0" distB="0" distL="0" distR="0">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8D09E8" w:rsidRPr="00B03A0D" w:rsidRDefault="008D09E8" w:rsidP="00CD3479">
      <w:pPr>
        <w:ind w:right="-283"/>
        <w:contextualSpacing/>
        <w:rPr>
          <w:rFonts w:ascii="Tahoma" w:hAnsi="Tahoma" w:cs="Tahoma"/>
        </w:rPr>
      </w:pPr>
    </w:p>
    <w:sectPr w:rsidR="008D09E8" w:rsidRPr="00B03A0D" w:rsidSect="00421FF2">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6A5" w:rsidRDefault="00F916A5" w:rsidP="005119B4">
      <w:r>
        <w:separator/>
      </w:r>
    </w:p>
  </w:endnote>
  <w:endnote w:type="continuationSeparator" w:id="0">
    <w:p w:rsidR="00F916A5" w:rsidRDefault="00F916A5" w:rsidP="0051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6A5" w:rsidRDefault="00F916A5" w:rsidP="005119B4">
      <w:r>
        <w:separator/>
      </w:r>
    </w:p>
  </w:footnote>
  <w:footnote w:type="continuationSeparator" w:id="0">
    <w:p w:rsidR="00F916A5" w:rsidRDefault="00F916A5" w:rsidP="00511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234D"/>
    <w:multiLevelType w:val="hybridMultilevel"/>
    <w:tmpl w:val="248EC410"/>
    <w:lvl w:ilvl="0" w:tplc="F1DE92B2">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0918133F"/>
    <w:multiLevelType w:val="hybridMultilevel"/>
    <w:tmpl w:val="FF90D742"/>
    <w:lvl w:ilvl="0" w:tplc="A050BFC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867C5C"/>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nsid w:val="1E5C5D37"/>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23AF3488"/>
    <w:multiLevelType w:val="hybridMultilevel"/>
    <w:tmpl w:val="DA82644A"/>
    <w:lvl w:ilvl="0" w:tplc="938AC0F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A564FC2"/>
    <w:multiLevelType w:val="hybridMultilevel"/>
    <w:tmpl w:val="5E126C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CB60CBA"/>
    <w:multiLevelType w:val="hybridMultilevel"/>
    <w:tmpl w:val="1FD0D1B8"/>
    <w:lvl w:ilvl="0" w:tplc="A8C62C62">
      <w:start w:val="5"/>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F070BB3"/>
    <w:multiLevelType w:val="hybridMultilevel"/>
    <w:tmpl w:val="6A0CC1C8"/>
    <w:lvl w:ilvl="0" w:tplc="71EE378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nsid w:val="545343E9"/>
    <w:multiLevelType w:val="hybridMultilevel"/>
    <w:tmpl w:val="094CE5DA"/>
    <w:lvl w:ilvl="0" w:tplc="628C2AB0">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nsid w:val="56FA04F4"/>
    <w:multiLevelType w:val="hybridMultilevel"/>
    <w:tmpl w:val="20969568"/>
    <w:lvl w:ilvl="0" w:tplc="1F86CB42">
      <w:start w:val="5"/>
      <w:numFmt w:val="bullet"/>
      <w:lvlText w:val="-"/>
      <w:lvlJc w:val="left"/>
      <w:pPr>
        <w:ind w:left="600" w:hanging="360"/>
      </w:pPr>
      <w:rPr>
        <w:rFonts w:ascii="Tahoma" w:eastAsia="Times New Roman" w:hAnsi="Tahoma" w:cs="Tahoma" w:hint="default"/>
      </w:rPr>
    </w:lvl>
    <w:lvl w:ilvl="1" w:tplc="0C0A0003" w:tentative="1">
      <w:start w:val="1"/>
      <w:numFmt w:val="bullet"/>
      <w:lvlText w:val="o"/>
      <w:lvlJc w:val="left"/>
      <w:pPr>
        <w:ind w:left="1320" w:hanging="360"/>
      </w:pPr>
      <w:rPr>
        <w:rFonts w:ascii="Courier New" w:hAnsi="Courier New" w:cs="Courier New" w:hint="default"/>
      </w:rPr>
    </w:lvl>
    <w:lvl w:ilvl="2" w:tplc="0C0A0005" w:tentative="1">
      <w:start w:val="1"/>
      <w:numFmt w:val="bullet"/>
      <w:lvlText w:val=""/>
      <w:lvlJc w:val="left"/>
      <w:pPr>
        <w:ind w:left="2040" w:hanging="360"/>
      </w:pPr>
      <w:rPr>
        <w:rFonts w:ascii="Wingdings" w:hAnsi="Wingdings" w:hint="default"/>
      </w:rPr>
    </w:lvl>
    <w:lvl w:ilvl="3" w:tplc="0C0A0001" w:tentative="1">
      <w:start w:val="1"/>
      <w:numFmt w:val="bullet"/>
      <w:lvlText w:val=""/>
      <w:lvlJc w:val="left"/>
      <w:pPr>
        <w:ind w:left="2760" w:hanging="360"/>
      </w:pPr>
      <w:rPr>
        <w:rFonts w:ascii="Symbol" w:hAnsi="Symbol" w:hint="default"/>
      </w:rPr>
    </w:lvl>
    <w:lvl w:ilvl="4" w:tplc="0C0A0003" w:tentative="1">
      <w:start w:val="1"/>
      <w:numFmt w:val="bullet"/>
      <w:lvlText w:val="o"/>
      <w:lvlJc w:val="left"/>
      <w:pPr>
        <w:ind w:left="3480" w:hanging="360"/>
      </w:pPr>
      <w:rPr>
        <w:rFonts w:ascii="Courier New" w:hAnsi="Courier New" w:cs="Courier New" w:hint="default"/>
      </w:rPr>
    </w:lvl>
    <w:lvl w:ilvl="5" w:tplc="0C0A0005" w:tentative="1">
      <w:start w:val="1"/>
      <w:numFmt w:val="bullet"/>
      <w:lvlText w:val=""/>
      <w:lvlJc w:val="left"/>
      <w:pPr>
        <w:ind w:left="4200" w:hanging="360"/>
      </w:pPr>
      <w:rPr>
        <w:rFonts w:ascii="Wingdings" w:hAnsi="Wingdings" w:hint="default"/>
      </w:rPr>
    </w:lvl>
    <w:lvl w:ilvl="6" w:tplc="0C0A0001" w:tentative="1">
      <w:start w:val="1"/>
      <w:numFmt w:val="bullet"/>
      <w:lvlText w:val=""/>
      <w:lvlJc w:val="left"/>
      <w:pPr>
        <w:ind w:left="4920" w:hanging="360"/>
      </w:pPr>
      <w:rPr>
        <w:rFonts w:ascii="Symbol" w:hAnsi="Symbol" w:hint="default"/>
      </w:rPr>
    </w:lvl>
    <w:lvl w:ilvl="7" w:tplc="0C0A0003" w:tentative="1">
      <w:start w:val="1"/>
      <w:numFmt w:val="bullet"/>
      <w:lvlText w:val="o"/>
      <w:lvlJc w:val="left"/>
      <w:pPr>
        <w:ind w:left="5640" w:hanging="360"/>
      </w:pPr>
      <w:rPr>
        <w:rFonts w:ascii="Courier New" w:hAnsi="Courier New" w:cs="Courier New" w:hint="default"/>
      </w:rPr>
    </w:lvl>
    <w:lvl w:ilvl="8" w:tplc="0C0A0005" w:tentative="1">
      <w:start w:val="1"/>
      <w:numFmt w:val="bullet"/>
      <w:lvlText w:val=""/>
      <w:lvlJc w:val="left"/>
      <w:pPr>
        <w:ind w:left="6360" w:hanging="360"/>
      </w:pPr>
      <w:rPr>
        <w:rFonts w:ascii="Wingdings" w:hAnsi="Wingdings" w:hint="default"/>
      </w:rPr>
    </w:lvl>
  </w:abstractNum>
  <w:abstractNum w:abstractNumId="15">
    <w:nsid w:val="5A3745D3"/>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5C3E7D09"/>
    <w:multiLevelType w:val="hybridMultilevel"/>
    <w:tmpl w:val="5D169478"/>
    <w:lvl w:ilvl="0" w:tplc="41BACBF0">
      <w:start w:val="180"/>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7725CC0"/>
    <w:multiLevelType w:val="hybridMultilevel"/>
    <w:tmpl w:val="AD88C0FE"/>
    <w:lvl w:ilvl="0" w:tplc="D8BACE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9CE56C3"/>
    <w:multiLevelType w:val="hybridMultilevel"/>
    <w:tmpl w:val="93802CC2"/>
    <w:lvl w:ilvl="0" w:tplc="B590C76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BB01838"/>
    <w:multiLevelType w:val="hybridMultilevel"/>
    <w:tmpl w:val="7EF6331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nsid w:val="6C0F4890"/>
    <w:multiLevelType w:val="hybridMultilevel"/>
    <w:tmpl w:val="4FACCFAE"/>
    <w:lvl w:ilvl="0" w:tplc="DAC44E1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7A427CBC"/>
    <w:multiLevelType w:val="hybridMultilevel"/>
    <w:tmpl w:val="35F0BC32"/>
    <w:lvl w:ilvl="0" w:tplc="0E9A9464">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3"/>
  </w:num>
  <w:num w:numId="2">
    <w:abstractNumId w:val="4"/>
  </w:num>
  <w:num w:numId="3">
    <w:abstractNumId w:val="12"/>
  </w:num>
  <w:num w:numId="4">
    <w:abstractNumId w:val="22"/>
  </w:num>
  <w:num w:numId="5">
    <w:abstractNumId w:val="6"/>
  </w:num>
  <w:num w:numId="6">
    <w:abstractNumId w:val="0"/>
  </w:num>
  <w:num w:numId="7">
    <w:abstractNumId w:val="3"/>
  </w:num>
  <w:num w:numId="8">
    <w:abstractNumId w:val="9"/>
  </w:num>
  <w:num w:numId="9">
    <w:abstractNumId w:val="18"/>
  </w:num>
  <w:num w:numId="10">
    <w:abstractNumId w:val="1"/>
  </w:num>
  <w:num w:numId="11">
    <w:abstractNumId w:val="19"/>
  </w:num>
  <w:num w:numId="12">
    <w:abstractNumId w:val="21"/>
  </w:num>
  <w:num w:numId="13">
    <w:abstractNumId w:val="11"/>
  </w:num>
  <w:num w:numId="14">
    <w:abstractNumId w:val="2"/>
  </w:num>
  <w:num w:numId="15">
    <w:abstractNumId w:val="10"/>
  </w:num>
  <w:num w:numId="16">
    <w:abstractNumId w:val="14"/>
  </w:num>
  <w:num w:numId="17">
    <w:abstractNumId w:val="15"/>
  </w:num>
  <w:num w:numId="18">
    <w:abstractNumId w:val="5"/>
  </w:num>
  <w:num w:numId="19">
    <w:abstractNumId w:val="16"/>
  </w:num>
  <w:num w:numId="20">
    <w:abstractNumId w:val="17"/>
  </w:num>
  <w:num w:numId="21">
    <w:abstractNumId w:val="20"/>
  </w:num>
  <w:num w:numId="22">
    <w:abstractNumId w:val="7"/>
  </w:num>
  <w:num w:numId="23">
    <w:abstractNumId w:val="8"/>
  </w:num>
  <w:num w:numId="24">
    <w:abstractNumId w:val="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305DB"/>
    <w:rsid w:val="000000C3"/>
    <w:rsid w:val="000004BA"/>
    <w:rsid w:val="000026DA"/>
    <w:rsid w:val="00005B7A"/>
    <w:rsid w:val="00006935"/>
    <w:rsid w:val="000105FB"/>
    <w:rsid w:val="00010F1F"/>
    <w:rsid w:val="000151EC"/>
    <w:rsid w:val="00015CD4"/>
    <w:rsid w:val="00016342"/>
    <w:rsid w:val="0001678E"/>
    <w:rsid w:val="0002194D"/>
    <w:rsid w:val="0002291F"/>
    <w:rsid w:val="00032DAA"/>
    <w:rsid w:val="00033D2C"/>
    <w:rsid w:val="00035817"/>
    <w:rsid w:val="00036A81"/>
    <w:rsid w:val="0004026A"/>
    <w:rsid w:val="000437AD"/>
    <w:rsid w:val="0004425D"/>
    <w:rsid w:val="00044473"/>
    <w:rsid w:val="00047F96"/>
    <w:rsid w:val="00052693"/>
    <w:rsid w:val="00052701"/>
    <w:rsid w:val="000546D5"/>
    <w:rsid w:val="0005751D"/>
    <w:rsid w:val="00062388"/>
    <w:rsid w:val="00062635"/>
    <w:rsid w:val="00062FDE"/>
    <w:rsid w:val="0006332F"/>
    <w:rsid w:val="0006369B"/>
    <w:rsid w:val="00064319"/>
    <w:rsid w:val="000653F8"/>
    <w:rsid w:val="00065631"/>
    <w:rsid w:val="00065E55"/>
    <w:rsid w:val="000661AD"/>
    <w:rsid w:val="00066ACC"/>
    <w:rsid w:val="00066DAE"/>
    <w:rsid w:val="00067172"/>
    <w:rsid w:val="0007001D"/>
    <w:rsid w:val="00072A4D"/>
    <w:rsid w:val="00072C50"/>
    <w:rsid w:val="00073991"/>
    <w:rsid w:val="00073BD6"/>
    <w:rsid w:val="00073C4D"/>
    <w:rsid w:val="00073E3C"/>
    <w:rsid w:val="0007460E"/>
    <w:rsid w:val="00074F87"/>
    <w:rsid w:val="00075592"/>
    <w:rsid w:val="0007575A"/>
    <w:rsid w:val="00075BAA"/>
    <w:rsid w:val="000771F9"/>
    <w:rsid w:val="0007750E"/>
    <w:rsid w:val="00081F3C"/>
    <w:rsid w:val="0008257A"/>
    <w:rsid w:val="000828F0"/>
    <w:rsid w:val="00082BBF"/>
    <w:rsid w:val="00082CF3"/>
    <w:rsid w:val="00084B1F"/>
    <w:rsid w:val="000862F7"/>
    <w:rsid w:val="00090C34"/>
    <w:rsid w:val="00091342"/>
    <w:rsid w:val="00092356"/>
    <w:rsid w:val="00092707"/>
    <w:rsid w:val="00092F1A"/>
    <w:rsid w:val="00093BF1"/>
    <w:rsid w:val="00094075"/>
    <w:rsid w:val="0009432C"/>
    <w:rsid w:val="000945E0"/>
    <w:rsid w:val="00094C3B"/>
    <w:rsid w:val="0009630E"/>
    <w:rsid w:val="00096578"/>
    <w:rsid w:val="000A09FD"/>
    <w:rsid w:val="000A3B69"/>
    <w:rsid w:val="000A3FE5"/>
    <w:rsid w:val="000B01C2"/>
    <w:rsid w:val="000B3524"/>
    <w:rsid w:val="000B7323"/>
    <w:rsid w:val="000C3890"/>
    <w:rsid w:val="000C7B0B"/>
    <w:rsid w:val="000D006C"/>
    <w:rsid w:val="000D056E"/>
    <w:rsid w:val="000D0814"/>
    <w:rsid w:val="000D1CD9"/>
    <w:rsid w:val="000D368D"/>
    <w:rsid w:val="000D38A7"/>
    <w:rsid w:val="000D4B26"/>
    <w:rsid w:val="000D7BDF"/>
    <w:rsid w:val="000E0669"/>
    <w:rsid w:val="000E0998"/>
    <w:rsid w:val="000E2ED3"/>
    <w:rsid w:val="000E3E37"/>
    <w:rsid w:val="000E4062"/>
    <w:rsid w:val="000E46CD"/>
    <w:rsid w:val="000E475B"/>
    <w:rsid w:val="000E4D1D"/>
    <w:rsid w:val="000E5ED6"/>
    <w:rsid w:val="000F11C4"/>
    <w:rsid w:val="000F1FA2"/>
    <w:rsid w:val="000F2117"/>
    <w:rsid w:val="000F2F90"/>
    <w:rsid w:val="000F3FB9"/>
    <w:rsid w:val="000F43AA"/>
    <w:rsid w:val="000F59A5"/>
    <w:rsid w:val="000F7112"/>
    <w:rsid w:val="000F74D0"/>
    <w:rsid w:val="000F7BB4"/>
    <w:rsid w:val="001047A0"/>
    <w:rsid w:val="00111108"/>
    <w:rsid w:val="001112D4"/>
    <w:rsid w:val="00111FC9"/>
    <w:rsid w:val="00112250"/>
    <w:rsid w:val="001123DF"/>
    <w:rsid w:val="001130B2"/>
    <w:rsid w:val="00114375"/>
    <w:rsid w:val="00114D9F"/>
    <w:rsid w:val="001201A2"/>
    <w:rsid w:val="00120B8C"/>
    <w:rsid w:val="00120DB3"/>
    <w:rsid w:val="00120EB4"/>
    <w:rsid w:val="001303A9"/>
    <w:rsid w:val="001303D3"/>
    <w:rsid w:val="00130CFE"/>
    <w:rsid w:val="00133678"/>
    <w:rsid w:val="00134013"/>
    <w:rsid w:val="0013507D"/>
    <w:rsid w:val="0014184C"/>
    <w:rsid w:val="001441EB"/>
    <w:rsid w:val="00146DD0"/>
    <w:rsid w:val="001471F9"/>
    <w:rsid w:val="00150389"/>
    <w:rsid w:val="00154284"/>
    <w:rsid w:val="00156E34"/>
    <w:rsid w:val="001570A4"/>
    <w:rsid w:val="001613C4"/>
    <w:rsid w:val="00163911"/>
    <w:rsid w:val="00164C05"/>
    <w:rsid w:val="00166D7F"/>
    <w:rsid w:val="00170E12"/>
    <w:rsid w:val="00171694"/>
    <w:rsid w:val="00173395"/>
    <w:rsid w:val="00174045"/>
    <w:rsid w:val="00175F15"/>
    <w:rsid w:val="00175F21"/>
    <w:rsid w:val="00176968"/>
    <w:rsid w:val="0017703B"/>
    <w:rsid w:val="00180778"/>
    <w:rsid w:val="00181C41"/>
    <w:rsid w:val="001822DE"/>
    <w:rsid w:val="00182F74"/>
    <w:rsid w:val="001837A9"/>
    <w:rsid w:val="001846F1"/>
    <w:rsid w:val="00184FA1"/>
    <w:rsid w:val="00190796"/>
    <w:rsid w:val="001939D8"/>
    <w:rsid w:val="00193C83"/>
    <w:rsid w:val="00194A12"/>
    <w:rsid w:val="0019509D"/>
    <w:rsid w:val="001971BE"/>
    <w:rsid w:val="001A0E5B"/>
    <w:rsid w:val="001A1C04"/>
    <w:rsid w:val="001A2F33"/>
    <w:rsid w:val="001A44DB"/>
    <w:rsid w:val="001A4F03"/>
    <w:rsid w:val="001A7E22"/>
    <w:rsid w:val="001B119F"/>
    <w:rsid w:val="001B4B09"/>
    <w:rsid w:val="001B5B51"/>
    <w:rsid w:val="001B6C02"/>
    <w:rsid w:val="001C0D47"/>
    <w:rsid w:val="001C183F"/>
    <w:rsid w:val="001C34A8"/>
    <w:rsid w:val="001C3E36"/>
    <w:rsid w:val="001C6144"/>
    <w:rsid w:val="001D0F96"/>
    <w:rsid w:val="001D2B5E"/>
    <w:rsid w:val="001D457F"/>
    <w:rsid w:val="001D5AB3"/>
    <w:rsid w:val="001D667A"/>
    <w:rsid w:val="001E0989"/>
    <w:rsid w:val="001E38FF"/>
    <w:rsid w:val="001E402F"/>
    <w:rsid w:val="001E460A"/>
    <w:rsid w:val="001E69A6"/>
    <w:rsid w:val="001E749B"/>
    <w:rsid w:val="001E7536"/>
    <w:rsid w:val="001F277B"/>
    <w:rsid w:val="001F6136"/>
    <w:rsid w:val="001F6D30"/>
    <w:rsid w:val="001F6FE2"/>
    <w:rsid w:val="002020A0"/>
    <w:rsid w:val="00202387"/>
    <w:rsid w:val="002046BC"/>
    <w:rsid w:val="00205301"/>
    <w:rsid w:val="00207F19"/>
    <w:rsid w:val="00212923"/>
    <w:rsid w:val="00214D49"/>
    <w:rsid w:val="00214E64"/>
    <w:rsid w:val="00217121"/>
    <w:rsid w:val="00222058"/>
    <w:rsid w:val="0022472F"/>
    <w:rsid w:val="00224A86"/>
    <w:rsid w:val="00225234"/>
    <w:rsid w:val="0023067C"/>
    <w:rsid w:val="002308FA"/>
    <w:rsid w:val="002315F3"/>
    <w:rsid w:val="0023376C"/>
    <w:rsid w:val="0023429B"/>
    <w:rsid w:val="002347AB"/>
    <w:rsid w:val="00243597"/>
    <w:rsid w:val="00246819"/>
    <w:rsid w:val="002512A1"/>
    <w:rsid w:val="00254BAE"/>
    <w:rsid w:val="00255A6E"/>
    <w:rsid w:val="00255C9A"/>
    <w:rsid w:val="00256399"/>
    <w:rsid w:val="00261364"/>
    <w:rsid w:val="00262C3E"/>
    <w:rsid w:val="00267196"/>
    <w:rsid w:val="002707FC"/>
    <w:rsid w:val="002718C6"/>
    <w:rsid w:val="00271A73"/>
    <w:rsid w:val="00271FC2"/>
    <w:rsid w:val="00274033"/>
    <w:rsid w:val="00275758"/>
    <w:rsid w:val="00280587"/>
    <w:rsid w:val="0028141D"/>
    <w:rsid w:val="00282A87"/>
    <w:rsid w:val="00285838"/>
    <w:rsid w:val="00285A5D"/>
    <w:rsid w:val="00290CAE"/>
    <w:rsid w:val="002943AD"/>
    <w:rsid w:val="002951D7"/>
    <w:rsid w:val="002960EF"/>
    <w:rsid w:val="002A598F"/>
    <w:rsid w:val="002A61F1"/>
    <w:rsid w:val="002B0944"/>
    <w:rsid w:val="002B43CE"/>
    <w:rsid w:val="002B6FF2"/>
    <w:rsid w:val="002B7B63"/>
    <w:rsid w:val="002C076F"/>
    <w:rsid w:val="002C0C5C"/>
    <w:rsid w:val="002C1E85"/>
    <w:rsid w:val="002C1EEC"/>
    <w:rsid w:val="002C36B4"/>
    <w:rsid w:val="002C40CF"/>
    <w:rsid w:val="002C52BA"/>
    <w:rsid w:val="002D2FAA"/>
    <w:rsid w:val="002D33C6"/>
    <w:rsid w:val="002D345C"/>
    <w:rsid w:val="002D50E3"/>
    <w:rsid w:val="002D5481"/>
    <w:rsid w:val="002D6795"/>
    <w:rsid w:val="002D6990"/>
    <w:rsid w:val="002D71F7"/>
    <w:rsid w:val="002E3AD5"/>
    <w:rsid w:val="002E413B"/>
    <w:rsid w:val="002E4E4F"/>
    <w:rsid w:val="002E5EDD"/>
    <w:rsid w:val="002E629A"/>
    <w:rsid w:val="002E79D9"/>
    <w:rsid w:val="002E7D61"/>
    <w:rsid w:val="002F0611"/>
    <w:rsid w:val="002F34A7"/>
    <w:rsid w:val="002F6BD9"/>
    <w:rsid w:val="002F6E15"/>
    <w:rsid w:val="00300A7D"/>
    <w:rsid w:val="00300C94"/>
    <w:rsid w:val="00303663"/>
    <w:rsid w:val="0030382C"/>
    <w:rsid w:val="00307708"/>
    <w:rsid w:val="00307B58"/>
    <w:rsid w:val="00310C07"/>
    <w:rsid w:val="0031146A"/>
    <w:rsid w:val="0031475B"/>
    <w:rsid w:val="003151CF"/>
    <w:rsid w:val="00315A33"/>
    <w:rsid w:val="0031667D"/>
    <w:rsid w:val="00317E23"/>
    <w:rsid w:val="00321627"/>
    <w:rsid w:val="003222AA"/>
    <w:rsid w:val="00324121"/>
    <w:rsid w:val="003245CC"/>
    <w:rsid w:val="003246D8"/>
    <w:rsid w:val="003259DF"/>
    <w:rsid w:val="003261F3"/>
    <w:rsid w:val="003263C1"/>
    <w:rsid w:val="00333023"/>
    <w:rsid w:val="00336233"/>
    <w:rsid w:val="003362AE"/>
    <w:rsid w:val="003363D2"/>
    <w:rsid w:val="00340C9E"/>
    <w:rsid w:val="00341F99"/>
    <w:rsid w:val="0034484E"/>
    <w:rsid w:val="00344B04"/>
    <w:rsid w:val="00346EB2"/>
    <w:rsid w:val="00354845"/>
    <w:rsid w:val="00354948"/>
    <w:rsid w:val="00360993"/>
    <w:rsid w:val="003611C3"/>
    <w:rsid w:val="00366A92"/>
    <w:rsid w:val="00370909"/>
    <w:rsid w:val="00373163"/>
    <w:rsid w:val="0037431D"/>
    <w:rsid w:val="00374508"/>
    <w:rsid w:val="003750A7"/>
    <w:rsid w:val="00375B4C"/>
    <w:rsid w:val="00382767"/>
    <w:rsid w:val="00382C67"/>
    <w:rsid w:val="00382F91"/>
    <w:rsid w:val="003862B7"/>
    <w:rsid w:val="003866C9"/>
    <w:rsid w:val="003910B2"/>
    <w:rsid w:val="00391664"/>
    <w:rsid w:val="0039691C"/>
    <w:rsid w:val="0039700F"/>
    <w:rsid w:val="003973F1"/>
    <w:rsid w:val="00397BB4"/>
    <w:rsid w:val="003A026B"/>
    <w:rsid w:val="003A27AC"/>
    <w:rsid w:val="003A2890"/>
    <w:rsid w:val="003A6A95"/>
    <w:rsid w:val="003B3E1B"/>
    <w:rsid w:val="003B4A0D"/>
    <w:rsid w:val="003B565A"/>
    <w:rsid w:val="003B5DD0"/>
    <w:rsid w:val="003B5FE6"/>
    <w:rsid w:val="003B7E4B"/>
    <w:rsid w:val="003C0424"/>
    <w:rsid w:val="003C3F56"/>
    <w:rsid w:val="003C5F6E"/>
    <w:rsid w:val="003C773A"/>
    <w:rsid w:val="003D0238"/>
    <w:rsid w:val="003D1078"/>
    <w:rsid w:val="003D34E9"/>
    <w:rsid w:val="003E0619"/>
    <w:rsid w:val="003E3A7C"/>
    <w:rsid w:val="003E3AE0"/>
    <w:rsid w:val="003E3B8B"/>
    <w:rsid w:val="003E6133"/>
    <w:rsid w:val="003E70CB"/>
    <w:rsid w:val="003F02EC"/>
    <w:rsid w:val="003F1310"/>
    <w:rsid w:val="003F1D3D"/>
    <w:rsid w:val="003F1EFD"/>
    <w:rsid w:val="003F3F7F"/>
    <w:rsid w:val="003F5C5E"/>
    <w:rsid w:val="003F649D"/>
    <w:rsid w:val="003F6596"/>
    <w:rsid w:val="003F740E"/>
    <w:rsid w:val="004042B8"/>
    <w:rsid w:val="004056CA"/>
    <w:rsid w:val="004057D1"/>
    <w:rsid w:val="00405CB1"/>
    <w:rsid w:val="004130F5"/>
    <w:rsid w:val="00414977"/>
    <w:rsid w:val="004152A0"/>
    <w:rsid w:val="00415E1D"/>
    <w:rsid w:val="00416E5F"/>
    <w:rsid w:val="0042013D"/>
    <w:rsid w:val="00420C15"/>
    <w:rsid w:val="00421FF2"/>
    <w:rsid w:val="00424052"/>
    <w:rsid w:val="004243AF"/>
    <w:rsid w:val="00425C68"/>
    <w:rsid w:val="00426D35"/>
    <w:rsid w:val="00430C29"/>
    <w:rsid w:val="00433544"/>
    <w:rsid w:val="00433A19"/>
    <w:rsid w:val="00435C2B"/>
    <w:rsid w:val="00441470"/>
    <w:rsid w:val="00442776"/>
    <w:rsid w:val="00444847"/>
    <w:rsid w:val="00445403"/>
    <w:rsid w:val="00446D90"/>
    <w:rsid w:val="00447E41"/>
    <w:rsid w:val="00447FDD"/>
    <w:rsid w:val="00453B48"/>
    <w:rsid w:val="0045427D"/>
    <w:rsid w:val="00455361"/>
    <w:rsid w:val="004564D0"/>
    <w:rsid w:val="0046073F"/>
    <w:rsid w:val="00461456"/>
    <w:rsid w:val="00461D35"/>
    <w:rsid w:val="004664E5"/>
    <w:rsid w:val="00466551"/>
    <w:rsid w:val="004677C4"/>
    <w:rsid w:val="00470A18"/>
    <w:rsid w:val="00471090"/>
    <w:rsid w:val="00472011"/>
    <w:rsid w:val="00472B88"/>
    <w:rsid w:val="0047328D"/>
    <w:rsid w:val="00474B7C"/>
    <w:rsid w:val="00474E0B"/>
    <w:rsid w:val="00477044"/>
    <w:rsid w:val="00477552"/>
    <w:rsid w:val="00477BFE"/>
    <w:rsid w:val="004806A2"/>
    <w:rsid w:val="00485C84"/>
    <w:rsid w:val="00490CFA"/>
    <w:rsid w:val="00493BD9"/>
    <w:rsid w:val="00494797"/>
    <w:rsid w:val="004956E0"/>
    <w:rsid w:val="0049776F"/>
    <w:rsid w:val="004A0820"/>
    <w:rsid w:val="004A1BD2"/>
    <w:rsid w:val="004A2126"/>
    <w:rsid w:val="004A2266"/>
    <w:rsid w:val="004A27C9"/>
    <w:rsid w:val="004A35B4"/>
    <w:rsid w:val="004A3ACB"/>
    <w:rsid w:val="004A49EB"/>
    <w:rsid w:val="004A4B67"/>
    <w:rsid w:val="004A4BFB"/>
    <w:rsid w:val="004A4DA6"/>
    <w:rsid w:val="004A6C48"/>
    <w:rsid w:val="004A6CE9"/>
    <w:rsid w:val="004A7B4B"/>
    <w:rsid w:val="004B2A2B"/>
    <w:rsid w:val="004B4613"/>
    <w:rsid w:val="004B4AA4"/>
    <w:rsid w:val="004B6B36"/>
    <w:rsid w:val="004C2FFA"/>
    <w:rsid w:val="004C30F5"/>
    <w:rsid w:val="004C3C40"/>
    <w:rsid w:val="004C442F"/>
    <w:rsid w:val="004C64EA"/>
    <w:rsid w:val="004C673E"/>
    <w:rsid w:val="004D0CDA"/>
    <w:rsid w:val="004D1579"/>
    <w:rsid w:val="004D7F56"/>
    <w:rsid w:val="004E0B84"/>
    <w:rsid w:val="004E1426"/>
    <w:rsid w:val="004E2544"/>
    <w:rsid w:val="004E347D"/>
    <w:rsid w:val="004E495D"/>
    <w:rsid w:val="004E575E"/>
    <w:rsid w:val="004E5A6B"/>
    <w:rsid w:val="004F1D69"/>
    <w:rsid w:val="004F7A2B"/>
    <w:rsid w:val="005024C5"/>
    <w:rsid w:val="00503518"/>
    <w:rsid w:val="00505D65"/>
    <w:rsid w:val="00506CFF"/>
    <w:rsid w:val="0051048D"/>
    <w:rsid w:val="00510E23"/>
    <w:rsid w:val="005119B4"/>
    <w:rsid w:val="00513E36"/>
    <w:rsid w:val="00514B65"/>
    <w:rsid w:val="005156C8"/>
    <w:rsid w:val="005158C6"/>
    <w:rsid w:val="00516BA6"/>
    <w:rsid w:val="005200CD"/>
    <w:rsid w:val="00521250"/>
    <w:rsid w:val="00525FB6"/>
    <w:rsid w:val="005274EA"/>
    <w:rsid w:val="005358EF"/>
    <w:rsid w:val="005361E0"/>
    <w:rsid w:val="00537A97"/>
    <w:rsid w:val="00537B9C"/>
    <w:rsid w:val="00540AAD"/>
    <w:rsid w:val="00541169"/>
    <w:rsid w:val="00541756"/>
    <w:rsid w:val="005427DC"/>
    <w:rsid w:val="0054646D"/>
    <w:rsid w:val="00546E45"/>
    <w:rsid w:val="00547E4C"/>
    <w:rsid w:val="0055094C"/>
    <w:rsid w:val="00551C02"/>
    <w:rsid w:val="00552B15"/>
    <w:rsid w:val="00552F71"/>
    <w:rsid w:val="005531F6"/>
    <w:rsid w:val="00553269"/>
    <w:rsid w:val="00555474"/>
    <w:rsid w:val="00560C01"/>
    <w:rsid w:val="0056165A"/>
    <w:rsid w:val="005664C6"/>
    <w:rsid w:val="00566B6B"/>
    <w:rsid w:val="005674BC"/>
    <w:rsid w:val="00570514"/>
    <w:rsid w:val="00570732"/>
    <w:rsid w:val="00570F81"/>
    <w:rsid w:val="00572181"/>
    <w:rsid w:val="00572866"/>
    <w:rsid w:val="00572E77"/>
    <w:rsid w:val="0057557A"/>
    <w:rsid w:val="00576429"/>
    <w:rsid w:val="00576C0C"/>
    <w:rsid w:val="005772A3"/>
    <w:rsid w:val="00577CE7"/>
    <w:rsid w:val="00580527"/>
    <w:rsid w:val="0058173A"/>
    <w:rsid w:val="005831EB"/>
    <w:rsid w:val="00584364"/>
    <w:rsid w:val="005844C5"/>
    <w:rsid w:val="005875F1"/>
    <w:rsid w:val="00590BBC"/>
    <w:rsid w:val="00590DCD"/>
    <w:rsid w:val="005968B6"/>
    <w:rsid w:val="005A15DA"/>
    <w:rsid w:val="005A1E31"/>
    <w:rsid w:val="005A40E4"/>
    <w:rsid w:val="005B0AD8"/>
    <w:rsid w:val="005B1705"/>
    <w:rsid w:val="005B2CE4"/>
    <w:rsid w:val="005B4808"/>
    <w:rsid w:val="005B620C"/>
    <w:rsid w:val="005C1AE8"/>
    <w:rsid w:val="005C1F67"/>
    <w:rsid w:val="005C28D1"/>
    <w:rsid w:val="005C455C"/>
    <w:rsid w:val="005D1481"/>
    <w:rsid w:val="005D4A3C"/>
    <w:rsid w:val="005D552B"/>
    <w:rsid w:val="005E0EFB"/>
    <w:rsid w:val="005E59A2"/>
    <w:rsid w:val="005E78B8"/>
    <w:rsid w:val="005F1F4B"/>
    <w:rsid w:val="005F2EDA"/>
    <w:rsid w:val="005F2F23"/>
    <w:rsid w:val="005F30CD"/>
    <w:rsid w:val="005F6C5E"/>
    <w:rsid w:val="005F74A9"/>
    <w:rsid w:val="005F7C5F"/>
    <w:rsid w:val="006009CC"/>
    <w:rsid w:val="006019A0"/>
    <w:rsid w:val="00602499"/>
    <w:rsid w:val="00602A32"/>
    <w:rsid w:val="00602ABE"/>
    <w:rsid w:val="00603E40"/>
    <w:rsid w:val="0060420D"/>
    <w:rsid w:val="00604834"/>
    <w:rsid w:val="006050F4"/>
    <w:rsid w:val="00606829"/>
    <w:rsid w:val="006078EE"/>
    <w:rsid w:val="006132A4"/>
    <w:rsid w:val="0061337A"/>
    <w:rsid w:val="00616716"/>
    <w:rsid w:val="0061695D"/>
    <w:rsid w:val="0061792A"/>
    <w:rsid w:val="00621214"/>
    <w:rsid w:val="00622A4E"/>
    <w:rsid w:val="00625625"/>
    <w:rsid w:val="00625BC6"/>
    <w:rsid w:val="0062612E"/>
    <w:rsid w:val="006262F5"/>
    <w:rsid w:val="00626A1C"/>
    <w:rsid w:val="00626BCA"/>
    <w:rsid w:val="00632707"/>
    <w:rsid w:val="0063376D"/>
    <w:rsid w:val="0063451E"/>
    <w:rsid w:val="006349E1"/>
    <w:rsid w:val="00637F11"/>
    <w:rsid w:val="006421D5"/>
    <w:rsid w:val="0064485D"/>
    <w:rsid w:val="00645675"/>
    <w:rsid w:val="00646B63"/>
    <w:rsid w:val="0065046E"/>
    <w:rsid w:val="0065311F"/>
    <w:rsid w:val="00656D65"/>
    <w:rsid w:val="00657472"/>
    <w:rsid w:val="00657CE2"/>
    <w:rsid w:val="00660B0E"/>
    <w:rsid w:val="006620BC"/>
    <w:rsid w:val="00662799"/>
    <w:rsid w:val="00664403"/>
    <w:rsid w:val="00672532"/>
    <w:rsid w:val="006755DF"/>
    <w:rsid w:val="00677A9E"/>
    <w:rsid w:val="00680108"/>
    <w:rsid w:val="00681C7F"/>
    <w:rsid w:val="00682370"/>
    <w:rsid w:val="00682931"/>
    <w:rsid w:val="0068480D"/>
    <w:rsid w:val="00684B72"/>
    <w:rsid w:val="00685B54"/>
    <w:rsid w:val="00686F55"/>
    <w:rsid w:val="00687550"/>
    <w:rsid w:val="00690DFE"/>
    <w:rsid w:val="00690F1C"/>
    <w:rsid w:val="006920DA"/>
    <w:rsid w:val="00693DFD"/>
    <w:rsid w:val="0069525F"/>
    <w:rsid w:val="006A1271"/>
    <w:rsid w:val="006A31B3"/>
    <w:rsid w:val="006A5ED7"/>
    <w:rsid w:val="006B6571"/>
    <w:rsid w:val="006B7EFA"/>
    <w:rsid w:val="006C00DA"/>
    <w:rsid w:val="006C01CA"/>
    <w:rsid w:val="006C0997"/>
    <w:rsid w:val="006C123E"/>
    <w:rsid w:val="006C5852"/>
    <w:rsid w:val="006D0981"/>
    <w:rsid w:val="006D3021"/>
    <w:rsid w:val="006D490F"/>
    <w:rsid w:val="006D6597"/>
    <w:rsid w:val="006D765C"/>
    <w:rsid w:val="006D7CB3"/>
    <w:rsid w:val="006E0329"/>
    <w:rsid w:val="006E1AC8"/>
    <w:rsid w:val="006F0F48"/>
    <w:rsid w:val="006F209D"/>
    <w:rsid w:val="006F2B45"/>
    <w:rsid w:val="006F2BE0"/>
    <w:rsid w:val="006F313C"/>
    <w:rsid w:val="006F4A0A"/>
    <w:rsid w:val="006F4B8A"/>
    <w:rsid w:val="006F5653"/>
    <w:rsid w:val="0070145B"/>
    <w:rsid w:val="00701488"/>
    <w:rsid w:val="00704102"/>
    <w:rsid w:val="00705C4A"/>
    <w:rsid w:val="007061F5"/>
    <w:rsid w:val="00706CF3"/>
    <w:rsid w:val="007134BB"/>
    <w:rsid w:val="0071566D"/>
    <w:rsid w:val="007171A5"/>
    <w:rsid w:val="00717D32"/>
    <w:rsid w:val="00720C5D"/>
    <w:rsid w:val="00724A17"/>
    <w:rsid w:val="00724F3D"/>
    <w:rsid w:val="007250F9"/>
    <w:rsid w:val="0072651A"/>
    <w:rsid w:val="007305DB"/>
    <w:rsid w:val="007306D7"/>
    <w:rsid w:val="00733E7C"/>
    <w:rsid w:val="0073415E"/>
    <w:rsid w:val="007360B7"/>
    <w:rsid w:val="00736505"/>
    <w:rsid w:val="007405F6"/>
    <w:rsid w:val="0074099E"/>
    <w:rsid w:val="00742310"/>
    <w:rsid w:val="00743490"/>
    <w:rsid w:val="0074581D"/>
    <w:rsid w:val="00746929"/>
    <w:rsid w:val="0075305C"/>
    <w:rsid w:val="007543AA"/>
    <w:rsid w:val="007571ED"/>
    <w:rsid w:val="0076684E"/>
    <w:rsid w:val="007672A1"/>
    <w:rsid w:val="0077033A"/>
    <w:rsid w:val="00770DB1"/>
    <w:rsid w:val="0077111C"/>
    <w:rsid w:val="0077250F"/>
    <w:rsid w:val="00772A17"/>
    <w:rsid w:val="00775EE5"/>
    <w:rsid w:val="00777704"/>
    <w:rsid w:val="00780377"/>
    <w:rsid w:val="00782321"/>
    <w:rsid w:val="0078487D"/>
    <w:rsid w:val="00795EE7"/>
    <w:rsid w:val="007970B2"/>
    <w:rsid w:val="007A0385"/>
    <w:rsid w:val="007A049D"/>
    <w:rsid w:val="007A0662"/>
    <w:rsid w:val="007A1926"/>
    <w:rsid w:val="007A320B"/>
    <w:rsid w:val="007A3A3C"/>
    <w:rsid w:val="007A3FFD"/>
    <w:rsid w:val="007A5025"/>
    <w:rsid w:val="007A6535"/>
    <w:rsid w:val="007A68F5"/>
    <w:rsid w:val="007A7C4C"/>
    <w:rsid w:val="007A7C9E"/>
    <w:rsid w:val="007B0240"/>
    <w:rsid w:val="007B0C40"/>
    <w:rsid w:val="007B11A9"/>
    <w:rsid w:val="007B2D54"/>
    <w:rsid w:val="007B45AB"/>
    <w:rsid w:val="007B53E1"/>
    <w:rsid w:val="007B636A"/>
    <w:rsid w:val="007B653A"/>
    <w:rsid w:val="007C1FD1"/>
    <w:rsid w:val="007C3DEF"/>
    <w:rsid w:val="007C4A0E"/>
    <w:rsid w:val="007C71D6"/>
    <w:rsid w:val="007C7FA6"/>
    <w:rsid w:val="007D0225"/>
    <w:rsid w:val="007D0805"/>
    <w:rsid w:val="007D22F2"/>
    <w:rsid w:val="007D2660"/>
    <w:rsid w:val="007D44E3"/>
    <w:rsid w:val="007D7065"/>
    <w:rsid w:val="007D7F03"/>
    <w:rsid w:val="007E14EB"/>
    <w:rsid w:val="007E262C"/>
    <w:rsid w:val="007E4DB6"/>
    <w:rsid w:val="007E53CD"/>
    <w:rsid w:val="007E67EB"/>
    <w:rsid w:val="007E7061"/>
    <w:rsid w:val="007E70F3"/>
    <w:rsid w:val="007F024F"/>
    <w:rsid w:val="007F336C"/>
    <w:rsid w:val="007F3506"/>
    <w:rsid w:val="007F39E5"/>
    <w:rsid w:val="007F4DA1"/>
    <w:rsid w:val="007F5A9C"/>
    <w:rsid w:val="007F78EF"/>
    <w:rsid w:val="008021C1"/>
    <w:rsid w:val="00802CDF"/>
    <w:rsid w:val="00804E7A"/>
    <w:rsid w:val="00805E70"/>
    <w:rsid w:val="00806613"/>
    <w:rsid w:val="008103FC"/>
    <w:rsid w:val="00810C4A"/>
    <w:rsid w:val="00810FFF"/>
    <w:rsid w:val="00812555"/>
    <w:rsid w:val="00812961"/>
    <w:rsid w:val="008132FB"/>
    <w:rsid w:val="00816F4C"/>
    <w:rsid w:val="00824F54"/>
    <w:rsid w:val="00827681"/>
    <w:rsid w:val="008314D2"/>
    <w:rsid w:val="00831CBA"/>
    <w:rsid w:val="008353ED"/>
    <w:rsid w:val="00842784"/>
    <w:rsid w:val="00843465"/>
    <w:rsid w:val="008451A7"/>
    <w:rsid w:val="00845437"/>
    <w:rsid w:val="008468BD"/>
    <w:rsid w:val="008526A8"/>
    <w:rsid w:val="008613EA"/>
    <w:rsid w:val="008635BA"/>
    <w:rsid w:val="00865D32"/>
    <w:rsid w:val="008673AE"/>
    <w:rsid w:val="00871C84"/>
    <w:rsid w:val="00873220"/>
    <w:rsid w:val="00874674"/>
    <w:rsid w:val="00875EE9"/>
    <w:rsid w:val="00876AD3"/>
    <w:rsid w:val="00877545"/>
    <w:rsid w:val="00877F5B"/>
    <w:rsid w:val="0088165F"/>
    <w:rsid w:val="0088218F"/>
    <w:rsid w:val="008828FC"/>
    <w:rsid w:val="0088450E"/>
    <w:rsid w:val="008856A3"/>
    <w:rsid w:val="00887A19"/>
    <w:rsid w:val="0089013F"/>
    <w:rsid w:val="00890899"/>
    <w:rsid w:val="008926E1"/>
    <w:rsid w:val="00893B97"/>
    <w:rsid w:val="008A1983"/>
    <w:rsid w:val="008A1A61"/>
    <w:rsid w:val="008A1B63"/>
    <w:rsid w:val="008A4A1F"/>
    <w:rsid w:val="008A4B84"/>
    <w:rsid w:val="008A4F1F"/>
    <w:rsid w:val="008A68A2"/>
    <w:rsid w:val="008A71E3"/>
    <w:rsid w:val="008A7BE3"/>
    <w:rsid w:val="008B0766"/>
    <w:rsid w:val="008B2A96"/>
    <w:rsid w:val="008B4DF2"/>
    <w:rsid w:val="008B538D"/>
    <w:rsid w:val="008B54FF"/>
    <w:rsid w:val="008B557E"/>
    <w:rsid w:val="008B741B"/>
    <w:rsid w:val="008C5205"/>
    <w:rsid w:val="008C5BE8"/>
    <w:rsid w:val="008C5DC9"/>
    <w:rsid w:val="008D0601"/>
    <w:rsid w:val="008D09E8"/>
    <w:rsid w:val="008D3700"/>
    <w:rsid w:val="008D5C68"/>
    <w:rsid w:val="008D5EC7"/>
    <w:rsid w:val="008D7C21"/>
    <w:rsid w:val="008E33EF"/>
    <w:rsid w:val="008E353E"/>
    <w:rsid w:val="008E360F"/>
    <w:rsid w:val="008E3AC4"/>
    <w:rsid w:val="008E45C2"/>
    <w:rsid w:val="008E50C4"/>
    <w:rsid w:val="008E527D"/>
    <w:rsid w:val="008E54C6"/>
    <w:rsid w:val="008E62FC"/>
    <w:rsid w:val="008E6436"/>
    <w:rsid w:val="008F290E"/>
    <w:rsid w:val="008F30AB"/>
    <w:rsid w:val="008F6BA7"/>
    <w:rsid w:val="00902DC3"/>
    <w:rsid w:val="00912236"/>
    <w:rsid w:val="00913E4D"/>
    <w:rsid w:val="00916CE9"/>
    <w:rsid w:val="009172CF"/>
    <w:rsid w:val="00921A74"/>
    <w:rsid w:val="00932DE5"/>
    <w:rsid w:val="0093529C"/>
    <w:rsid w:val="009352EA"/>
    <w:rsid w:val="0093625F"/>
    <w:rsid w:val="0094092E"/>
    <w:rsid w:val="00941431"/>
    <w:rsid w:val="00941AB9"/>
    <w:rsid w:val="00943437"/>
    <w:rsid w:val="00944132"/>
    <w:rsid w:val="00945F4F"/>
    <w:rsid w:val="009464C3"/>
    <w:rsid w:val="0095242A"/>
    <w:rsid w:val="00952BAB"/>
    <w:rsid w:val="009540C1"/>
    <w:rsid w:val="009610D1"/>
    <w:rsid w:val="009613DF"/>
    <w:rsid w:val="0096190A"/>
    <w:rsid w:val="00964F70"/>
    <w:rsid w:val="00965F98"/>
    <w:rsid w:val="00971425"/>
    <w:rsid w:val="009766F9"/>
    <w:rsid w:val="00977A6D"/>
    <w:rsid w:val="0098306A"/>
    <w:rsid w:val="00983195"/>
    <w:rsid w:val="00984EB1"/>
    <w:rsid w:val="009856B9"/>
    <w:rsid w:val="00987783"/>
    <w:rsid w:val="009911F3"/>
    <w:rsid w:val="00991B51"/>
    <w:rsid w:val="00991B76"/>
    <w:rsid w:val="00994AA9"/>
    <w:rsid w:val="009956EE"/>
    <w:rsid w:val="009964F4"/>
    <w:rsid w:val="009A1148"/>
    <w:rsid w:val="009A2672"/>
    <w:rsid w:val="009A33B5"/>
    <w:rsid w:val="009A4EE4"/>
    <w:rsid w:val="009A5562"/>
    <w:rsid w:val="009A6757"/>
    <w:rsid w:val="009B08F4"/>
    <w:rsid w:val="009B22B7"/>
    <w:rsid w:val="009B28EB"/>
    <w:rsid w:val="009B4C77"/>
    <w:rsid w:val="009B57EF"/>
    <w:rsid w:val="009B6987"/>
    <w:rsid w:val="009B6DED"/>
    <w:rsid w:val="009B7380"/>
    <w:rsid w:val="009C29EE"/>
    <w:rsid w:val="009C519B"/>
    <w:rsid w:val="009C55D2"/>
    <w:rsid w:val="009C693B"/>
    <w:rsid w:val="009D000D"/>
    <w:rsid w:val="009D59C2"/>
    <w:rsid w:val="009E1C69"/>
    <w:rsid w:val="009E2048"/>
    <w:rsid w:val="009E2D34"/>
    <w:rsid w:val="009E3768"/>
    <w:rsid w:val="009E4486"/>
    <w:rsid w:val="009E7007"/>
    <w:rsid w:val="009F1847"/>
    <w:rsid w:val="009F2344"/>
    <w:rsid w:val="009F43ED"/>
    <w:rsid w:val="009F6B99"/>
    <w:rsid w:val="009F7945"/>
    <w:rsid w:val="00A0212A"/>
    <w:rsid w:val="00A0245C"/>
    <w:rsid w:val="00A029A5"/>
    <w:rsid w:val="00A02BC3"/>
    <w:rsid w:val="00A02EA8"/>
    <w:rsid w:val="00A048C4"/>
    <w:rsid w:val="00A068BB"/>
    <w:rsid w:val="00A07B04"/>
    <w:rsid w:val="00A107E9"/>
    <w:rsid w:val="00A11920"/>
    <w:rsid w:val="00A1298F"/>
    <w:rsid w:val="00A14AFD"/>
    <w:rsid w:val="00A15163"/>
    <w:rsid w:val="00A15C15"/>
    <w:rsid w:val="00A16453"/>
    <w:rsid w:val="00A2042C"/>
    <w:rsid w:val="00A206C0"/>
    <w:rsid w:val="00A324B9"/>
    <w:rsid w:val="00A328DA"/>
    <w:rsid w:val="00A34707"/>
    <w:rsid w:val="00A36254"/>
    <w:rsid w:val="00A40E92"/>
    <w:rsid w:val="00A41834"/>
    <w:rsid w:val="00A41A87"/>
    <w:rsid w:val="00A41C35"/>
    <w:rsid w:val="00A433DA"/>
    <w:rsid w:val="00A4584B"/>
    <w:rsid w:val="00A46B4E"/>
    <w:rsid w:val="00A47ACE"/>
    <w:rsid w:val="00A50A6C"/>
    <w:rsid w:val="00A532A4"/>
    <w:rsid w:val="00A5474B"/>
    <w:rsid w:val="00A56E7E"/>
    <w:rsid w:val="00A57BDA"/>
    <w:rsid w:val="00A634C0"/>
    <w:rsid w:val="00A64599"/>
    <w:rsid w:val="00A659EC"/>
    <w:rsid w:val="00A67F74"/>
    <w:rsid w:val="00A70192"/>
    <w:rsid w:val="00A718FA"/>
    <w:rsid w:val="00A71966"/>
    <w:rsid w:val="00A71D55"/>
    <w:rsid w:val="00A73189"/>
    <w:rsid w:val="00A73AFA"/>
    <w:rsid w:val="00A73BFB"/>
    <w:rsid w:val="00A74012"/>
    <w:rsid w:val="00A744CF"/>
    <w:rsid w:val="00A75226"/>
    <w:rsid w:val="00A758DB"/>
    <w:rsid w:val="00A76A1F"/>
    <w:rsid w:val="00A76CFA"/>
    <w:rsid w:val="00A80678"/>
    <w:rsid w:val="00A80B93"/>
    <w:rsid w:val="00A810A0"/>
    <w:rsid w:val="00A82AE9"/>
    <w:rsid w:val="00A84385"/>
    <w:rsid w:val="00A95142"/>
    <w:rsid w:val="00A9650B"/>
    <w:rsid w:val="00AA0407"/>
    <w:rsid w:val="00AA0B13"/>
    <w:rsid w:val="00AA2049"/>
    <w:rsid w:val="00AA2E32"/>
    <w:rsid w:val="00AA3519"/>
    <w:rsid w:val="00AA3783"/>
    <w:rsid w:val="00AA520F"/>
    <w:rsid w:val="00AA55BE"/>
    <w:rsid w:val="00AA6127"/>
    <w:rsid w:val="00AB1118"/>
    <w:rsid w:val="00AB1530"/>
    <w:rsid w:val="00AB1FD7"/>
    <w:rsid w:val="00AB2984"/>
    <w:rsid w:val="00AB4123"/>
    <w:rsid w:val="00AC027B"/>
    <w:rsid w:val="00AC16B2"/>
    <w:rsid w:val="00AC3C39"/>
    <w:rsid w:val="00AC7C5D"/>
    <w:rsid w:val="00AD044D"/>
    <w:rsid w:val="00AD10E0"/>
    <w:rsid w:val="00AD226D"/>
    <w:rsid w:val="00AD40A5"/>
    <w:rsid w:val="00AD43F3"/>
    <w:rsid w:val="00AD4AF8"/>
    <w:rsid w:val="00AD4E5D"/>
    <w:rsid w:val="00AD5B8E"/>
    <w:rsid w:val="00AD75B2"/>
    <w:rsid w:val="00AE0861"/>
    <w:rsid w:val="00AE0A4D"/>
    <w:rsid w:val="00AE12FB"/>
    <w:rsid w:val="00AE38BF"/>
    <w:rsid w:val="00AE6065"/>
    <w:rsid w:val="00AF3983"/>
    <w:rsid w:val="00AF5981"/>
    <w:rsid w:val="00B02E01"/>
    <w:rsid w:val="00B03A0D"/>
    <w:rsid w:val="00B04F31"/>
    <w:rsid w:val="00B0799F"/>
    <w:rsid w:val="00B10AE1"/>
    <w:rsid w:val="00B13D5D"/>
    <w:rsid w:val="00B166D0"/>
    <w:rsid w:val="00B17976"/>
    <w:rsid w:val="00B21462"/>
    <w:rsid w:val="00B22A59"/>
    <w:rsid w:val="00B237B6"/>
    <w:rsid w:val="00B23995"/>
    <w:rsid w:val="00B30E02"/>
    <w:rsid w:val="00B3317A"/>
    <w:rsid w:val="00B34A3E"/>
    <w:rsid w:val="00B359C9"/>
    <w:rsid w:val="00B42485"/>
    <w:rsid w:val="00B427F6"/>
    <w:rsid w:val="00B4357D"/>
    <w:rsid w:val="00B478EE"/>
    <w:rsid w:val="00B50EA8"/>
    <w:rsid w:val="00B50FDB"/>
    <w:rsid w:val="00B51224"/>
    <w:rsid w:val="00B53006"/>
    <w:rsid w:val="00B549D1"/>
    <w:rsid w:val="00B55D9D"/>
    <w:rsid w:val="00B5654B"/>
    <w:rsid w:val="00B565EC"/>
    <w:rsid w:val="00B604C2"/>
    <w:rsid w:val="00B61D75"/>
    <w:rsid w:val="00B61F54"/>
    <w:rsid w:val="00B62404"/>
    <w:rsid w:val="00B644DF"/>
    <w:rsid w:val="00B676A2"/>
    <w:rsid w:val="00B70AA7"/>
    <w:rsid w:val="00B728F3"/>
    <w:rsid w:val="00B8088E"/>
    <w:rsid w:val="00B83483"/>
    <w:rsid w:val="00B84B5F"/>
    <w:rsid w:val="00B84E41"/>
    <w:rsid w:val="00B854B7"/>
    <w:rsid w:val="00B8564C"/>
    <w:rsid w:val="00B861DB"/>
    <w:rsid w:val="00B87431"/>
    <w:rsid w:val="00B879FE"/>
    <w:rsid w:val="00B87F1D"/>
    <w:rsid w:val="00B917C5"/>
    <w:rsid w:val="00B93178"/>
    <w:rsid w:val="00B93F7C"/>
    <w:rsid w:val="00B94D2C"/>
    <w:rsid w:val="00B95B6C"/>
    <w:rsid w:val="00B96381"/>
    <w:rsid w:val="00B96A95"/>
    <w:rsid w:val="00BA286D"/>
    <w:rsid w:val="00BA30EC"/>
    <w:rsid w:val="00BA35F5"/>
    <w:rsid w:val="00BA4F98"/>
    <w:rsid w:val="00BB5FD8"/>
    <w:rsid w:val="00BB62D0"/>
    <w:rsid w:val="00BB7F17"/>
    <w:rsid w:val="00BC23B7"/>
    <w:rsid w:val="00BC2688"/>
    <w:rsid w:val="00BC342C"/>
    <w:rsid w:val="00BC41B8"/>
    <w:rsid w:val="00BC43F2"/>
    <w:rsid w:val="00BC6F7A"/>
    <w:rsid w:val="00BD0D24"/>
    <w:rsid w:val="00BD3335"/>
    <w:rsid w:val="00BD4BFA"/>
    <w:rsid w:val="00BD7695"/>
    <w:rsid w:val="00BE0BD3"/>
    <w:rsid w:val="00BE29D0"/>
    <w:rsid w:val="00BE3FF4"/>
    <w:rsid w:val="00BE4954"/>
    <w:rsid w:val="00BE6FD3"/>
    <w:rsid w:val="00BE7AE2"/>
    <w:rsid w:val="00BF5320"/>
    <w:rsid w:val="00C014E8"/>
    <w:rsid w:val="00C057B0"/>
    <w:rsid w:val="00C13AD0"/>
    <w:rsid w:val="00C160E3"/>
    <w:rsid w:val="00C20389"/>
    <w:rsid w:val="00C224D5"/>
    <w:rsid w:val="00C23A05"/>
    <w:rsid w:val="00C25AC9"/>
    <w:rsid w:val="00C327E4"/>
    <w:rsid w:val="00C34236"/>
    <w:rsid w:val="00C34C87"/>
    <w:rsid w:val="00C35110"/>
    <w:rsid w:val="00C36ED2"/>
    <w:rsid w:val="00C41B3E"/>
    <w:rsid w:val="00C429B1"/>
    <w:rsid w:val="00C42CC7"/>
    <w:rsid w:val="00C43645"/>
    <w:rsid w:val="00C4566D"/>
    <w:rsid w:val="00C46E1C"/>
    <w:rsid w:val="00C47207"/>
    <w:rsid w:val="00C4754D"/>
    <w:rsid w:val="00C50182"/>
    <w:rsid w:val="00C53E44"/>
    <w:rsid w:val="00C547D8"/>
    <w:rsid w:val="00C55B63"/>
    <w:rsid w:val="00C55EB0"/>
    <w:rsid w:val="00C568E0"/>
    <w:rsid w:val="00C5782F"/>
    <w:rsid w:val="00C614D1"/>
    <w:rsid w:val="00C62AE0"/>
    <w:rsid w:val="00C64BF6"/>
    <w:rsid w:val="00C67C84"/>
    <w:rsid w:val="00C718A7"/>
    <w:rsid w:val="00C73420"/>
    <w:rsid w:val="00C73AA0"/>
    <w:rsid w:val="00C7451B"/>
    <w:rsid w:val="00C7597A"/>
    <w:rsid w:val="00C76056"/>
    <w:rsid w:val="00C762C9"/>
    <w:rsid w:val="00C771E0"/>
    <w:rsid w:val="00C77B16"/>
    <w:rsid w:val="00C77C0C"/>
    <w:rsid w:val="00C80CCF"/>
    <w:rsid w:val="00C82D9C"/>
    <w:rsid w:val="00C83DC6"/>
    <w:rsid w:val="00C86C26"/>
    <w:rsid w:val="00C9246A"/>
    <w:rsid w:val="00C947AC"/>
    <w:rsid w:val="00C949B5"/>
    <w:rsid w:val="00CA231C"/>
    <w:rsid w:val="00CA3024"/>
    <w:rsid w:val="00CA5F30"/>
    <w:rsid w:val="00CB1B23"/>
    <w:rsid w:val="00CB2744"/>
    <w:rsid w:val="00CB44EE"/>
    <w:rsid w:val="00CB6888"/>
    <w:rsid w:val="00CB7B1D"/>
    <w:rsid w:val="00CB7D35"/>
    <w:rsid w:val="00CB7D84"/>
    <w:rsid w:val="00CC01A3"/>
    <w:rsid w:val="00CC0B9C"/>
    <w:rsid w:val="00CC3079"/>
    <w:rsid w:val="00CC447A"/>
    <w:rsid w:val="00CC73ED"/>
    <w:rsid w:val="00CC77B2"/>
    <w:rsid w:val="00CD08B4"/>
    <w:rsid w:val="00CD249E"/>
    <w:rsid w:val="00CD3479"/>
    <w:rsid w:val="00CD3EB0"/>
    <w:rsid w:val="00CD507E"/>
    <w:rsid w:val="00CD69A5"/>
    <w:rsid w:val="00CE6FB8"/>
    <w:rsid w:val="00CE753E"/>
    <w:rsid w:val="00CE7B63"/>
    <w:rsid w:val="00CF05D1"/>
    <w:rsid w:val="00CF1B65"/>
    <w:rsid w:val="00D0096B"/>
    <w:rsid w:val="00D012DA"/>
    <w:rsid w:val="00D05184"/>
    <w:rsid w:val="00D055F6"/>
    <w:rsid w:val="00D05FBD"/>
    <w:rsid w:val="00D0777C"/>
    <w:rsid w:val="00D143E3"/>
    <w:rsid w:val="00D14E8C"/>
    <w:rsid w:val="00D156A4"/>
    <w:rsid w:val="00D1650A"/>
    <w:rsid w:val="00D1709B"/>
    <w:rsid w:val="00D25398"/>
    <w:rsid w:val="00D2563F"/>
    <w:rsid w:val="00D2711D"/>
    <w:rsid w:val="00D3085F"/>
    <w:rsid w:val="00D310EA"/>
    <w:rsid w:val="00D32C11"/>
    <w:rsid w:val="00D3407B"/>
    <w:rsid w:val="00D353A9"/>
    <w:rsid w:val="00D35D2A"/>
    <w:rsid w:val="00D35F07"/>
    <w:rsid w:val="00D40F17"/>
    <w:rsid w:val="00D43563"/>
    <w:rsid w:val="00D43B69"/>
    <w:rsid w:val="00D43F65"/>
    <w:rsid w:val="00D453E7"/>
    <w:rsid w:val="00D45B2A"/>
    <w:rsid w:val="00D50373"/>
    <w:rsid w:val="00D507D0"/>
    <w:rsid w:val="00D552A1"/>
    <w:rsid w:val="00D55474"/>
    <w:rsid w:val="00D55E15"/>
    <w:rsid w:val="00D61A48"/>
    <w:rsid w:val="00D65A2C"/>
    <w:rsid w:val="00D65B0D"/>
    <w:rsid w:val="00D6661A"/>
    <w:rsid w:val="00D6753B"/>
    <w:rsid w:val="00D70CD6"/>
    <w:rsid w:val="00D71458"/>
    <w:rsid w:val="00D7185F"/>
    <w:rsid w:val="00D73BC6"/>
    <w:rsid w:val="00D74810"/>
    <w:rsid w:val="00D76A38"/>
    <w:rsid w:val="00D77F02"/>
    <w:rsid w:val="00D80E91"/>
    <w:rsid w:val="00D819C3"/>
    <w:rsid w:val="00D81CE2"/>
    <w:rsid w:val="00D82029"/>
    <w:rsid w:val="00D82137"/>
    <w:rsid w:val="00D8255A"/>
    <w:rsid w:val="00D83892"/>
    <w:rsid w:val="00DA0A60"/>
    <w:rsid w:val="00DA1032"/>
    <w:rsid w:val="00DA18E5"/>
    <w:rsid w:val="00DA1E3E"/>
    <w:rsid w:val="00DA3ADB"/>
    <w:rsid w:val="00DA504A"/>
    <w:rsid w:val="00DA5A09"/>
    <w:rsid w:val="00DA5A21"/>
    <w:rsid w:val="00DB1718"/>
    <w:rsid w:val="00DB2A65"/>
    <w:rsid w:val="00DB2CFF"/>
    <w:rsid w:val="00DB52E4"/>
    <w:rsid w:val="00DB6456"/>
    <w:rsid w:val="00DB689A"/>
    <w:rsid w:val="00DC14B0"/>
    <w:rsid w:val="00DC4356"/>
    <w:rsid w:val="00DD16AC"/>
    <w:rsid w:val="00DD2507"/>
    <w:rsid w:val="00DD30A2"/>
    <w:rsid w:val="00DD338A"/>
    <w:rsid w:val="00DD4107"/>
    <w:rsid w:val="00DD48EA"/>
    <w:rsid w:val="00DD49BC"/>
    <w:rsid w:val="00DD57CD"/>
    <w:rsid w:val="00DD6E99"/>
    <w:rsid w:val="00DD7E33"/>
    <w:rsid w:val="00DE08BE"/>
    <w:rsid w:val="00DE469F"/>
    <w:rsid w:val="00DE6278"/>
    <w:rsid w:val="00DE6B12"/>
    <w:rsid w:val="00DF275B"/>
    <w:rsid w:val="00DF2DD4"/>
    <w:rsid w:val="00DF40E8"/>
    <w:rsid w:val="00E00C6D"/>
    <w:rsid w:val="00E01037"/>
    <w:rsid w:val="00E01F3A"/>
    <w:rsid w:val="00E05406"/>
    <w:rsid w:val="00E06524"/>
    <w:rsid w:val="00E065E3"/>
    <w:rsid w:val="00E104DD"/>
    <w:rsid w:val="00E11CC5"/>
    <w:rsid w:val="00E12187"/>
    <w:rsid w:val="00E13F40"/>
    <w:rsid w:val="00E20B39"/>
    <w:rsid w:val="00E21B80"/>
    <w:rsid w:val="00E259A5"/>
    <w:rsid w:val="00E25D78"/>
    <w:rsid w:val="00E31DA8"/>
    <w:rsid w:val="00E33CE0"/>
    <w:rsid w:val="00E359F2"/>
    <w:rsid w:val="00E377A2"/>
    <w:rsid w:val="00E400AC"/>
    <w:rsid w:val="00E4025C"/>
    <w:rsid w:val="00E40404"/>
    <w:rsid w:val="00E421B5"/>
    <w:rsid w:val="00E428EB"/>
    <w:rsid w:val="00E42D04"/>
    <w:rsid w:val="00E43169"/>
    <w:rsid w:val="00E4412D"/>
    <w:rsid w:val="00E448C6"/>
    <w:rsid w:val="00E45143"/>
    <w:rsid w:val="00E45D21"/>
    <w:rsid w:val="00E47BBF"/>
    <w:rsid w:val="00E50133"/>
    <w:rsid w:val="00E50CF2"/>
    <w:rsid w:val="00E51546"/>
    <w:rsid w:val="00E538C7"/>
    <w:rsid w:val="00E556EC"/>
    <w:rsid w:val="00E55DF0"/>
    <w:rsid w:val="00E55F1D"/>
    <w:rsid w:val="00E55F43"/>
    <w:rsid w:val="00E5783A"/>
    <w:rsid w:val="00E579F7"/>
    <w:rsid w:val="00E611E7"/>
    <w:rsid w:val="00E6219B"/>
    <w:rsid w:val="00E710BF"/>
    <w:rsid w:val="00E72E2B"/>
    <w:rsid w:val="00E73201"/>
    <w:rsid w:val="00E773D6"/>
    <w:rsid w:val="00E7790E"/>
    <w:rsid w:val="00E8385F"/>
    <w:rsid w:val="00E84D56"/>
    <w:rsid w:val="00E850E2"/>
    <w:rsid w:val="00E85EB5"/>
    <w:rsid w:val="00E87870"/>
    <w:rsid w:val="00E91348"/>
    <w:rsid w:val="00E922CE"/>
    <w:rsid w:val="00E95489"/>
    <w:rsid w:val="00E96007"/>
    <w:rsid w:val="00E97080"/>
    <w:rsid w:val="00E975C1"/>
    <w:rsid w:val="00EA10F8"/>
    <w:rsid w:val="00EA2AF5"/>
    <w:rsid w:val="00EA3842"/>
    <w:rsid w:val="00EA5CD4"/>
    <w:rsid w:val="00EA740F"/>
    <w:rsid w:val="00EB1376"/>
    <w:rsid w:val="00EB2CE1"/>
    <w:rsid w:val="00EB7838"/>
    <w:rsid w:val="00EC12D2"/>
    <w:rsid w:val="00EC1606"/>
    <w:rsid w:val="00EC173C"/>
    <w:rsid w:val="00EC292F"/>
    <w:rsid w:val="00EC4A6B"/>
    <w:rsid w:val="00EC7663"/>
    <w:rsid w:val="00ED0DF3"/>
    <w:rsid w:val="00ED13A2"/>
    <w:rsid w:val="00ED27F7"/>
    <w:rsid w:val="00ED2AB2"/>
    <w:rsid w:val="00ED3A22"/>
    <w:rsid w:val="00ED64B0"/>
    <w:rsid w:val="00ED7E24"/>
    <w:rsid w:val="00EE07BB"/>
    <w:rsid w:val="00EE1ED8"/>
    <w:rsid w:val="00EE5B4C"/>
    <w:rsid w:val="00EF1B22"/>
    <w:rsid w:val="00EF201B"/>
    <w:rsid w:val="00EF23F8"/>
    <w:rsid w:val="00F01197"/>
    <w:rsid w:val="00F02CD2"/>
    <w:rsid w:val="00F0450F"/>
    <w:rsid w:val="00F0538A"/>
    <w:rsid w:val="00F0784B"/>
    <w:rsid w:val="00F07C93"/>
    <w:rsid w:val="00F1023C"/>
    <w:rsid w:val="00F11B16"/>
    <w:rsid w:val="00F148E3"/>
    <w:rsid w:val="00F14F24"/>
    <w:rsid w:val="00F21C71"/>
    <w:rsid w:val="00F25455"/>
    <w:rsid w:val="00F25574"/>
    <w:rsid w:val="00F31377"/>
    <w:rsid w:val="00F319FD"/>
    <w:rsid w:val="00F35925"/>
    <w:rsid w:val="00F359B8"/>
    <w:rsid w:val="00F37400"/>
    <w:rsid w:val="00F4291E"/>
    <w:rsid w:val="00F42E87"/>
    <w:rsid w:val="00F45FA2"/>
    <w:rsid w:val="00F46D7A"/>
    <w:rsid w:val="00F46F3F"/>
    <w:rsid w:val="00F5025D"/>
    <w:rsid w:val="00F50CA2"/>
    <w:rsid w:val="00F53590"/>
    <w:rsid w:val="00F55BC1"/>
    <w:rsid w:val="00F60400"/>
    <w:rsid w:val="00F606A0"/>
    <w:rsid w:val="00F616C3"/>
    <w:rsid w:val="00F62F06"/>
    <w:rsid w:val="00F65ECC"/>
    <w:rsid w:val="00F669E7"/>
    <w:rsid w:val="00F71068"/>
    <w:rsid w:val="00F71BC4"/>
    <w:rsid w:val="00F7749E"/>
    <w:rsid w:val="00F80713"/>
    <w:rsid w:val="00F82381"/>
    <w:rsid w:val="00F86C6E"/>
    <w:rsid w:val="00F916A5"/>
    <w:rsid w:val="00F93CB3"/>
    <w:rsid w:val="00F93D6F"/>
    <w:rsid w:val="00F945D9"/>
    <w:rsid w:val="00F950C0"/>
    <w:rsid w:val="00F95B15"/>
    <w:rsid w:val="00F968C1"/>
    <w:rsid w:val="00F97877"/>
    <w:rsid w:val="00F97943"/>
    <w:rsid w:val="00FA46E4"/>
    <w:rsid w:val="00FA7EB9"/>
    <w:rsid w:val="00FB0ABE"/>
    <w:rsid w:val="00FB3D1F"/>
    <w:rsid w:val="00FB3DAF"/>
    <w:rsid w:val="00FB481D"/>
    <w:rsid w:val="00FC100A"/>
    <w:rsid w:val="00FC12A4"/>
    <w:rsid w:val="00FC1617"/>
    <w:rsid w:val="00FC33DE"/>
    <w:rsid w:val="00FC3880"/>
    <w:rsid w:val="00FC4829"/>
    <w:rsid w:val="00FD01D3"/>
    <w:rsid w:val="00FD78D0"/>
    <w:rsid w:val="00FE06CD"/>
    <w:rsid w:val="00FE16BD"/>
    <w:rsid w:val="00FE188B"/>
    <w:rsid w:val="00FE2CD3"/>
    <w:rsid w:val="00FE38A0"/>
    <w:rsid w:val="00FE5A94"/>
    <w:rsid w:val="00FE7B79"/>
    <w:rsid w:val="00FF30B1"/>
    <w:rsid w:val="00FF5BDF"/>
    <w:rsid w:val="00FF69D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Closing" w:uiPriority="0"/>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1E"/>
    <w:pPr>
      <w:overflowPunct w:val="0"/>
      <w:autoSpaceDE w:val="0"/>
      <w:autoSpaceDN w:val="0"/>
      <w:adjustRightInd w:val="0"/>
      <w:textAlignment w:val="baseline"/>
    </w:pPr>
    <w:rPr>
      <w:lang w:val="es-MX" w:eastAsia="en-US"/>
    </w:rPr>
  </w:style>
  <w:style w:type="paragraph" w:styleId="Ttulo1">
    <w:name w:val="heading 1"/>
    <w:basedOn w:val="Normal"/>
    <w:link w:val="Ttulo1Car"/>
    <w:qFormat/>
    <w:rsid w:val="0063451E"/>
    <w:pPr>
      <w:spacing w:before="280"/>
      <w:outlineLvl w:val="0"/>
    </w:pPr>
    <w:rPr>
      <w:rFonts w:ascii="Arial Black" w:hAnsi="Arial Black"/>
      <w:sz w:val="28"/>
    </w:rPr>
  </w:style>
  <w:style w:type="paragraph" w:styleId="Ttulo2">
    <w:name w:val="heading 2"/>
    <w:basedOn w:val="Normal"/>
    <w:link w:val="Ttulo2Car"/>
    <w:qFormat/>
    <w:rsid w:val="0063451E"/>
    <w:pPr>
      <w:spacing w:before="120"/>
      <w:outlineLvl w:val="1"/>
    </w:pPr>
    <w:rPr>
      <w:rFonts w:ascii="Arial" w:hAnsi="Arial"/>
      <w:b/>
      <w:sz w:val="24"/>
    </w:rPr>
  </w:style>
  <w:style w:type="paragraph" w:styleId="Ttulo3">
    <w:name w:val="heading 3"/>
    <w:basedOn w:val="Normal"/>
    <w:link w:val="Ttulo3Car"/>
    <w:qFormat/>
    <w:rsid w:val="0063451E"/>
    <w:pPr>
      <w:spacing w:before="120"/>
      <w:outlineLvl w:val="2"/>
    </w:pPr>
    <w:rPr>
      <w:b/>
      <w:sz w:val="24"/>
    </w:rPr>
  </w:style>
  <w:style w:type="paragraph" w:styleId="Ttulo4">
    <w:name w:val="heading 4"/>
    <w:basedOn w:val="Normal"/>
    <w:next w:val="Normal"/>
    <w:link w:val="Ttulo4Car"/>
    <w:qFormat/>
    <w:rsid w:val="009C29EE"/>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9C29EE"/>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63451E"/>
    <w:rPr>
      <w:rFonts w:ascii="Arial Black" w:hAnsi="Arial Black"/>
      <w:sz w:val="28"/>
      <w:lang w:eastAsia="en-US"/>
    </w:rPr>
  </w:style>
  <w:style w:type="character" w:customStyle="1" w:styleId="Ttulo2Car">
    <w:name w:val="Título 2 Car"/>
    <w:link w:val="Ttulo2"/>
    <w:rsid w:val="0063451E"/>
    <w:rPr>
      <w:rFonts w:ascii="Arial" w:hAnsi="Arial"/>
      <w:b/>
      <w:sz w:val="24"/>
      <w:lang w:eastAsia="en-US"/>
    </w:rPr>
  </w:style>
  <w:style w:type="character" w:customStyle="1" w:styleId="Ttulo3Car">
    <w:name w:val="Título 3 Car"/>
    <w:link w:val="Ttulo3"/>
    <w:rsid w:val="0063451E"/>
    <w:rPr>
      <w:b/>
      <w:sz w:val="24"/>
      <w:lang w:eastAsia="en-US"/>
    </w:rPr>
  </w:style>
  <w:style w:type="paragraph" w:styleId="Ttulo">
    <w:name w:val="Title"/>
    <w:basedOn w:val="Normal"/>
    <w:link w:val="TtuloCar"/>
    <w:qFormat/>
    <w:rsid w:val="0063451E"/>
    <w:pPr>
      <w:spacing w:after="240"/>
      <w:jc w:val="center"/>
    </w:pPr>
    <w:rPr>
      <w:rFonts w:ascii="Arial Black" w:hAnsi="Arial Black"/>
      <w:sz w:val="48"/>
    </w:rPr>
  </w:style>
  <w:style w:type="character" w:customStyle="1" w:styleId="TtuloCar">
    <w:name w:val="Título Car"/>
    <w:link w:val="Ttulo"/>
    <w:rsid w:val="0063451E"/>
    <w:rPr>
      <w:rFonts w:ascii="Arial Black" w:hAnsi="Arial Black"/>
      <w:sz w:val="48"/>
      <w:lang w:eastAsia="en-US"/>
    </w:rPr>
  </w:style>
  <w:style w:type="character" w:styleId="nfasis">
    <w:name w:val="Emphasis"/>
    <w:qFormat/>
    <w:rsid w:val="0063451E"/>
    <w:rPr>
      <w:i/>
      <w:iCs/>
    </w:rPr>
  </w:style>
  <w:style w:type="paragraph" w:styleId="Prrafodelista">
    <w:name w:val="List Paragraph"/>
    <w:basedOn w:val="Normal"/>
    <w:uiPriority w:val="34"/>
    <w:qFormat/>
    <w:rsid w:val="007305DB"/>
    <w:pPr>
      <w:ind w:left="720"/>
      <w:contextualSpacing/>
    </w:pPr>
  </w:style>
  <w:style w:type="paragraph" w:styleId="Cierre">
    <w:name w:val="Closing"/>
    <w:basedOn w:val="Normal"/>
    <w:link w:val="CierreCar"/>
    <w:rsid w:val="00B61D75"/>
    <w:pPr>
      <w:overflowPunct/>
      <w:autoSpaceDE/>
      <w:autoSpaceDN/>
      <w:adjustRightInd/>
      <w:ind w:left="4252"/>
      <w:textAlignment w:val="auto"/>
    </w:pPr>
    <w:rPr>
      <w:sz w:val="24"/>
      <w:szCs w:val="24"/>
      <w:lang w:val="es-ES" w:eastAsia="es-ES"/>
    </w:rPr>
  </w:style>
  <w:style w:type="character" w:customStyle="1" w:styleId="CierreCar">
    <w:name w:val="Cierre Car"/>
    <w:link w:val="Cierre"/>
    <w:rsid w:val="00B61D75"/>
    <w:rPr>
      <w:sz w:val="24"/>
      <w:szCs w:val="24"/>
      <w:lang w:val="es-ES" w:eastAsia="es-ES"/>
    </w:rPr>
  </w:style>
  <w:style w:type="table" w:styleId="Tablaconcuadrcula">
    <w:name w:val="Table Grid"/>
    <w:basedOn w:val="Tablanormal"/>
    <w:uiPriority w:val="59"/>
    <w:rsid w:val="00E779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CF1B65"/>
    <w:rPr>
      <w:rFonts w:ascii="Tahoma" w:hAnsi="Tahoma" w:cs="Tahoma"/>
      <w:sz w:val="16"/>
      <w:szCs w:val="16"/>
    </w:rPr>
  </w:style>
  <w:style w:type="character" w:customStyle="1" w:styleId="TextodegloboCar">
    <w:name w:val="Texto de globo Car"/>
    <w:link w:val="Textodeglobo"/>
    <w:uiPriority w:val="99"/>
    <w:semiHidden/>
    <w:rsid w:val="00CF1B65"/>
    <w:rPr>
      <w:rFonts w:ascii="Tahoma" w:hAnsi="Tahoma" w:cs="Tahoma"/>
      <w:sz w:val="16"/>
      <w:szCs w:val="16"/>
      <w:lang w:eastAsia="en-US"/>
    </w:rPr>
  </w:style>
  <w:style w:type="paragraph" w:styleId="Encabezado">
    <w:name w:val="header"/>
    <w:basedOn w:val="Normal"/>
    <w:link w:val="EncabezadoCar"/>
    <w:uiPriority w:val="99"/>
    <w:semiHidden/>
    <w:unhideWhenUsed/>
    <w:rsid w:val="00F71BC4"/>
    <w:pPr>
      <w:tabs>
        <w:tab w:val="center" w:pos="4419"/>
        <w:tab w:val="right" w:pos="8838"/>
      </w:tabs>
    </w:pPr>
  </w:style>
  <w:style w:type="character" w:customStyle="1" w:styleId="EncabezadoCar">
    <w:name w:val="Encabezado Car"/>
    <w:link w:val="Encabezado"/>
    <w:uiPriority w:val="99"/>
    <w:semiHidden/>
    <w:rsid w:val="00F71BC4"/>
    <w:rPr>
      <w:lang w:eastAsia="en-US"/>
    </w:rPr>
  </w:style>
  <w:style w:type="paragraph" w:styleId="Piedepgina">
    <w:name w:val="footer"/>
    <w:basedOn w:val="Normal"/>
    <w:link w:val="PiedepginaCar"/>
    <w:uiPriority w:val="99"/>
    <w:semiHidden/>
    <w:unhideWhenUsed/>
    <w:rsid w:val="00F71BC4"/>
    <w:pPr>
      <w:tabs>
        <w:tab w:val="center" w:pos="4419"/>
        <w:tab w:val="right" w:pos="8838"/>
      </w:tabs>
    </w:pPr>
  </w:style>
  <w:style w:type="character" w:customStyle="1" w:styleId="PiedepginaCar">
    <w:name w:val="Pie de página Car"/>
    <w:link w:val="Piedepgina"/>
    <w:uiPriority w:val="99"/>
    <w:semiHidden/>
    <w:rsid w:val="00F71BC4"/>
    <w:rPr>
      <w:lang w:eastAsia="en-US"/>
    </w:rPr>
  </w:style>
  <w:style w:type="table" w:customStyle="1" w:styleId="Sombreadoclaro1">
    <w:name w:val="Sombreado claro1"/>
    <w:basedOn w:val="Tablanormal"/>
    <w:uiPriority w:val="60"/>
    <w:rsid w:val="00E13F4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E13F4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E13F4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E13F4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E13F4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E13F4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tulo4Car">
    <w:name w:val="Título 4 Car"/>
    <w:link w:val="Ttulo4"/>
    <w:rsid w:val="009C29EE"/>
    <w:rPr>
      <w:rFonts w:ascii="Calibri" w:eastAsia="Times New Roman" w:hAnsi="Calibri" w:cs="Times New Roman"/>
      <w:b/>
      <w:bCs/>
      <w:sz w:val="28"/>
      <w:szCs w:val="28"/>
      <w:lang w:eastAsia="en-US"/>
    </w:rPr>
  </w:style>
  <w:style w:type="character" w:customStyle="1" w:styleId="Ttulo5Car">
    <w:name w:val="Título 5 Car"/>
    <w:link w:val="Ttulo5"/>
    <w:rsid w:val="009C29EE"/>
    <w:rPr>
      <w:rFonts w:ascii="Calibri" w:eastAsia="Times New Roman" w:hAnsi="Calibri" w:cs="Times New Roman"/>
      <w:b/>
      <w:bCs/>
      <w:i/>
      <w:iCs/>
      <w:sz w:val="26"/>
      <w:szCs w:val="26"/>
      <w:lang w:eastAsia="en-US"/>
    </w:rPr>
  </w:style>
  <w:style w:type="paragraph" w:styleId="Lista2">
    <w:name w:val="List 2"/>
    <w:basedOn w:val="Normal"/>
    <w:uiPriority w:val="99"/>
    <w:unhideWhenUsed/>
    <w:rsid w:val="009C29EE"/>
    <w:pPr>
      <w:ind w:left="566" w:hanging="283"/>
      <w:contextualSpacing/>
    </w:pPr>
  </w:style>
  <w:style w:type="paragraph" w:styleId="Textoindependiente">
    <w:name w:val="Body Text"/>
    <w:basedOn w:val="Normal"/>
    <w:link w:val="TextoindependienteCar"/>
    <w:uiPriority w:val="99"/>
    <w:unhideWhenUsed/>
    <w:rsid w:val="009C29EE"/>
    <w:pPr>
      <w:spacing w:after="120"/>
    </w:pPr>
  </w:style>
  <w:style w:type="character" w:customStyle="1" w:styleId="TextoindependienteCar">
    <w:name w:val="Texto independiente Car"/>
    <w:link w:val="Textoindependiente"/>
    <w:uiPriority w:val="99"/>
    <w:rsid w:val="009C29EE"/>
    <w:rPr>
      <w:lang w:eastAsia="en-US"/>
    </w:rPr>
  </w:style>
  <w:style w:type="paragraph" w:styleId="Sangradetextonormal">
    <w:name w:val="Body Text Indent"/>
    <w:basedOn w:val="Normal"/>
    <w:link w:val="SangradetextonormalCar"/>
    <w:uiPriority w:val="99"/>
    <w:unhideWhenUsed/>
    <w:rsid w:val="009C29EE"/>
    <w:pPr>
      <w:spacing w:after="120"/>
      <w:ind w:left="283"/>
    </w:pPr>
  </w:style>
  <w:style w:type="character" w:customStyle="1" w:styleId="SangradetextonormalCar">
    <w:name w:val="Sangría de texto normal Car"/>
    <w:link w:val="Sangradetextonormal"/>
    <w:uiPriority w:val="99"/>
    <w:rsid w:val="009C29EE"/>
    <w:rPr>
      <w:lang w:eastAsia="en-US"/>
    </w:rPr>
  </w:style>
  <w:style w:type="paragraph" w:styleId="Textoindependienteprimerasangra2">
    <w:name w:val="Body Text First Indent 2"/>
    <w:basedOn w:val="Sangradetextonormal"/>
    <w:link w:val="Textoindependienteprimerasangra2Car"/>
    <w:uiPriority w:val="99"/>
    <w:unhideWhenUsed/>
    <w:rsid w:val="009C29E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C29EE"/>
    <w:rPr>
      <w:lang w:eastAsia="en-US"/>
    </w:rPr>
  </w:style>
  <w:style w:type="paragraph" w:styleId="Sinespaciado">
    <w:name w:val="No Spacing"/>
    <w:uiPriority w:val="1"/>
    <w:qFormat/>
    <w:rsid w:val="00421FF2"/>
    <w:rPr>
      <w:rFonts w:ascii="Calibri" w:eastAsia="Calibri" w:hAnsi="Calibri"/>
      <w:sz w:val="22"/>
      <w:szCs w:val="22"/>
      <w:lang w:eastAsia="en-US"/>
    </w:rPr>
  </w:style>
  <w:style w:type="paragraph" w:styleId="Lista">
    <w:name w:val="List"/>
    <w:basedOn w:val="Normal"/>
    <w:uiPriority w:val="99"/>
    <w:unhideWhenUsed/>
    <w:rsid w:val="00062FDE"/>
    <w:pPr>
      <w:ind w:left="283" w:hanging="283"/>
      <w:contextualSpacing/>
    </w:pPr>
  </w:style>
  <w:style w:type="paragraph" w:styleId="Lista3">
    <w:name w:val="List 3"/>
    <w:basedOn w:val="Normal"/>
    <w:uiPriority w:val="99"/>
    <w:unhideWhenUsed/>
    <w:rsid w:val="00062FDE"/>
    <w:pPr>
      <w:ind w:left="849" w:hanging="283"/>
      <w:contextualSpacing/>
    </w:pPr>
  </w:style>
  <w:style w:type="paragraph" w:styleId="Lista4">
    <w:name w:val="List 4"/>
    <w:basedOn w:val="Normal"/>
    <w:uiPriority w:val="99"/>
    <w:unhideWhenUsed/>
    <w:rsid w:val="00062FDE"/>
    <w:pPr>
      <w:ind w:left="1132" w:hanging="283"/>
      <w:contextualSpacing/>
    </w:pPr>
  </w:style>
  <w:style w:type="paragraph" w:styleId="Lista5">
    <w:name w:val="List 5"/>
    <w:basedOn w:val="Normal"/>
    <w:uiPriority w:val="99"/>
    <w:unhideWhenUsed/>
    <w:rsid w:val="00062FDE"/>
    <w:pPr>
      <w:ind w:left="1415" w:hanging="283"/>
      <w:contextualSpacing/>
    </w:pPr>
  </w:style>
  <w:style w:type="paragraph" w:styleId="Saludo">
    <w:name w:val="Salutation"/>
    <w:basedOn w:val="Normal"/>
    <w:next w:val="Normal"/>
    <w:link w:val="SaludoCar"/>
    <w:uiPriority w:val="99"/>
    <w:unhideWhenUsed/>
    <w:rsid w:val="00062FDE"/>
  </w:style>
  <w:style w:type="character" w:customStyle="1" w:styleId="SaludoCar">
    <w:name w:val="Saludo Car"/>
    <w:link w:val="Saludo"/>
    <w:uiPriority w:val="99"/>
    <w:rsid w:val="00062FDE"/>
    <w:rPr>
      <w:lang w:eastAsia="en-US"/>
    </w:rPr>
  </w:style>
  <w:style w:type="paragraph" w:styleId="Subttulo">
    <w:name w:val="Subtitle"/>
    <w:basedOn w:val="Normal"/>
    <w:next w:val="Normal"/>
    <w:link w:val="SubttuloCar"/>
    <w:qFormat/>
    <w:rsid w:val="00062FDE"/>
    <w:pPr>
      <w:numPr>
        <w:ilvl w:val="1"/>
      </w:numPr>
    </w:pPr>
    <w:rPr>
      <w:rFonts w:ascii="Cambria" w:hAnsi="Cambria"/>
      <w:i/>
      <w:iCs/>
      <w:color w:val="4F81BD"/>
      <w:spacing w:val="15"/>
      <w:sz w:val="24"/>
      <w:szCs w:val="24"/>
    </w:rPr>
  </w:style>
  <w:style w:type="character" w:customStyle="1" w:styleId="SubttuloCar">
    <w:name w:val="Subtítulo Car"/>
    <w:link w:val="Subttulo"/>
    <w:rsid w:val="00062FDE"/>
    <w:rPr>
      <w:rFonts w:ascii="Cambria" w:eastAsia="Times New Roman" w:hAnsi="Cambria" w:cs="Times New Roman"/>
      <w:i/>
      <w:iCs/>
      <w:color w:val="4F81BD"/>
      <w:spacing w:val="15"/>
      <w:sz w:val="24"/>
      <w:szCs w:val="24"/>
      <w:lang w:eastAsia="en-US"/>
    </w:rPr>
  </w:style>
  <w:style w:type="table" w:customStyle="1" w:styleId="Tablaconcuadrcula1">
    <w:name w:val="Tabla con cuadrícula1"/>
    <w:basedOn w:val="Tablanormal"/>
    <w:next w:val="Tablaconcuadrcula"/>
    <w:uiPriority w:val="59"/>
    <w:rsid w:val="00C55E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1337A"/>
    <w:rPr>
      <w:sz w:val="16"/>
      <w:szCs w:val="16"/>
    </w:rPr>
  </w:style>
  <w:style w:type="paragraph" w:styleId="Textocomentario">
    <w:name w:val="annotation text"/>
    <w:basedOn w:val="Normal"/>
    <w:link w:val="TextocomentarioCar"/>
    <w:uiPriority w:val="99"/>
    <w:semiHidden/>
    <w:unhideWhenUsed/>
    <w:rsid w:val="0061337A"/>
  </w:style>
  <w:style w:type="character" w:customStyle="1" w:styleId="TextocomentarioCar">
    <w:name w:val="Texto comentario Car"/>
    <w:basedOn w:val="Fuentedeprrafopredeter"/>
    <w:link w:val="Textocomentario"/>
    <w:uiPriority w:val="99"/>
    <w:semiHidden/>
    <w:rsid w:val="0061337A"/>
    <w:rPr>
      <w:lang w:val="es-MX" w:eastAsia="en-US"/>
    </w:rPr>
  </w:style>
  <w:style w:type="paragraph" w:styleId="Asuntodelcomentario">
    <w:name w:val="annotation subject"/>
    <w:basedOn w:val="Textocomentario"/>
    <w:next w:val="Textocomentario"/>
    <w:link w:val="AsuntodelcomentarioCar"/>
    <w:uiPriority w:val="99"/>
    <w:semiHidden/>
    <w:unhideWhenUsed/>
    <w:rsid w:val="0061337A"/>
    <w:rPr>
      <w:b/>
      <w:bCs/>
    </w:rPr>
  </w:style>
  <w:style w:type="character" w:customStyle="1" w:styleId="AsuntodelcomentarioCar">
    <w:name w:val="Asunto del comentario Car"/>
    <w:basedOn w:val="TextocomentarioCar"/>
    <w:link w:val="Asuntodelcomentario"/>
    <w:uiPriority w:val="99"/>
    <w:semiHidden/>
    <w:rsid w:val="0061337A"/>
    <w:rPr>
      <w:b/>
      <w:bCs/>
      <w:lang w:val="es-MX" w:eastAsia="en-US"/>
    </w:rPr>
  </w:style>
  <w:style w:type="table" w:styleId="Sombreadomedio1-nfasis2">
    <w:name w:val="Medium Shading 1 Accent 2"/>
    <w:basedOn w:val="Tablanormal"/>
    <w:uiPriority w:val="63"/>
    <w:rsid w:val="00BA30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8314D2"/>
  </w:style>
  <w:style w:type="table" w:styleId="Cuadrculaclara-nfasis2">
    <w:name w:val="Light Grid Accent 2"/>
    <w:basedOn w:val="Tablanormal"/>
    <w:uiPriority w:val="62"/>
    <w:rsid w:val="001D667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Default">
    <w:name w:val="Default"/>
    <w:rsid w:val="00006935"/>
    <w:pPr>
      <w:autoSpaceDE w:val="0"/>
      <w:autoSpaceDN w:val="0"/>
      <w:adjustRightInd w:val="0"/>
    </w:pPr>
    <w:rPr>
      <w:rFonts w:ascii="Arial" w:hAnsi="Arial" w:cs="Arial"/>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34430">
      <w:bodyDiv w:val="1"/>
      <w:marLeft w:val="0"/>
      <w:marRight w:val="0"/>
      <w:marTop w:val="0"/>
      <w:marBottom w:val="0"/>
      <w:divBdr>
        <w:top w:val="none" w:sz="0" w:space="0" w:color="auto"/>
        <w:left w:val="none" w:sz="0" w:space="0" w:color="auto"/>
        <w:bottom w:val="none" w:sz="0" w:space="0" w:color="auto"/>
        <w:right w:val="none" w:sz="0" w:space="0" w:color="auto"/>
      </w:divBdr>
    </w:div>
    <w:div w:id="65416680">
      <w:bodyDiv w:val="1"/>
      <w:marLeft w:val="0"/>
      <w:marRight w:val="0"/>
      <w:marTop w:val="0"/>
      <w:marBottom w:val="0"/>
      <w:divBdr>
        <w:top w:val="none" w:sz="0" w:space="0" w:color="auto"/>
        <w:left w:val="none" w:sz="0" w:space="0" w:color="auto"/>
        <w:bottom w:val="none" w:sz="0" w:space="0" w:color="auto"/>
        <w:right w:val="none" w:sz="0" w:space="0" w:color="auto"/>
      </w:divBdr>
    </w:div>
    <w:div w:id="106973964">
      <w:bodyDiv w:val="1"/>
      <w:marLeft w:val="0"/>
      <w:marRight w:val="0"/>
      <w:marTop w:val="0"/>
      <w:marBottom w:val="0"/>
      <w:divBdr>
        <w:top w:val="none" w:sz="0" w:space="0" w:color="auto"/>
        <w:left w:val="none" w:sz="0" w:space="0" w:color="auto"/>
        <w:bottom w:val="none" w:sz="0" w:space="0" w:color="auto"/>
        <w:right w:val="none" w:sz="0" w:space="0" w:color="auto"/>
      </w:divBdr>
    </w:div>
    <w:div w:id="128595035">
      <w:bodyDiv w:val="1"/>
      <w:marLeft w:val="0"/>
      <w:marRight w:val="0"/>
      <w:marTop w:val="0"/>
      <w:marBottom w:val="0"/>
      <w:divBdr>
        <w:top w:val="none" w:sz="0" w:space="0" w:color="auto"/>
        <w:left w:val="none" w:sz="0" w:space="0" w:color="auto"/>
        <w:bottom w:val="none" w:sz="0" w:space="0" w:color="auto"/>
        <w:right w:val="none" w:sz="0" w:space="0" w:color="auto"/>
      </w:divBdr>
    </w:div>
    <w:div w:id="193424255">
      <w:bodyDiv w:val="1"/>
      <w:marLeft w:val="0"/>
      <w:marRight w:val="0"/>
      <w:marTop w:val="0"/>
      <w:marBottom w:val="0"/>
      <w:divBdr>
        <w:top w:val="none" w:sz="0" w:space="0" w:color="auto"/>
        <w:left w:val="none" w:sz="0" w:space="0" w:color="auto"/>
        <w:bottom w:val="none" w:sz="0" w:space="0" w:color="auto"/>
        <w:right w:val="none" w:sz="0" w:space="0" w:color="auto"/>
      </w:divBdr>
    </w:div>
    <w:div w:id="206182376">
      <w:bodyDiv w:val="1"/>
      <w:marLeft w:val="0"/>
      <w:marRight w:val="0"/>
      <w:marTop w:val="0"/>
      <w:marBottom w:val="0"/>
      <w:divBdr>
        <w:top w:val="none" w:sz="0" w:space="0" w:color="auto"/>
        <w:left w:val="none" w:sz="0" w:space="0" w:color="auto"/>
        <w:bottom w:val="none" w:sz="0" w:space="0" w:color="auto"/>
        <w:right w:val="none" w:sz="0" w:space="0" w:color="auto"/>
      </w:divBdr>
    </w:div>
    <w:div w:id="218714362">
      <w:bodyDiv w:val="1"/>
      <w:marLeft w:val="0"/>
      <w:marRight w:val="0"/>
      <w:marTop w:val="0"/>
      <w:marBottom w:val="0"/>
      <w:divBdr>
        <w:top w:val="none" w:sz="0" w:space="0" w:color="auto"/>
        <w:left w:val="none" w:sz="0" w:space="0" w:color="auto"/>
        <w:bottom w:val="none" w:sz="0" w:space="0" w:color="auto"/>
        <w:right w:val="none" w:sz="0" w:space="0" w:color="auto"/>
      </w:divBdr>
    </w:div>
    <w:div w:id="242030546">
      <w:bodyDiv w:val="1"/>
      <w:marLeft w:val="0"/>
      <w:marRight w:val="0"/>
      <w:marTop w:val="0"/>
      <w:marBottom w:val="0"/>
      <w:divBdr>
        <w:top w:val="none" w:sz="0" w:space="0" w:color="auto"/>
        <w:left w:val="none" w:sz="0" w:space="0" w:color="auto"/>
        <w:bottom w:val="none" w:sz="0" w:space="0" w:color="auto"/>
        <w:right w:val="none" w:sz="0" w:space="0" w:color="auto"/>
      </w:divBdr>
    </w:div>
    <w:div w:id="248080105">
      <w:bodyDiv w:val="1"/>
      <w:marLeft w:val="0"/>
      <w:marRight w:val="0"/>
      <w:marTop w:val="0"/>
      <w:marBottom w:val="0"/>
      <w:divBdr>
        <w:top w:val="none" w:sz="0" w:space="0" w:color="auto"/>
        <w:left w:val="none" w:sz="0" w:space="0" w:color="auto"/>
        <w:bottom w:val="none" w:sz="0" w:space="0" w:color="auto"/>
        <w:right w:val="none" w:sz="0" w:space="0" w:color="auto"/>
      </w:divBdr>
    </w:div>
    <w:div w:id="371880156">
      <w:bodyDiv w:val="1"/>
      <w:marLeft w:val="0"/>
      <w:marRight w:val="0"/>
      <w:marTop w:val="0"/>
      <w:marBottom w:val="0"/>
      <w:divBdr>
        <w:top w:val="none" w:sz="0" w:space="0" w:color="auto"/>
        <w:left w:val="none" w:sz="0" w:space="0" w:color="auto"/>
        <w:bottom w:val="none" w:sz="0" w:space="0" w:color="auto"/>
        <w:right w:val="none" w:sz="0" w:space="0" w:color="auto"/>
      </w:divBdr>
    </w:div>
    <w:div w:id="450782809">
      <w:bodyDiv w:val="1"/>
      <w:marLeft w:val="0"/>
      <w:marRight w:val="0"/>
      <w:marTop w:val="0"/>
      <w:marBottom w:val="0"/>
      <w:divBdr>
        <w:top w:val="none" w:sz="0" w:space="0" w:color="auto"/>
        <w:left w:val="none" w:sz="0" w:space="0" w:color="auto"/>
        <w:bottom w:val="none" w:sz="0" w:space="0" w:color="auto"/>
        <w:right w:val="none" w:sz="0" w:space="0" w:color="auto"/>
      </w:divBdr>
    </w:div>
    <w:div w:id="453982293">
      <w:bodyDiv w:val="1"/>
      <w:marLeft w:val="0"/>
      <w:marRight w:val="0"/>
      <w:marTop w:val="0"/>
      <w:marBottom w:val="0"/>
      <w:divBdr>
        <w:top w:val="none" w:sz="0" w:space="0" w:color="auto"/>
        <w:left w:val="none" w:sz="0" w:space="0" w:color="auto"/>
        <w:bottom w:val="none" w:sz="0" w:space="0" w:color="auto"/>
        <w:right w:val="none" w:sz="0" w:space="0" w:color="auto"/>
      </w:divBdr>
    </w:div>
    <w:div w:id="459884426">
      <w:bodyDiv w:val="1"/>
      <w:marLeft w:val="0"/>
      <w:marRight w:val="0"/>
      <w:marTop w:val="0"/>
      <w:marBottom w:val="0"/>
      <w:divBdr>
        <w:top w:val="none" w:sz="0" w:space="0" w:color="auto"/>
        <w:left w:val="none" w:sz="0" w:space="0" w:color="auto"/>
        <w:bottom w:val="none" w:sz="0" w:space="0" w:color="auto"/>
        <w:right w:val="none" w:sz="0" w:space="0" w:color="auto"/>
      </w:divBdr>
    </w:div>
    <w:div w:id="469057246">
      <w:bodyDiv w:val="1"/>
      <w:marLeft w:val="0"/>
      <w:marRight w:val="0"/>
      <w:marTop w:val="0"/>
      <w:marBottom w:val="0"/>
      <w:divBdr>
        <w:top w:val="none" w:sz="0" w:space="0" w:color="auto"/>
        <w:left w:val="none" w:sz="0" w:space="0" w:color="auto"/>
        <w:bottom w:val="none" w:sz="0" w:space="0" w:color="auto"/>
        <w:right w:val="none" w:sz="0" w:space="0" w:color="auto"/>
      </w:divBdr>
    </w:div>
    <w:div w:id="473256988">
      <w:bodyDiv w:val="1"/>
      <w:marLeft w:val="0"/>
      <w:marRight w:val="0"/>
      <w:marTop w:val="0"/>
      <w:marBottom w:val="0"/>
      <w:divBdr>
        <w:top w:val="none" w:sz="0" w:space="0" w:color="auto"/>
        <w:left w:val="none" w:sz="0" w:space="0" w:color="auto"/>
        <w:bottom w:val="none" w:sz="0" w:space="0" w:color="auto"/>
        <w:right w:val="none" w:sz="0" w:space="0" w:color="auto"/>
      </w:divBdr>
    </w:div>
    <w:div w:id="474178889">
      <w:bodyDiv w:val="1"/>
      <w:marLeft w:val="0"/>
      <w:marRight w:val="0"/>
      <w:marTop w:val="0"/>
      <w:marBottom w:val="0"/>
      <w:divBdr>
        <w:top w:val="none" w:sz="0" w:space="0" w:color="auto"/>
        <w:left w:val="none" w:sz="0" w:space="0" w:color="auto"/>
        <w:bottom w:val="none" w:sz="0" w:space="0" w:color="auto"/>
        <w:right w:val="none" w:sz="0" w:space="0" w:color="auto"/>
      </w:divBdr>
    </w:div>
    <w:div w:id="498038845">
      <w:bodyDiv w:val="1"/>
      <w:marLeft w:val="0"/>
      <w:marRight w:val="0"/>
      <w:marTop w:val="0"/>
      <w:marBottom w:val="0"/>
      <w:divBdr>
        <w:top w:val="none" w:sz="0" w:space="0" w:color="auto"/>
        <w:left w:val="none" w:sz="0" w:space="0" w:color="auto"/>
        <w:bottom w:val="none" w:sz="0" w:space="0" w:color="auto"/>
        <w:right w:val="none" w:sz="0" w:space="0" w:color="auto"/>
      </w:divBdr>
    </w:div>
    <w:div w:id="541206716">
      <w:bodyDiv w:val="1"/>
      <w:marLeft w:val="0"/>
      <w:marRight w:val="0"/>
      <w:marTop w:val="0"/>
      <w:marBottom w:val="0"/>
      <w:divBdr>
        <w:top w:val="none" w:sz="0" w:space="0" w:color="auto"/>
        <w:left w:val="none" w:sz="0" w:space="0" w:color="auto"/>
        <w:bottom w:val="none" w:sz="0" w:space="0" w:color="auto"/>
        <w:right w:val="none" w:sz="0" w:space="0" w:color="auto"/>
      </w:divBdr>
    </w:div>
    <w:div w:id="586962380">
      <w:bodyDiv w:val="1"/>
      <w:marLeft w:val="0"/>
      <w:marRight w:val="0"/>
      <w:marTop w:val="0"/>
      <w:marBottom w:val="0"/>
      <w:divBdr>
        <w:top w:val="none" w:sz="0" w:space="0" w:color="auto"/>
        <w:left w:val="none" w:sz="0" w:space="0" w:color="auto"/>
        <w:bottom w:val="none" w:sz="0" w:space="0" w:color="auto"/>
        <w:right w:val="none" w:sz="0" w:space="0" w:color="auto"/>
      </w:divBdr>
    </w:div>
    <w:div w:id="587617227">
      <w:bodyDiv w:val="1"/>
      <w:marLeft w:val="0"/>
      <w:marRight w:val="0"/>
      <w:marTop w:val="0"/>
      <w:marBottom w:val="0"/>
      <w:divBdr>
        <w:top w:val="none" w:sz="0" w:space="0" w:color="auto"/>
        <w:left w:val="none" w:sz="0" w:space="0" w:color="auto"/>
        <w:bottom w:val="none" w:sz="0" w:space="0" w:color="auto"/>
        <w:right w:val="none" w:sz="0" w:space="0" w:color="auto"/>
      </w:divBdr>
    </w:div>
    <w:div w:id="663699795">
      <w:bodyDiv w:val="1"/>
      <w:marLeft w:val="0"/>
      <w:marRight w:val="0"/>
      <w:marTop w:val="0"/>
      <w:marBottom w:val="0"/>
      <w:divBdr>
        <w:top w:val="none" w:sz="0" w:space="0" w:color="auto"/>
        <w:left w:val="none" w:sz="0" w:space="0" w:color="auto"/>
        <w:bottom w:val="none" w:sz="0" w:space="0" w:color="auto"/>
        <w:right w:val="none" w:sz="0" w:space="0" w:color="auto"/>
      </w:divBdr>
    </w:div>
    <w:div w:id="673725369">
      <w:bodyDiv w:val="1"/>
      <w:marLeft w:val="0"/>
      <w:marRight w:val="0"/>
      <w:marTop w:val="0"/>
      <w:marBottom w:val="0"/>
      <w:divBdr>
        <w:top w:val="none" w:sz="0" w:space="0" w:color="auto"/>
        <w:left w:val="none" w:sz="0" w:space="0" w:color="auto"/>
        <w:bottom w:val="none" w:sz="0" w:space="0" w:color="auto"/>
        <w:right w:val="none" w:sz="0" w:space="0" w:color="auto"/>
      </w:divBdr>
    </w:div>
    <w:div w:id="676273459">
      <w:bodyDiv w:val="1"/>
      <w:marLeft w:val="0"/>
      <w:marRight w:val="0"/>
      <w:marTop w:val="0"/>
      <w:marBottom w:val="0"/>
      <w:divBdr>
        <w:top w:val="none" w:sz="0" w:space="0" w:color="auto"/>
        <w:left w:val="none" w:sz="0" w:space="0" w:color="auto"/>
        <w:bottom w:val="none" w:sz="0" w:space="0" w:color="auto"/>
        <w:right w:val="none" w:sz="0" w:space="0" w:color="auto"/>
      </w:divBdr>
    </w:div>
    <w:div w:id="708186563">
      <w:bodyDiv w:val="1"/>
      <w:marLeft w:val="0"/>
      <w:marRight w:val="0"/>
      <w:marTop w:val="0"/>
      <w:marBottom w:val="0"/>
      <w:divBdr>
        <w:top w:val="none" w:sz="0" w:space="0" w:color="auto"/>
        <w:left w:val="none" w:sz="0" w:space="0" w:color="auto"/>
        <w:bottom w:val="none" w:sz="0" w:space="0" w:color="auto"/>
        <w:right w:val="none" w:sz="0" w:space="0" w:color="auto"/>
      </w:divBdr>
    </w:div>
    <w:div w:id="767698012">
      <w:bodyDiv w:val="1"/>
      <w:marLeft w:val="0"/>
      <w:marRight w:val="0"/>
      <w:marTop w:val="0"/>
      <w:marBottom w:val="0"/>
      <w:divBdr>
        <w:top w:val="none" w:sz="0" w:space="0" w:color="auto"/>
        <w:left w:val="none" w:sz="0" w:space="0" w:color="auto"/>
        <w:bottom w:val="none" w:sz="0" w:space="0" w:color="auto"/>
        <w:right w:val="none" w:sz="0" w:space="0" w:color="auto"/>
      </w:divBdr>
    </w:div>
    <w:div w:id="829250906">
      <w:bodyDiv w:val="1"/>
      <w:marLeft w:val="0"/>
      <w:marRight w:val="0"/>
      <w:marTop w:val="0"/>
      <w:marBottom w:val="0"/>
      <w:divBdr>
        <w:top w:val="none" w:sz="0" w:space="0" w:color="auto"/>
        <w:left w:val="none" w:sz="0" w:space="0" w:color="auto"/>
        <w:bottom w:val="none" w:sz="0" w:space="0" w:color="auto"/>
        <w:right w:val="none" w:sz="0" w:space="0" w:color="auto"/>
      </w:divBdr>
    </w:div>
    <w:div w:id="846018833">
      <w:bodyDiv w:val="1"/>
      <w:marLeft w:val="0"/>
      <w:marRight w:val="0"/>
      <w:marTop w:val="0"/>
      <w:marBottom w:val="0"/>
      <w:divBdr>
        <w:top w:val="none" w:sz="0" w:space="0" w:color="auto"/>
        <w:left w:val="none" w:sz="0" w:space="0" w:color="auto"/>
        <w:bottom w:val="none" w:sz="0" w:space="0" w:color="auto"/>
        <w:right w:val="none" w:sz="0" w:space="0" w:color="auto"/>
      </w:divBdr>
    </w:div>
    <w:div w:id="890574238">
      <w:bodyDiv w:val="1"/>
      <w:marLeft w:val="0"/>
      <w:marRight w:val="0"/>
      <w:marTop w:val="0"/>
      <w:marBottom w:val="0"/>
      <w:divBdr>
        <w:top w:val="none" w:sz="0" w:space="0" w:color="auto"/>
        <w:left w:val="none" w:sz="0" w:space="0" w:color="auto"/>
        <w:bottom w:val="none" w:sz="0" w:space="0" w:color="auto"/>
        <w:right w:val="none" w:sz="0" w:space="0" w:color="auto"/>
      </w:divBdr>
    </w:div>
    <w:div w:id="928660630">
      <w:bodyDiv w:val="1"/>
      <w:marLeft w:val="0"/>
      <w:marRight w:val="0"/>
      <w:marTop w:val="0"/>
      <w:marBottom w:val="0"/>
      <w:divBdr>
        <w:top w:val="none" w:sz="0" w:space="0" w:color="auto"/>
        <w:left w:val="none" w:sz="0" w:space="0" w:color="auto"/>
        <w:bottom w:val="none" w:sz="0" w:space="0" w:color="auto"/>
        <w:right w:val="none" w:sz="0" w:space="0" w:color="auto"/>
      </w:divBdr>
    </w:div>
    <w:div w:id="944843423">
      <w:bodyDiv w:val="1"/>
      <w:marLeft w:val="0"/>
      <w:marRight w:val="0"/>
      <w:marTop w:val="0"/>
      <w:marBottom w:val="0"/>
      <w:divBdr>
        <w:top w:val="none" w:sz="0" w:space="0" w:color="auto"/>
        <w:left w:val="none" w:sz="0" w:space="0" w:color="auto"/>
        <w:bottom w:val="none" w:sz="0" w:space="0" w:color="auto"/>
        <w:right w:val="none" w:sz="0" w:space="0" w:color="auto"/>
      </w:divBdr>
    </w:div>
    <w:div w:id="945848211">
      <w:bodyDiv w:val="1"/>
      <w:marLeft w:val="0"/>
      <w:marRight w:val="0"/>
      <w:marTop w:val="0"/>
      <w:marBottom w:val="0"/>
      <w:divBdr>
        <w:top w:val="none" w:sz="0" w:space="0" w:color="auto"/>
        <w:left w:val="none" w:sz="0" w:space="0" w:color="auto"/>
        <w:bottom w:val="none" w:sz="0" w:space="0" w:color="auto"/>
        <w:right w:val="none" w:sz="0" w:space="0" w:color="auto"/>
      </w:divBdr>
    </w:div>
    <w:div w:id="1069813588">
      <w:bodyDiv w:val="1"/>
      <w:marLeft w:val="0"/>
      <w:marRight w:val="0"/>
      <w:marTop w:val="0"/>
      <w:marBottom w:val="0"/>
      <w:divBdr>
        <w:top w:val="none" w:sz="0" w:space="0" w:color="auto"/>
        <w:left w:val="none" w:sz="0" w:space="0" w:color="auto"/>
        <w:bottom w:val="none" w:sz="0" w:space="0" w:color="auto"/>
        <w:right w:val="none" w:sz="0" w:space="0" w:color="auto"/>
      </w:divBdr>
    </w:div>
    <w:div w:id="1080716751">
      <w:bodyDiv w:val="1"/>
      <w:marLeft w:val="0"/>
      <w:marRight w:val="0"/>
      <w:marTop w:val="0"/>
      <w:marBottom w:val="0"/>
      <w:divBdr>
        <w:top w:val="none" w:sz="0" w:space="0" w:color="auto"/>
        <w:left w:val="none" w:sz="0" w:space="0" w:color="auto"/>
        <w:bottom w:val="none" w:sz="0" w:space="0" w:color="auto"/>
        <w:right w:val="none" w:sz="0" w:space="0" w:color="auto"/>
      </w:divBdr>
    </w:div>
    <w:div w:id="1088572875">
      <w:bodyDiv w:val="1"/>
      <w:marLeft w:val="0"/>
      <w:marRight w:val="0"/>
      <w:marTop w:val="0"/>
      <w:marBottom w:val="0"/>
      <w:divBdr>
        <w:top w:val="none" w:sz="0" w:space="0" w:color="auto"/>
        <w:left w:val="none" w:sz="0" w:space="0" w:color="auto"/>
        <w:bottom w:val="none" w:sz="0" w:space="0" w:color="auto"/>
        <w:right w:val="none" w:sz="0" w:space="0" w:color="auto"/>
      </w:divBdr>
    </w:div>
    <w:div w:id="1114402992">
      <w:bodyDiv w:val="1"/>
      <w:marLeft w:val="0"/>
      <w:marRight w:val="0"/>
      <w:marTop w:val="0"/>
      <w:marBottom w:val="0"/>
      <w:divBdr>
        <w:top w:val="none" w:sz="0" w:space="0" w:color="auto"/>
        <w:left w:val="none" w:sz="0" w:space="0" w:color="auto"/>
        <w:bottom w:val="none" w:sz="0" w:space="0" w:color="auto"/>
        <w:right w:val="none" w:sz="0" w:space="0" w:color="auto"/>
      </w:divBdr>
    </w:div>
    <w:div w:id="1117528934">
      <w:bodyDiv w:val="1"/>
      <w:marLeft w:val="0"/>
      <w:marRight w:val="0"/>
      <w:marTop w:val="0"/>
      <w:marBottom w:val="0"/>
      <w:divBdr>
        <w:top w:val="none" w:sz="0" w:space="0" w:color="auto"/>
        <w:left w:val="none" w:sz="0" w:space="0" w:color="auto"/>
        <w:bottom w:val="none" w:sz="0" w:space="0" w:color="auto"/>
        <w:right w:val="none" w:sz="0" w:space="0" w:color="auto"/>
      </w:divBdr>
    </w:div>
    <w:div w:id="1123697389">
      <w:bodyDiv w:val="1"/>
      <w:marLeft w:val="0"/>
      <w:marRight w:val="0"/>
      <w:marTop w:val="0"/>
      <w:marBottom w:val="0"/>
      <w:divBdr>
        <w:top w:val="none" w:sz="0" w:space="0" w:color="auto"/>
        <w:left w:val="none" w:sz="0" w:space="0" w:color="auto"/>
        <w:bottom w:val="none" w:sz="0" w:space="0" w:color="auto"/>
        <w:right w:val="none" w:sz="0" w:space="0" w:color="auto"/>
      </w:divBdr>
    </w:div>
    <w:div w:id="1124080434">
      <w:bodyDiv w:val="1"/>
      <w:marLeft w:val="0"/>
      <w:marRight w:val="0"/>
      <w:marTop w:val="0"/>
      <w:marBottom w:val="0"/>
      <w:divBdr>
        <w:top w:val="none" w:sz="0" w:space="0" w:color="auto"/>
        <w:left w:val="none" w:sz="0" w:space="0" w:color="auto"/>
        <w:bottom w:val="none" w:sz="0" w:space="0" w:color="auto"/>
        <w:right w:val="none" w:sz="0" w:space="0" w:color="auto"/>
      </w:divBdr>
    </w:div>
    <w:div w:id="1182469838">
      <w:bodyDiv w:val="1"/>
      <w:marLeft w:val="0"/>
      <w:marRight w:val="0"/>
      <w:marTop w:val="0"/>
      <w:marBottom w:val="0"/>
      <w:divBdr>
        <w:top w:val="none" w:sz="0" w:space="0" w:color="auto"/>
        <w:left w:val="none" w:sz="0" w:space="0" w:color="auto"/>
        <w:bottom w:val="none" w:sz="0" w:space="0" w:color="auto"/>
        <w:right w:val="none" w:sz="0" w:space="0" w:color="auto"/>
      </w:divBdr>
    </w:div>
    <w:div w:id="1185752810">
      <w:bodyDiv w:val="1"/>
      <w:marLeft w:val="0"/>
      <w:marRight w:val="0"/>
      <w:marTop w:val="0"/>
      <w:marBottom w:val="0"/>
      <w:divBdr>
        <w:top w:val="none" w:sz="0" w:space="0" w:color="auto"/>
        <w:left w:val="none" w:sz="0" w:space="0" w:color="auto"/>
        <w:bottom w:val="none" w:sz="0" w:space="0" w:color="auto"/>
        <w:right w:val="none" w:sz="0" w:space="0" w:color="auto"/>
      </w:divBdr>
    </w:div>
    <w:div w:id="1254969573">
      <w:bodyDiv w:val="1"/>
      <w:marLeft w:val="0"/>
      <w:marRight w:val="0"/>
      <w:marTop w:val="0"/>
      <w:marBottom w:val="0"/>
      <w:divBdr>
        <w:top w:val="none" w:sz="0" w:space="0" w:color="auto"/>
        <w:left w:val="none" w:sz="0" w:space="0" w:color="auto"/>
        <w:bottom w:val="none" w:sz="0" w:space="0" w:color="auto"/>
        <w:right w:val="none" w:sz="0" w:space="0" w:color="auto"/>
      </w:divBdr>
    </w:div>
    <w:div w:id="1347564281">
      <w:bodyDiv w:val="1"/>
      <w:marLeft w:val="0"/>
      <w:marRight w:val="0"/>
      <w:marTop w:val="0"/>
      <w:marBottom w:val="0"/>
      <w:divBdr>
        <w:top w:val="none" w:sz="0" w:space="0" w:color="auto"/>
        <w:left w:val="none" w:sz="0" w:space="0" w:color="auto"/>
        <w:bottom w:val="none" w:sz="0" w:space="0" w:color="auto"/>
        <w:right w:val="none" w:sz="0" w:space="0" w:color="auto"/>
      </w:divBdr>
    </w:div>
    <w:div w:id="1351178083">
      <w:bodyDiv w:val="1"/>
      <w:marLeft w:val="0"/>
      <w:marRight w:val="0"/>
      <w:marTop w:val="0"/>
      <w:marBottom w:val="0"/>
      <w:divBdr>
        <w:top w:val="none" w:sz="0" w:space="0" w:color="auto"/>
        <w:left w:val="none" w:sz="0" w:space="0" w:color="auto"/>
        <w:bottom w:val="none" w:sz="0" w:space="0" w:color="auto"/>
        <w:right w:val="none" w:sz="0" w:space="0" w:color="auto"/>
      </w:divBdr>
    </w:div>
    <w:div w:id="1352102515">
      <w:bodyDiv w:val="1"/>
      <w:marLeft w:val="0"/>
      <w:marRight w:val="0"/>
      <w:marTop w:val="0"/>
      <w:marBottom w:val="0"/>
      <w:divBdr>
        <w:top w:val="none" w:sz="0" w:space="0" w:color="auto"/>
        <w:left w:val="none" w:sz="0" w:space="0" w:color="auto"/>
        <w:bottom w:val="none" w:sz="0" w:space="0" w:color="auto"/>
        <w:right w:val="none" w:sz="0" w:space="0" w:color="auto"/>
      </w:divBdr>
    </w:div>
    <w:div w:id="1373505629">
      <w:bodyDiv w:val="1"/>
      <w:marLeft w:val="0"/>
      <w:marRight w:val="0"/>
      <w:marTop w:val="0"/>
      <w:marBottom w:val="0"/>
      <w:divBdr>
        <w:top w:val="none" w:sz="0" w:space="0" w:color="auto"/>
        <w:left w:val="none" w:sz="0" w:space="0" w:color="auto"/>
        <w:bottom w:val="none" w:sz="0" w:space="0" w:color="auto"/>
        <w:right w:val="none" w:sz="0" w:space="0" w:color="auto"/>
      </w:divBdr>
    </w:div>
    <w:div w:id="1438479107">
      <w:bodyDiv w:val="1"/>
      <w:marLeft w:val="0"/>
      <w:marRight w:val="0"/>
      <w:marTop w:val="0"/>
      <w:marBottom w:val="0"/>
      <w:divBdr>
        <w:top w:val="none" w:sz="0" w:space="0" w:color="auto"/>
        <w:left w:val="none" w:sz="0" w:space="0" w:color="auto"/>
        <w:bottom w:val="none" w:sz="0" w:space="0" w:color="auto"/>
        <w:right w:val="none" w:sz="0" w:space="0" w:color="auto"/>
      </w:divBdr>
    </w:div>
    <w:div w:id="1449349795">
      <w:bodyDiv w:val="1"/>
      <w:marLeft w:val="0"/>
      <w:marRight w:val="0"/>
      <w:marTop w:val="0"/>
      <w:marBottom w:val="0"/>
      <w:divBdr>
        <w:top w:val="none" w:sz="0" w:space="0" w:color="auto"/>
        <w:left w:val="none" w:sz="0" w:space="0" w:color="auto"/>
        <w:bottom w:val="none" w:sz="0" w:space="0" w:color="auto"/>
        <w:right w:val="none" w:sz="0" w:space="0" w:color="auto"/>
      </w:divBdr>
    </w:div>
    <w:div w:id="1470437000">
      <w:bodyDiv w:val="1"/>
      <w:marLeft w:val="0"/>
      <w:marRight w:val="0"/>
      <w:marTop w:val="0"/>
      <w:marBottom w:val="0"/>
      <w:divBdr>
        <w:top w:val="none" w:sz="0" w:space="0" w:color="auto"/>
        <w:left w:val="none" w:sz="0" w:space="0" w:color="auto"/>
        <w:bottom w:val="none" w:sz="0" w:space="0" w:color="auto"/>
        <w:right w:val="none" w:sz="0" w:space="0" w:color="auto"/>
      </w:divBdr>
    </w:div>
    <w:div w:id="1471635372">
      <w:bodyDiv w:val="1"/>
      <w:marLeft w:val="0"/>
      <w:marRight w:val="0"/>
      <w:marTop w:val="0"/>
      <w:marBottom w:val="0"/>
      <w:divBdr>
        <w:top w:val="none" w:sz="0" w:space="0" w:color="auto"/>
        <w:left w:val="none" w:sz="0" w:space="0" w:color="auto"/>
        <w:bottom w:val="none" w:sz="0" w:space="0" w:color="auto"/>
        <w:right w:val="none" w:sz="0" w:space="0" w:color="auto"/>
      </w:divBdr>
    </w:div>
    <w:div w:id="1498616403">
      <w:bodyDiv w:val="1"/>
      <w:marLeft w:val="0"/>
      <w:marRight w:val="0"/>
      <w:marTop w:val="0"/>
      <w:marBottom w:val="0"/>
      <w:divBdr>
        <w:top w:val="none" w:sz="0" w:space="0" w:color="auto"/>
        <w:left w:val="none" w:sz="0" w:space="0" w:color="auto"/>
        <w:bottom w:val="none" w:sz="0" w:space="0" w:color="auto"/>
        <w:right w:val="none" w:sz="0" w:space="0" w:color="auto"/>
      </w:divBdr>
    </w:div>
    <w:div w:id="1521622472">
      <w:bodyDiv w:val="1"/>
      <w:marLeft w:val="0"/>
      <w:marRight w:val="0"/>
      <w:marTop w:val="0"/>
      <w:marBottom w:val="0"/>
      <w:divBdr>
        <w:top w:val="none" w:sz="0" w:space="0" w:color="auto"/>
        <w:left w:val="none" w:sz="0" w:space="0" w:color="auto"/>
        <w:bottom w:val="none" w:sz="0" w:space="0" w:color="auto"/>
        <w:right w:val="none" w:sz="0" w:space="0" w:color="auto"/>
      </w:divBdr>
    </w:div>
    <w:div w:id="1542664264">
      <w:bodyDiv w:val="1"/>
      <w:marLeft w:val="0"/>
      <w:marRight w:val="0"/>
      <w:marTop w:val="0"/>
      <w:marBottom w:val="0"/>
      <w:divBdr>
        <w:top w:val="none" w:sz="0" w:space="0" w:color="auto"/>
        <w:left w:val="none" w:sz="0" w:space="0" w:color="auto"/>
        <w:bottom w:val="none" w:sz="0" w:space="0" w:color="auto"/>
        <w:right w:val="none" w:sz="0" w:space="0" w:color="auto"/>
      </w:divBdr>
    </w:div>
    <w:div w:id="1549762202">
      <w:bodyDiv w:val="1"/>
      <w:marLeft w:val="0"/>
      <w:marRight w:val="0"/>
      <w:marTop w:val="0"/>
      <w:marBottom w:val="0"/>
      <w:divBdr>
        <w:top w:val="none" w:sz="0" w:space="0" w:color="auto"/>
        <w:left w:val="none" w:sz="0" w:space="0" w:color="auto"/>
        <w:bottom w:val="none" w:sz="0" w:space="0" w:color="auto"/>
        <w:right w:val="none" w:sz="0" w:space="0" w:color="auto"/>
      </w:divBdr>
    </w:div>
    <w:div w:id="1663926017">
      <w:bodyDiv w:val="1"/>
      <w:marLeft w:val="0"/>
      <w:marRight w:val="0"/>
      <w:marTop w:val="0"/>
      <w:marBottom w:val="0"/>
      <w:divBdr>
        <w:top w:val="none" w:sz="0" w:space="0" w:color="auto"/>
        <w:left w:val="none" w:sz="0" w:space="0" w:color="auto"/>
        <w:bottom w:val="none" w:sz="0" w:space="0" w:color="auto"/>
        <w:right w:val="none" w:sz="0" w:space="0" w:color="auto"/>
      </w:divBdr>
    </w:div>
    <w:div w:id="1712684694">
      <w:bodyDiv w:val="1"/>
      <w:marLeft w:val="0"/>
      <w:marRight w:val="0"/>
      <w:marTop w:val="0"/>
      <w:marBottom w:val="0"/>
      <w:divBdr>
        <w:top w:val="none" w:sz="0" w:space="0" w:color="auto"/>
        <w:left w:val="none" w:sz="0" w:space="0" w:color="auto"/>
        <w:bottom w:val="none" w:sz="0" w:space="0" w:color="auto"/>
        <w:right w:val="none" w:sz="0" w:space="0" w:color="auto"/>
      </w:divBdr>
    </w:div>
    <w:div w:id="1713578249">
      <w:bodyDiv w:val="1"/>
      <w:marLeft w:val="0"/>
      <w:marRight w:val="0"/>
      <w:marTop w:val="0"/>
      <w:marBottom w:val="0"/>
      <w:divBdr>
        <w:top w:val="none" w:sz="0" w:space="0" w:color="auto"/>
        <w:left w:val="none" w:sz="0" w:space="0" w:color="auto"/>
        <w:bottom w:val="none" w:sz="0" w:space="0" w:color="auto"/>
        <w:right w:val="none" w:sz="0" w:space="0" w:color="auto"/>
      </w:divBdr>
    </w:div>
    <w:div w:id="1720397837">
      <w:bodyDiv w:val="1"/>
      <w:marLeft w:val="0"/>
      <w:marRight w:val="0"/>
      <w:marTop w:val="0"/>
      <w:marBottom w:val="0"/>
      <w:divBdr>
        <w:top w:val="none" w:sz="0" w:space="0" w:color="auto"/>
        <w:left w:val="none" w:sz="0" w:space="0" w:color="auto"/>
        <w:bottom w:val="none" w:sz="0" w:space="0" w:color="auto"/>
        <w:right w:val="none" w:sz="0" w:space="0" w:color="auto"/>
      </w:divBdr>
    </w:div>
    <w:div w:id="1820338807">
      <w:bodyDiv w:val="1"/>
      <w:marLeft w:val="0"/>
      <w:marRight w:val="0"/>
      <w:marTop w:val="0"/>
      <w:marBottom w:val="0"/>
      <w:divBdr>
        <w:top w:val="none" w:sz="0" w:space="0" w:color="auto"/>
        <w:left w:val="none" w:sz="0" w:space="0" w:color="auto"/>
        <w:bottom w:val="none" w:sz="0" w:space="0" w:color="auto"/>
        <w:right w:val="none" w:sz="0" w:space="0" w:color="auto"/>
      </w:divBdr>
    </w:div>
    <w:div w:id="1846356883">
      <w:bodyDiv w:val="1"/>
      <w:marLeft w:val="0"/>
      <w:marRight w:val="0"/>
      <w:marTop w:val="0"/>
      <w:marBottom w:val="0"/>
      <w:divBdr>
        <w:top w:val="none" w:sz="0" w:space="0" w:color="auto"/>
        <w:left w:val="none" w:sz="0" w:space="0" w:color="auto"/>
        <w:bottom w:val="none" w:sz="0" w:space="0" w:color="auto"/>
        <w:right w:val="none" w:sz="0" w:space="0" w:color="auto"/>
      </w:divBdr>
    </w:div>
    <w:div w:id="1896770406">
      <w:bodyDiv w:val="1"/>
      <w:marLeft w:val="0"/>
      <w:marRight w:val="0"/>
      <w:marTop w:val="0"/>
      <w:marBottom w:val="0"/>
      <w:divBdr>
        <w:top w:val="none" w:sz="0" w:space="0" w:color="auto"/>
        <w:left w:val="none" w:sz="0" w:space="0" w:color="auto"/>
        <w:bottom w:val="none" w:sz="0" w:space="0" w:color="auto"/>
        <w:right w:val="none" w:sz="0" w:space="0" w:color="auto"/>
      </w:divBdr>
    </w:div>
    <w:div w:id="1903247218">
      <w:bodyDiv w:val="1"/>
      <w:marLeft w:val="0"/>
      <w:marRight w:val="0"/>
      <w:marTop w:val="0"/>
      <w:marBottom w:val="0"/>
      <w:divBdr>
        <w:top w:val="none" w:sz="0" w:space="0" w:color="auto"/>
        <w:left w:val="none" w:sz="0" w:space="0" w:color="auto"/>
        <w:bottom w:val="none" w:sz="0" w:space="0" w:color="auto"/>
        <w:right w:val="none" w:sz="0" w:space="0" w:color="auto"/>
      </w:divBdr>
    </w:div>
    <w:div w:id="1909530590">
      <w:bodyDiv w:val="1"/>
      <w:marLeft w:val="0"/>
      <w:marRight w:val="0"/>
      <w:marTop w:val="0"/>
      <w:marBottom w:val="0"/>
      <w:divBdr>
        <w:top w:val="none" w:sz="0" w:space="0" w:color="auto"/>
        <w:left w:val="none" w:sz="0" w:space="0" w:color="auto"/>
        <w:bottom w:val="none" w:sz="0" w:space="0" w:color="auto"/>
        <w:right w:val="none" w:sz="0" w:space="0" w:color="auto"/>
      </w:divBdr>
    </w:div>
    <w:div w:id="1928881260">
      <w:bodyDiv w:val="1"/>
      <w:marLeft w:val="0"/>
      <w:marRight w:val="0"/>
      <w:marTop w:val="0"/>
      <w:marBottom w:val="0"/>
      <w:divBdr>
        <w:top w:val="none" w:sz="0" w:space="0" w:color="auto"/>
        <w:left w:val="none" w:sz="0" w:space="0" w:color="auto"/>
        <w:bottom w:val="none" w:sz="0" w:space="0" w:color="auto"/>
        <w:right w:val="none" w:sz="0" w:space="0" w:color="auto"/>
      </w:divBdr>
    </w:div>
    <w:div w:id="1939366049">
      <w:bodyDiv w:val="1"/>
      <w:marLeft w:val="0"/>
      <w:marRight w:val="0"/>
      <w:marTop w:val="0"/>
      <w:marBottom w:val="0"/>
      <w:divBdr>
        <w:top w:val="none" w:sz="0" w:space="0" w:color="auto"/>
        <w:left w:val="none" w:sz="0" w:space="0" w:color="auto"/>
        <w:bottom w:val="none" w:sz="0" w:space="0" w:color="auto"/>
        <w:right w:val="none" w:sz="0" w:space="0" w:color="auto"/>
      </w:divBdr>
    </w:div>
    <w:div w:id="1953785713">
      <w:bodyDiv w:val="1"/>
      <w:marLeft w:val="0"/>
      <w:marRight w:val="0"/>
      <w:marTop w:val="0"/>
      <w:marBottom w:val="0"/>
      <w:divBdr>
        <w:top w:val="none" w:sz="0" w:space="0" w:color="auto"/>
        <w:left w:val="none" w:sz="0" w:space="0" w:color="auto"/>
        <w:bottom w:val="none" w:sz="0" w:space="0" w:color="auto"/>
        <w:right w:val="none" w:sz="0" w:space="0" w:color="auto"/>
      </w:divBdr>
    </w:div>
    <w:div w:id="1960989494">
      <w:bodyDiv w:val="1"/>
      <w:marLeft w:val="0"/>
      <w:marRight w:val="0"/>
      <w:marTop w:val="0"/>
      <w:marBottom w:val="0"/>
      <w:divBdr>
        <w:top w:val="none" w:sz="0" w:space="0" w:color="auto"/>
        <w:left w:val="none" w:sz="0" w:space="0" w:color="auto"/>
        <w:bottom w:val="none" w:sz="0" w:space="0" w:color="auto"/>
        <w:right w:val="none" w:sz="0" w:space="0" w:color="auto"/>
      </w:divBdr>
    </w:div>
    <w:div w:id="1999728897">
      <w:bodyDiv w:val="1"/>
      <w:marLeft w:val="0"/>
      <w:marRight w:val="0"/>
      <w:marTop w:val="0"/>
      <w:marBottom w:val="0"/>
      <w:divBdr>
        <w:top w:val="none" w:sz="0" w:space="0" w:color="auto"/>
        <w:left w:val="none" w:sz="0" w:space="0" w:color="auto"/>
        <w:bottom w:val="none" w:sz="0" w:space="0" w:color="auto"/>
        <w:right w:val="none" w:sz="0" w:space="0" w:color="auto"/>
      </w:divBdr>
    </w:div>
    <w:div w:id="2026906993">
      <w:bodyDiv w:val="1"/>
      <w:marLeft w:val="0"/>
      <w:marRight w:val="0"/>
      <w:marTop w:val="0"/>
      <w:marBottom w:val="0"/>
      <w:divBdr>
        <w:top w:val="none" w:sz="0" w:space="0" w:color="auto"/>
        <w:left w:val="none" w:sz="0" w:space="0" w:color="auto"/>
        <w:bottom w:val="none" w:sz="0" w:space="0" w:color="auto"/>
        <w:right w:val="none" w:sz="0" w:space="0" w:color="auto"/>
      </w:divBdr>
    </w:div>
    <w:div w:id="2057703602">
      <w:bodyDiv w:val="1"/>
      <w:marLeft w:val="0"/>
      <w:marRight w:val="0"/>
      <w:marTop w:val="0"/>
      <w:marBottom w:val="0"/>
      <w:divBdr>
        <w:top w:val="none" w:sz="0" w:space="0" w:color="auto"/>
        <w:left w:val="none" w:sz="0" w:space="0" w:color="auto"/>
        <w:bottom w:val="none" w:sz="0" w:space="0" w:color="auto"/>
        <w:right w:val="none" w:sz="0" w:space="0" w:color="auto"/>
      </w:divBdr>
    </w:div>
    <w:div w:id="2069305217">
      <w:bodyDiv w:val="1"/>
      <w:marLeft w:val="0"/>
      <w:marRight w:val="0"/>
      <w:marTop w:val="0"/>
      <w:marBottom w:val="0"/>
      <w:divBdr>
        <w:top w:val="none" w:sz="0" w:space="0" w:color="auto"/>
        <w:left w:val="none" w:sz="0" w:space="0" w:color="auto"/>
        <w:bottom w:val="none" w:sz="0" w:space="0" w:color="auto"/>
        <w:right w:val="none" w:sz="0" w:space="0" w:color="auto"/>
      </w:divBdr>
    </w:div>
    <w:div w:id="20734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23D8-1BFC-47DC-BE1D-7D2350DA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12</Pages>
  <Words>4138</Words>
  <Characters>22760</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FIDEICOMISO PARA  LA ADMINISTRACION DEL PROGRAMA DE DESARROLLO FORESTAL DEL ESTADO DE JALISCO “FIPRODEFO”</vt:lpstr>
    </vt:vector>
  </TitlesOfParts>
  <Company>Toshiba</Company>
  <LinksUpToDate>false</LinksUpToDate>
  <CharactersWithSpaces>26845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FIDEICOMISO PARA  LA ADMINISTRACION DEL PROGRAMA DE DESARROLLO FORESTAL DEL ESTADO DE JALISCO “FIPRODEFO”</dc:title>
  <dc:creator>FELIX</dc:creator>
  <cp:lastModifiedBy>rgarcia</cp:lastModifiedBy>
  <cp:revision>63</cp:revision>
  <cp:lastPrinted>2015-02-13T16:14:00Z</cp:lastPrinted>
  <dcterms:created xsi:type="dcterms:W3CDTF">2015-04-30T16:31:00Z</dcterms:created>
  <dcterms:modified xsi:type="dcterms:W3CDTF">2017-06-08T19:37:00Z</dcterms:modified>
</cp:coreProperties>
</file>