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2" w:rsidRPr="000F5F4A" w:rsidRDefault="00931D32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</w:p>
    <w:p w:rsidR="00B8025A" w:rsidRPr="00B8025A" w:rsidRDefault="00B8025A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"/>
          <w:szCs w:val="24"/>
          <w:lang w:eastAsia="es-MX"/>
        </w:rPr>
      </w:pPr>
    </w:p>
    <w:p w:rsidR="00D62D0A" w:rsidRDefault="00D62D0A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Al finalizar el cuarto trimestre del 2016, la tasa de variación en el uso de información del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Sistema de Información Estratégica del Estado de Jalisco y sus Municipios (SIEEJ)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tanto por parte de personas y organizaciones de la sociedad civil, como de instituciones gubernamentales, fue de 8.35%.</w:t>
      </w:r>
    </w:p>
    <w:p w:rsidR="00D62D0A" w:rsidRDefault="00D62D0A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porcentaje de programas del Poder Ejecutivo que utilizan el SIEEJ en la definición de su diseño y alcances de desempeño fue de 4.96%, correspondiente a 15 proyectos presupuestarios aprobados para 2017, cuando la meta era 1%;  y el porcentaje del presupuesto asignado a dichos programas fue de 1.06% del presupuesto estatal, correspondiente a </w:t>
      </w:r>
      <w:r w:rsidRPr="00D62D0A">
        <w:rPr>
          <w:rFonts w:ascii="Calibri" w:eastAsia="Times New Roman" w:hAnsi="Calibri" w:cs="Times New Roman"/>
          <w:sz w:val="24"/>
          <w:szCs w:val="24"/>
          <w:lang w:eastAsia="es-MX"/>
        </w:rPr>
        <w:t>$1,067'085,914 del Presupuesto 2017 aprobado por el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Poder</w:t>
      </w:r>
      <w:r w:rsidRPr="00D62D0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Legislativo estatal ($100,923'903,000)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.</w:t>
      </w:r>
    </w:p>
    <w:p w:rsidR="00C20F53" w:rsidRDefault="000F5F4A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Al cierre de</w:t>
      </w:r>
      <w:r w:rsidR="00D62D0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este cuarto trimestre, 10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.66</w:t>
      </w:r>
      <w:r w:rsidR="00D62D0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% de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las asignaturas de gobierno identificadas por subsistema de información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cuentan c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on metodologías, análisis o est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udios diseñados y desarrollados y con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 información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relativa puesta 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disposición en las plataformas tecnológicas del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IIEG, cumpliendo con la programación al igual que en lo relativo a </w:t>
      </w:r>
      <w:r w:rsidR="00503038" w:rsidRPr="00503038">
        <w:rPr>
          <w:rFonts w:ascii="Calibri" w:eastAsia="Times New Roman" w:hAnsi="Calibri" w:cs="Times New Roman"/>
          <w:sz w:val="24"/>
          <w:szCs w:val="24"/>
          <w:lang w:eastAsia="es-MX"/>
        </w:rPr>
        <w:t>Sistemas y Plataformas Informáticas de distribución y acceso a información estadística y geográfica desarrolladas, administradas y operadas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por el Instituto</w:t>
      </w:r>
      <w:r w:rsidR="00503038" w:rsidRPr="00503038">
        <w:rPr>
          <w:rFonts w:ascii="Calibri" w:eastAsia="Times New Roman" w:hAnsi="Calibri" w:cs="Times New Roman"/>
          <w:sz w:val="24"/>
          <w:szCs w:val="24"/>
          <w:lang w:eastAsia="es-MX"/>
        </w:rPr>
        <w:t>.</w:t>
      </w:r>
    </w:p>
    <w:p w:rsidR="008A17CA" w:rsidRDefault="0095082B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octubre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dic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iembre de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l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2016, el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porcentaje de opiniones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favorables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que calificaron como positivo el diseño, la estabilidad y la velocidad de las plataformas del SIEEJ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fue de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95%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sostenido a lo largo del año. Por su parte,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L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a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tasa de variación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acumulada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en la participación en talleres de discusión/ deliberación del SIEEJ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 xml:space="preserve">fue de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1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% al finalizar el 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último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 del año</w:t>
      </w:r>
      <w:r w:rsidR="00503038">
        <w:rPr>
          <w:rFonts w:ascii="Calibri" w:eastAsia="Times New Roman" w:hAnsi="Calibri" w:cs="Times New Roman"/>
          <w:sz w:val="24"/>
          <w:szCs w:val="24"/>
          <w:lang w:eastAsia="es-MX"/>
        </w:rPr>
        <w:t>, y se logró la meta del 80% promedio en opiniones que calificaron como b</w:t>
      </w:r>
      <w:r w:rsidR="008C7D3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uenos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los contenidos, la organización y la capacidad de los </w:t>
      </w:r>
      <w:bookmarkStart w:id="0" w:name="_GoBack"/>
      <w:bookmarkEnd w:id="0"/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ponentes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en los eventos organizados por el IIEG</w:t>
      </w:r>
      <w:r w:rsidR="008A17C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 </w:t>
      </w:r>
    </w:p>
    <w:p w:rsidR="008C7D35" w:rsidRDefault="00B8025A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Durante el </w:t>
      </w:r>
      <w:r w:rsidR="008C7D35">
        <w:rPr>
          <w:rFonts w:ascii="Calibri" w:eastAsia="Times New Roman" w:hAnsi="Calibri" w:cs="Times New Roman"/>
          <w:sz w:val="24"/>
          <w:szCs w:val="24"/>
          <w:lang w:eastAsia="es-MX"/>
        </w:rPr>
        <w:t>cuarto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 de 2016 se</w:t>
      </w:r>
      <w:r w:rsidR="008C7D3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compensó el porcentaje promedio de eficiencia institucional, cerrando el año con 96.5%. Respecto al promedio </w:t>
      </w:r>
      <w:r w:rsidR="00FE362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eficiencia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presupuestal</w:t>
      </w:r>
      <w:r w:rsidR="008C7D3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las medidas instrumentadas durante el trimestre anterior resultaron en mejoras significativas, por lo cual se logró la meta anual de 100%; sin embargo, es importante mencionar que el pago de componentes del Acuerdo de Cooperación Técnica con el Banco Mundial generaron un pico en octubre y diciembre, con lo cual se excedió lo programado para el trimestre.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</w:p>
    <w:p w:rsidR="00CA1BD1" w:rsidRDefault="005D6D5F" w:rsidP="00EF518E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En este último trimestre, l</w:t>
      </w:r>
      <w:r w:rsidR="00FE362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os tiempos de respuesta 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>en convenios y contratos se mant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uvieron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en 4 días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;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el tiempo de respuesta a proveedores se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mantuvo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en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dos días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y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se logró reducir a menos de cuatro días  el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B802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tiempo promedio de pago a proveedores.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Por último, </w:t>
      </w:r>
      <w:r w:rsidR="00AC298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 tasa de variación en los resultados de revisión al Portal de Transparencia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en el trimestre fue de</w:t>
      </w:r>
      <w:r w:rsidR="00AC298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0.56</w:t>
      </w:r>
      <w:r w:rsidR="00AC2989">
        <w:rPr>
          <w:rFonts w:ascii="Calibri" w:eastAsia="Times New Roman" w:hAnsi="Calibri" w:cs="Times New Roman"/>
          <w:sz w:val="24"/>
          <w:szCs w:val="24"/>
          <w:lang w:eastAsia="es-MX"/>
        </w:rPr>
        <w:t xml:space="preserve">%. </w:t>
      </w:r>
    </w:p>
    <w:sectPr w:rsidR="00CA1BD1" w:rsidSect="00360C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6A" w:rsidRDefault="0090196A" w:rsidP="00EE2ADD">
      <w:pPr>
        <w:spacing w:after="0" w:line="240" w:lineRule="auto"/>
      </w:pPr>
      <w:r>
        <w:separator/>
      </w:r>
    </w:p>
  </w:endnote>
  <w:endnote w:type="continuationSeparator" w:id="0">
    <w:p w:rsidR="0090196A" w:rsidRDefault="0090196A" w:rsidP="00EE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6A" w:rsidRDefault="0090196A" w:rsidP="00EE2ADD">
      <w:pPr>
        <w:spacing w:after="0" w:line="240" w:lineRule="auto"/>
      </w:pPr>
      <w:r>
        <w:separator/>
      </w:r>
    </w:p>
  </w:footnote>
  <w:footnote w:type="continuationSeparator" w:id="0">
    <w:p w:rsidR="0090196A" w:rsidRDefault="0090196A" w:rsidP="00EE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DD" w:rsidRDefault="00EE2ADD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53EC0860" wp14:editId="210A1AAD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EF518E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4°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EE2ADD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5B036A">
      <w:rPr>
        <w:rFonts w:ascii="Century Gothic" w:hAnsi="Century Gothic"/>
        <w:b/>
        <w:color w:val="404040" w:themeColor="text1" w:themeTint="BF"/>
        <w:sz w:val="32"/>
        <w:lang w:eastAsia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0AC"/>
    <w:multiLevelType w:val="hybridMultilevel"/>
    <w:tmpl w:val="ABD0D16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D"/>
    <w:rsid w:val="00021077"/>
    <w:rsid w:val="00047F30"/>
    <w:rsid w:val="000B210C"/>
    <w:rsid w:val="000E0FE0"/>
    <w:rsid w:val="000F5F4A"/>
    <w:rsid w:val="00146FAD"/>
    <w:rsid w:val="0014765E"/>
    <w:rsid w:val="00152DCE"/>
    <w:rsid w:val="00176BF1"/>
    <w:rsid w:val="001A239B"/>
    <w:rsid w:val="001B20D3"/>
    <w:rsid w:val="002073D1"/>
    <w:rsid w:val="00281F87"/>
    <w:rsid w:val="002F4C37"/>
    <w:rsid w:val="00360C30"/>
    <w:rsid w:val="003C1CE7"/>
    <w:rsid w:val="004F0B40"/>
    <w:rsid w:val="00503038"/>
    <w:rsid w:val="00534F9E"/>
    <w:rsid w:val="00560604"/>
    <w:rsid w:val="00585A8B"/>
    <w:rsid w:val="005B036A"/>
    <w:rsid w:val="005D6D5F"/>
    <w:rsid w:val="005F1754"/>
    <w:rsid w:val="00635F5B"/>
    <w:rsid w:val="0064758B"/>
    <w:rsid w:val="006B5A01"/>
    <w:rsid w:val="00715F36"/>
    <w:rsid w:val="00717FF2"/>
    <w:rsid w:val="00726F43"/>
    <w:rsid w:val="00790EA7"/>
    <w:rsid w:val="007F0010"/>
    <w:rsid w:val="008A17CA"/>
    <w:rsid w:val="008C7D35"/>
    <w:rsid w:val="00901374"/>
    <w:rsid w:val="0090196A"/>
    <w:rsid w:val="00931D32"/>
    <w:rsid w:val="0095082B"/>
    <w:rsid w:val="009646C8"/>
    <w:rsid w:val="00982AD6"/>
    <w:rsid w:val="009C19ED"/>
    <w:rsid w:val="00A2400B"/>
    <w:rsid w:val="00A304D9"/>
    <w:rsid w:val="00A362D2"/>
    <w:rsid w:val="00A543B3"/>
    <w:rsid w:val="00A75473"/>
    <w:rsid w:val="00AC1721"/>
    <w:rsid w:val="00AC2989"/>
    <w:rsid w:val="00AD6572"/>
    <w:rsid w:val="00B52553"/>
    <w:rsid w:val="00B8025A"/>
    <w:rsid w:val="00BA2EC0"/>
    <w:rsid w:val="00BD0818"/>
    <w:rsid w:val="00C015D8"/>
    <w:rsid w:val="00C20F53"/>
    <w:rsid w:val="00C52315"/>
    <w:rsid w:val="00CA1BD1"/>
    <w:rsid w:val="00CC32B0"/>
    <w:rsid w:val="00CE6476"/>
    <w:rsid w:val="00CF79D6"/>
    <w:rsid w:val="00D62D0A"/>
    <w:rsid w:val="00D8547C"/>
    <w:rsid w:val="00D865DD"/>
    <w:rsid w:val="00DC5E52"/>
    <w:rsid w:val="00E12A15"/>
    <w:rsid w:val="00E6433C"/>
    <w:rsid w:val="00E71EF2"/>
    <w:rsid w:val="00E812BD"/>
    <w:rsid w:val="00EA7216"/>
    <w:rsid w:val="00EE2ADD"/>
    <w:rsid w:val="00EE7F41"/>
    <w:rsid w:val="00EF518E"/>
    <w:rsid w:val="00F27E3F"/>
    <w:rsid w:val="00F53769"/>
    <w:rsid w:val="00F853CA"/>
    <w:rsid w:val="00FD0F61"/>
    <w:rsid w:val="00FE362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9DA5-0F20-46F9-9852-D1CA3C00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Mguevara</dc:creator>
  <cp:lastModifiedBy>MGuevara</cp:lastModifiedBy>
  <cp:revision>3</cp:revision>
  <dcterms:created xsi:type="dcterms:W3CDTF">2017-06-28T14:30:00Z</dcterms:created>
  <dcterms:modified xsi:type="dcterms:W3CDTF">2017-06-28T15:23:00Z</dcterms:modified>
</cp:coreProperties>
</file>