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77" w:rsidRPr="000F6635" w:rsidRDefault="00674577" w:rsidP="00674577">
      <w:pPr>
        <w:jc w:val="center"/>
        <w:rPr>
          <w:rFonts w:ascii="Arial" w:hAnsi="Arial" w:cs="Arial"/>
        </w:rPr>
      </w:pPr>
      <w:r w:rsidRPr="000F6635">
        <w:rPr>
          <w:rFonts w:ascii="Arial" w:hAnsi="Arial" w:cs="Arial"/>
        </w:rPr>
        <w:t>INFORMACIÓN FUNDAMENTAL</w:t>
      </w:r>
    </w:p>
    <w:p w:rsidR="00674577" w:rsidRPr="000F6635" w:rsidRDefault="00674577" w:rsidP="00674577">
      <w:pPr>
        <w:jc w:val="both"/>
        <w:rPr>
          <w:rFonts w:ascii="Arial" w:hAnsi="Arial" w:cs="Arial"/>
          <w:b/>
          <w:bCs/>
        </w:rPr>
      </w:pPr>
      <w:r w:rsidRPr="000F6635">
        <w:rPr>
          <w:rFonts w:ascii="Arial" w:hAnsi="Arial" w:cs="Arial"/>
          <w:b/>
          <w:bCs/>
        </w:rPr>
        <w:t>LEY DE TRANSPARENCIA Y ACCESO A LA INFORMACIÓN PÚBLICA DEL ESTADO DE JALISCO Y SUS MUNICIPIOS</w:t>
      </w:r>
    </w:p>
    <w:p w:rsidR="00674577" w:rsidRPr="000F6635" w:rsidRDefault="00674577" w:rsidP="00674577">
      <w:pPr>
        <w:jc w:val="both"/>
        <w:rPr>
          <w:rFonts w:ascii="Arial" w:hAnsi="Arial" w:cs="Arial"/>
        </w:rPr>
      </w:pPr>
      <w:r w:rsidRPr="000F6635">
        <w:rPr>
          <w:rFonts w:ascii="Arial" w:hAnsi="Arial" w:cs="Arial"/>
          <w:b/>
          <w:bCs/>
        </w:rPr>
        <w:t xml:space="preserve">Artículo 8, Fracción V, inciso w); </w:t>
      </w:r>
      <w:r w:rsidRPr="000F6635">
        <w:rPr>
          <w:rFonts w:ascii="Arial" w:hAnsi="Arial" w:cs="Arial"/>
          <w:bCs/>
        </w:rPr>
        <w:t>El estado de la deuda pública del sujeto obligado, donde se señale cuando menos responsable de la autorización, fecha de contratación, monto del crédito, tasa de interés, monto total amortizable, plazo de vencimiento, institución crediticia, objeto de aplicación y avance de aplicación de cada deuda contratada;</w:t>
      </w:r>
    </w:p>
    <w:p w:rsidR="00674577" w:rsidRPr="000F6635" w:rsidRDefault="00674577" w:rsidP="00674577">
      <w:pPr>
        <w:jc w:val="both"/>
        <w:rPr>
          <w:rFonts w:ascii="Arial" w:hAnsi="Arial" w:cs="Arial"/>
        </w:rPr>
      </w:pPr>
      <w:r w:rsidRPr="000F6635">
        <w:rPr>
          <w:rFonts w:ascii="Arial" w:hAnsi="Arial" w:cs="Arial"/>
        </w:rPr>
        <w:t>A la fecha</w:t>
      </w:r>
      <w:r>
        <w:rPr>
          <w:rFonts w:ascii="Arial" w:hAnsi="Arial" w:cs="Arial"/>
        </w:rPr>
        <w:t>, esta Institución</w:t>
      </w:r>
      <w:r w:rsidRPr="000F6635">
        <w:rPr>
          <w:rFonts w:ascii="Arial" w:hAnsi="Arial" w:cs="Arial"/>
        </w:rPr>
        <w:t xml:space="preserve"> no tiene Deuda Pública, pero se informa de Otros pasivos </w:t>
      </w:r>
      <w:r>
        <w:rPr>
          <w:rFonts w:ascii="Arial" w:hAnsi="Arial" w:cs="Arial"/>
        </w:rPr>
        <w:t>OCTUBRE</w:t>
      </w:r>
      <w:r>
        <w:rPr>
          <w:rFonts w:ascii="Arial" w:hAnsi="Arial" w:cs="Arial"/>
        </w:rPr>
        <w:t xml:space="preserve"> 2016</w:t>
      </w:r>
    </w:p>
    <w:p w:rsidR="005275D7" w:rsidRPr="00674577" w:rsidRDefault="005275D7">
      <w:pPr>
        <w:rPr>
          <w:sz w:val="10"/>
        </w:rPr>
      </w:pPr>
    </w:p>
    <w:tbl>
      <w:tblPr>
        <w:tblStyle w:val="Tablaconcuadrcula"/>
        <w:tblW w:w="5000" w:type="pct"/>
        <w:tblLook w:val="04A0" w:firstRow="1" w:lastRow="0" w:firstColumn="1" w:lastColumn="0" w:noHBand="0" w:noVBand="1"/>
      </w:tblPr>
      <w:tblGrid>
        <w:gridCol w:w="3579"/>
        <w:gridCol w:w="2302"/>
        <w:gridCol w:w="2947"/>
      </w:tblGrid>
      <w:tr w:rsidR="00AA558D" w:rsidRPr="00D9499B" w:rsidTr="00036E98">
        <w:tc>
          <w:tcPr>
            <w:tcW w:w="2027" w:type="pct"/>
          </w:tcPr>
          <w:p w:rsidR="00AA558D" w:rsidRPr="00107638" w:rsidRDefault="00AA558D" w:rsidP="009641D4">
            <w:pPr>
              <w:pStyle w:val="ROMANOS"/>
              <w:spacing w:after="100" w:line="228" w:lineRule="exact"/>
              <w:ind w:left="0" w:firstLine="0"/>
              <w:jc w:val="center"/>
              <w:rPr>
                <w:b/>
                <w:lang w:val="es-MX"/>
              </w:rPr>
            </w:pPr>
            <w:r w:rsidRPr="00107638">
              <w:rPr>
                <w:b/>
                <w:lang w:val="es-MX"/>
              </w:rPr>
              <w:t>cuentas y documentos por pagar</w:t>
            </w:r>
          </w:p>
        </w:tc>
        <w:tc>
          <w:tcPr>
            <w:tcW w:w="1304" w:type="pct"/>
          </w:tcPr>
          <w:p w:rsidR="00AA558D" w:rsidRPr="00D9499B" w:rsidRDefault="00AA558D" w:rsidP="009641D4">
            <w:pPr>
              <w:pStyle w:val="ROMANOS"/>
              <w:spacing w:after="100" w:line="228" w:lineRule="exact"/>
              <w:ind w:left="0" w:firstLine="0"/>
              <w:jc w:val="center"/>
              <w:rPr>
                <w:b/>
                <w:lang w:val="es-MX"/>
              </w:rPr>
            </w:pPr>
            <w:r w:rsidRPr="00D9499B">
              <w:rPr>
                <w:b/>
                <w:lang w:val="es-MX"/>
              </w:rPr>
              <w:t>vencimiento</w:t>
            </w:r>
          </w:p>
        </w:tc>
        <w:tc>
          <w:tcPr>
            <w:tcW w:w="1669" w:type="pct"/>
          </w:tcPr>
          <w:p w:rsidR="00AA558D" w:rsidRPr="00D9499B" w:rsidRDefault="00AA558D" w:rsidP="009641D4">
            <w:pPr>
              <w:pStyle w:val="ROMANOS"/>
              <w:spacing w:after="100" w:line="228" w:lineRule="exact"/>
              <w:ind w:left="0" w:firstLine="0"/>
              <w:jc w:val="center"/>
              <w:rPr>
                <w:b/>
                <w:lang w:val="es-MX"/>
              </w:rPr>
            </w:pPr>
            <w:r w:rsidRPr="00D9499B">
              <w:rPr>
                <w:b/>
                <w:lang w:val="es-MX"/>
              </w:rPr>
              <w:t>Importe</w:t>
            </w:r>
          </w:p>
        </w:tc>
      </w:tr>
      <w:tr w:rsidR="00AA558D" w:rsidRPr="006336DC" w:rsidTr="00036E98">
        <w:tc>
          <w:tcPr>
            <w:tcW w:w="2027" w:type="pct"/>
          </w:tcPr>
          <w:p w:rsidR="00AA558D" w:rsidRDefault="00AA558D" w:rsidP="009641D4">
            <w:pPr>
              <w:pStyle w:val="ROMANOS"/>
              <w:spacing w:after="100" w:line="228" w:lineRule="exact"/>
              <w:ind w:left="0" w:firstLine="0"/>
              <w:rPr>
                <w:lang w:val="es-MX"/>
              </w:rPr>
            </w:pPr>
            <w:r>
              <w:rPr>
                <w:lang w:val="es-MX"/>
              </w:rPr>
              <w:t>Prima Vacacional</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 xml:space="preserve"> $</w:t>
            </w:r>
            <w:r>
              <w:rPr>
                <w:lang w:val="es-MX"/>
              </w:rPr>
              <w:t>376</w:t>
            </w:r>
            <w:r w:rsidRPr="0096030F">
              <w:rPr>
                <w:lang w:val="es-MX"/>
              </w:rPr>
              <w:t>,</w:t>
            </w:r>
            <w:r>
              <w:rPr>
                <w:lang w:val="es-MX"/>
              </w:rPr>
              <w:t>032.53</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Aguinaldo</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365</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$1’</w:t>
            </w:r>
            <w:r>
              <w:rPr>
                <w:lang w:val="es-MX"/>
              </w:rPr>
              <w:t>817</w:t>
            </w:r>
            <w:r w:rsidRPr="0096030F">
              <w:rPr>
                <w:lang w:val="es-MX"/>
              </w:rPr>
              <w:t>,</w:t>
            </w:r>
            <w:r>
              <w:rPr>
                <w:lang w:val="es-MX"/>
              </w:rPr>
              <w:t>763.98</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Cuotas IMSS</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$7</w:t>
            </w:r>
            <w:r>
              <w:rPr>
                <w:lang w:val="es-MX"/>
              </w:rPr>
              <w:t>7</w:t>
            </w:r>
            <w:r w:rsidRPr="0096030F">
              <w:rPr>
                <w:lang w:val="es-MX"/>
              </w:rPr>
              <w:t>,</w:t>
            </w:r>
            <w:r>
              <w:rPr>
                <w:lang w:val="es-MX"/>
              </w:rPr>
              <w:t>651.55</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Cuotas para la vivienda</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90</w:t>
            </w:r>
          </w:p>
        </w:tc>
        <w:tc>
          <w:tcPr>
            <w:tcW w:w="1669" w:type="pct"/>
          </w:tcPr>
          <w:p w:rsidR="00AA558D" w:rsidRPr="0096030F" w:rsidRDefault="00AA558D" w:rsidP="009641D4">
            <w:pPr>
              <w:pStyle w:val="ROMANOS"/>
              <w:spacing w:after="100" w:line="228" w:lineRule="exact"/>
              <w:ind w:left="0" w:firstLine="0"/>
              <w:jc w:val="right"/>
              <w:rPr>
                <w:lang w:val="es-MX"/>
              </w:rPr>
            </w:pPr>
            <w:r>
              <w:rPr>
                <w:lang w:val="es-MX"/>
              </w:rPr>
              <w:t>$19,396.08</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Cuotas a pensiones</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90</w:t>
            </w:r>
          </w:p>
        </w:tc>
        <w:tc>
          <w:tcPr>
            <w:tcW w:w="1669" w:type="pct"/>
          </w:tcPr>
          <w:p w:rsidR="00AA558D" w:rsidRDefault="00AA558D" w:rsidP="009641D4">
            <w:pPr>
              <w:pStyle w:val="ROMANOS"/>
              <w:spacing w:after="100" w:line="228" w:lineRule="exact"/>
              <w:ind w:left="0" w:firstLine="0"/>
              <w:jc w:val="right"/>
              <w:rPr>
                <w:lang w:val="es-MX"/>
              </w:rPr>
            </w:pPr>
            <w:r>
              <w:rPr>
                <w:lang w:val="es-MX"/>
              </w:rPr>
              <w:t>$ 96,979.80</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Cuotas para el sistema de ahorro para el retiro</w:t>
            </w:r>
          </w:p>
        </w:tc>
        <w:tc>
          <w:tcPr>
            <w:tcW w:w="1304" w:type="pct"/>
          </w:tcPr>
          <w:p w:rsidR="00AA558D" w:rsidRPr="00D9499B" w:rsidRDefault="00AA558D" w:rsidP="009641D4">
            <w:pPr>
              <w:pStyle w:val="ROMANOS"/>
              <w:spacing w:after="100" w:line="228" w:lineRule="exact"/>
              <w:ind w:left="0" w:firstLine="0"/>
              <w:rPr>
                <w:lang w:val="es-MX"/>
              </w:rPr>
            </w:pPr>
            <w:r w:rsidRPr="00D9499B">
              <w:rPr>
                <w:lang w:val="es-MX"/>
              </w:rPr>
              <w:t>en días a 90</w:t>
            </w:r>
          </w:p>
        </w:tc>
        <w:tc>
          <w:tcPr>
            <w:tcW w:w="1669" w:type="pct"/>
          </w:tcPr>
          <w:p w:rsidR="00AA558D" w:rsidRDefault="00AA558D" w:rsidP="009641D4">
            <w:pPr>
              <w:pStyle w:val="ROMANOS"/>
              <w:spacing w:after="100" w:line="228" w:lineRule="exact"/>
              <w:ind w:left="0" w:firstLine="0"/>
              <w:jc w:val="right"/>
              <w:rPr>
                <w:lang w:val="es-MX"/>
              </w:rPr>
            </w:pPr>
            <w:r>
              <w:rPr>
                <w:lang w:val="es-MX"/>
              </w:rPr>
              <w:t>$ 12,890.79</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Pasivo laboral</w:t>
            </w:r>
          </w:p>
        </w:tc>
        <w:tc>
          <w:tcPr>
            <w:tcW w:w="1304" w:type="pct"/>
          </w:tcPr>
          <w:p w:rsidR="00AA558D" w:rsidRDefault="00AA558D" w:rsidP="009641D4">
            <w:r>
              <w:t>en días a 365</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$470,667.00</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Deudas por adquisiciones de bienes y contratación de servicios</w:t>
            </w:r>
          </w:p>
        </w:tc>
        <w:tc>
          <w:tcPr>
            <w:tcW w:w="1304" w:type="pct"/>
          </w:tcPr>
          <w:p w:rsidR="00AA558D" w:rsidRPr="00411BC1" w:rsidRDefault="00AA558D" w:rsidP="009641D4">
            <w:r w:rsidRPr="00D9499B">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w:t>
            </w:r>
            <w:r>
              <w:rPr>
                <w:lang w:val="es-MX"/>
              </w:rPr>
              <w:t>62</w:t>
            </w:r>
            <w:r w:rsidRPr="0096030F">
              <w:rPr>
                <w:lang w:val="es-MX"/>
              </w:rPr>
              <w:t>,</w:t>
            </w:r>
            <w:r>
              <w:rPr>
                <w:lang w:val="es-MX"/>
              </w:rPr>
              <w:t>145.80</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ISR retenciones por salarios</w:t>
            </w:r>
          </w:p>
        </w:tc>
        <w:tc>
          <w:tcPr>
            <w:tcW w:w="1304" w:type="pct"/>
          </w:tcPr>
          <w:p w:rsidR="00AA558D" w:rsidRDefault="00AA558D" w:rsidP="009641D4">
            <w:r w:rsidRPr="00411BC1">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w:t>
            </w:r>
            <w:r>
              <w:rPr>
                <w:lang w:val="es-MX"/>
              </w:rPr>
              <w:t>305</w:t>
            </w:r>
            <w:r w:rsidRPr="0096030F">
              <w:rPr>
                <w:lang w:val="es-MX"/>
              </w:rPr>
              <w:t>,</w:t>
            </w:r>
            <w:r>
              <w:rPr>
                <w:lang w:val="es-MX"/>
              </w:rPr>
              <w:t>961.58</w:t>
            </w:r>
          </w:p>
        </w:tc>
      </w:tr>
      <w:tr w:rsidR="00AA558D" w:rsidRPr="0007500E" w:rsidTr="00036E98">
        <w:tc>
          <w:tcPr>
            <w:tcW w:w="2027" w:type="pct"/>
          </w:tcPr>
          <w:p w:rsidR="00AA558D" w:rsidRDefault="00AA558D" w:rsidP="009641D4">
            <w:pPr>
              <w:pStyle w:val="ROMANOS"/>
              <w:spacing w:after="100" w:line="228" w:lineRule="exact"/>
              <w:ind w:left="0" w:firstLine="0"/>
              <w:rPr>
                <w:lang w:val="es-MX"/>
              </w:rPr>
            </w:pPr>
            <w:r>
              <w:rPr>
                <w:lang w:val="es-MX"/>
              </w:rPr>
              <w:t>ISR por asimilados a salario</w:t>
            </w:r>
          </w:p>
        </w:tc>
        <w:tc>
          <w:tcPr>
            <w:tcW w:w="1304" w:type="pct"/>
          </w:tcPr>
          <w:p w:rsidR="00AA558D" w:rsidRDefault="00AA558D" w:rsidP="009641D4">
            <w:r w:rsidRPr="0065115B">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$3,004.00</w:t>
            </w:r>
          </w:p>
        </w:tc>
      </w:tr>
      <w:tr w:rsidR="00AA558D" w:rsidRPr="00281557" w:rsidTr="00036E98">
        <w:tc>
          <w:tcPr>
            <w:tcW w:w="2027" w:type="pct"/>
          </w:tcPr>
          <w:p w:rsidR="00AA558D" w:rsidRDefault="00AA558D" w:rsidP="009641D4">
            <w:pPr>
              <w:pStyle w:val="ROMANOS"/>
              <w:spacing w:after="100" w:line="228" w:lineRule="exact"/>
              <w:ind w:left="0" w:firstLine="0"/>
              <w:rPr>
                <w:lang w:val="es-MX"/>
              </w:rPr>
            </w:pPr>
            <w:r>
              <w:rPr>
                <w:lang w:val="es-MX"/>
              </w:rPr>
              <w:t>Retenciones cuotas obreras IMSS</w:t>
            </w:r>
          </w:p>
        </w:tc>
        <w:tc>
          <w:tcPr>
            <w:tcW w:w="1304" w:type="pct"/>
          </w:tcPr>
          <w:p w:rsidR="00AA558D" w:rsidRDefault="00AA558D" w:rsidP="009641D4">
            <w:r w:rsidRPr="00411BC1">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w:t>
            </w:r>
            <w:r>
              <w:rPr>
                <w:lang w:val="es-MX"/>
              </w:rPr>
              <w:t>4</w:t>
            </w:r>
            <w:r w:rsidRPr="0096030F">
              <w:rPr>
                <w:lang w:val="es-MX"/>
              </w:rPr>
              <w:t>,</w:t>
            </w:r>
            <w:r>
              <w:rPr>
                <w:lang w:val="es-MX"/>
              </w:rPr>
              <w:t>132.00</w:t>
            </w:r>
          </w:p>
        </w:tc>
      </w:tr>
      <w:tr w:rsidR="00AA558D" w:rsidRPr="00281557" w:rsidTr="00036E98">
        <w:tc>
          <w:tcPr>
            <w:tcW w:w="2027" w:type="pct"/>
          </w:tcPr>
          <w:p w:rsidR="00AA558D" w:rsidRDefault="00AA558D" w:rsidP="009641D4">
            <w:pPr>
              <w:pStyle w:val="ROMANOS"/>
              <w:spacing w:after="100" w:line="228" w:lineRule="exact"/>
              <w:ind w:left="0" w:firstLine="0"/>
              <w:rPr>
                <w:lang w:val="es-MX"/>
              </w:rPr>
            </w:pPr>
            <w:r>
              <w:rPr>
                <w:lang w:val="es-MX"/>
              </w:rPr>
              <w:t>10% Retenciones ISR</w:t>
            </w:r>
          </w:p>
        </w:tc>
        <w:tc>
          <w:tcPr>
            <w:tcW w:w="1304" w:type="pct"/>
          </w:tcPr>
          <w:p w:rsidR="00AA558D" w:rsidRPr="00411BC1" w:rsidRDefault="00AA558D" w:rsidP="009641D4">
            <w:r w:rsidRPr="00D9499B">
              <w:t>en días a 90</w:t>
            </w:r>
          </w:p>
        </w:tc>
        <w:tc>
          <w:tcPr>
            <w:tcW w:w="1669" w:type="pct"/>
          </w:tcPr>
          <w:p w:rsidR="00AA558D" w:rsidRPr="0096030F" w:rsidRDefault="00AA558D" w:rsidP="009641D4">
            <w:pPr>
              <w:pStyle w:val="ROMANOS"/>
              <w:spacing w:after="100" w:line="228" w:lineRule="exact"/>
              <w:ind w:left="0" w:firstLine="0"/>
              <w:jc w:val="right"/>
              <w:rPr>
                <w:lang w:val="es-MX"/>
              </w:rPr>
            </w:pPr>
            <w:r>
              <w:rPr>
                <w:lang w:val="es-MX"/>
              </w:rPr>
              <w:t>$ 1,698.11</w:t>
            </w:r>
          </w:p>
        </w:tc>
      </w:tr>
      <w:tr w:rsidR="00AA558D" w:rsidRPr="00281557" w:rsidTr="00036E98">
        <w:tc>
          <w:tcPr>
            <w:tcW w:w="2027" w:type="pct"/>
          </w:tcPr>
          <w:p w:rsidR="00AA558D" w:rsidRDefault="00AA558D" w:rsidP="009641D4">
            <w:pPr>
              <w:pStyle w:val="ROMANOS"/>
              <w:spacing w:after="100" w:line="228" w:lineRule="exact"/>
              <w:ind w:left="0" w:firstLine="0"/>
              <w:rPr>
                <w:lang w:val="es-MX"/>
              </w:rPr>
            </w:pPr>
            <w:r>
              <w:rPr>
                <w:lang w:val="es-MX"/>
              </w:rPr>
              <w:t>Retenciones de Pensiones del estado</w:t>
            </w:r>
          </w:p>
        </w:tc>
        <w:tc>
          <w:tcPr>
            <w:tcW w:w="1304" w:type="pct"/>
          </w:tcPr>
          <w:p w:rsidR="00AA558D" w:rsidRPr="00D9499B" w:rsidRDefault="00AA558D" w:rsidP="009641D4">
            <w:r w:rsidRPr="00D9499B">
              <w:t>en días a 90</w:t>
            </w:r>
          </w:p>
        </w:tc>
        <w:tc>
          <w:tcPr>
            <w:tcW w:w="1669" w:type="pct"/>
          </w:tcPr>
          <w:p w:rsidR="00AA558D" w:rsidRDefault="00AA558D" w:rsidP="009641D4">
            <w:pPr>
              <w:pStyle w:val="ROMANOS"/>
              <w:spacing w:after="100" w:line="228" w:lineRule="exact"/>
              <w:ind w:left="0" w:firstLine="0"/>
              <w:jc w:val="right"/>
              <w:rPr>
                <w:lang w:val="es-MX"/>
              </w:rPr>
            </w:pPr>
            <w:r>
              <w:rPr>
                <w:lang w:val="es-MX"/>
              </w:rPr>
              <w:t>$168,517.11</w:t>
            </w:r>
          </w:p>
        </w:tc>
      </w:tr>
      <w:tr w:rsidR="00AA558D" w:rsidRPr="006D193C" w:rsidTr="00036E98">
        <w:tc>
          <w:tcPr>
            <w:tcW w:w="2027" w:type="pct"/>
          </w:tcPr>
          <w:p w:rsidR="00AA558D" w:rsidRDefault="00AA558D" w:rsidP="009641D4">
            <w:pPr>
              <w:pStyle w:val="ROMANOS"/>
              <w:spacing w:after="100" w:line="228" w:lineRule="exact"/>
              <w:ind w:left="0" w:firstLine="0"/>
              <w:rPr>
                <w:lang w:val="es-MX"/>
              </w:rPr>
            </w:pPr>
            <w:r>
              <w:rPr>
                <w:lang w:val="es-MX"/>
              </w:rPr>
              <w:t>Aportaciones voluntarias SEDAR</w:t>
            </w:r>
          </w:p>
        </w:tc>
        <w:tc>
          <w:tcPr>
            <w:tcW w:w="1304" w:type="pct"/>
          </w:tcPr>
          <w:p w:rsidR="00AA558D" w:rsidRPr="00411BC1" w:rsidRDefault="00AA558D" w:rsidP="009641D4">
            <w:r w:rsidRPr="00D9499B">
              <w:t>en días a 90</w:t>
            </w:r>
          </w:p>
        </w:tc>
        <w:tc>
          <w:tcPr>
            <w:tcW w:w="1669" w:type="pct"/>
          </w:tcPr>
          <w:p w:rsidR="00AA558D" w:rsidRPr="0096030F" w:rsidRDefault="00AA558D" w:rsidP="009641D4">
            <w:pPr>
              <w:pStyle w:val="ROMANOS"/>
              <w:spacing w:after="100" w:line="228" w:lineRule="exact"/>
              <w:ind w:left="0" w:firstLine="0"/>
              <w:jc w:val="right"/>
              <w:rPr>
                <w:lang w:val="es-MX"/>
              </w:rPr>
            </w:pPr>
            <w:r>
              <w:rPr>
                <w:lang w:val="es-MX"/>
              </w:rPr>
              <w:t>$ 750.00</w:t>
            </w:r>
          </w:p>
        </w:tc>
      </w:tr>
      <w:tr w:rsidR="00AA558D" w:rsidRPr="006D193C" w:rsidTr="00036E98">
        <w:tc>
          <w:tcPr>
            <w:tcW w:w="2027" w:type="pct"/>
          </w:tcPr>
          <w:p w:rsidR="00AA558D" w:rsidRDefault="00AA558D" w:rsidP="009641D4">
            <w:pPr>
              <w:pStyle w:val="ROMANOS"/>
              <w:spacing w:after="100" w:line="228" w:lineRule="exact"/>
              <w:ind w:left="0" w:firstLine="0"/>
              <w:rPr>
                <w:lang w:val="es-MX"/>
              </w:rPr>
            </w:pPr>
            <w:r>
              <w:rPr>
                <w:lang w:val="es-MX"/>
              </w:rPr>
              <w:t>FSESEJ (cuota sindical)</w:t>
            </w:r>
          </w:p>
        </w:tc>
        <w:tc>
          <w:tcPr>
            <w:tcW w:w="1304" w:type="pct"/>
          </w:tcPr>
          <w:p w:rsidR="00AA558D" w:rsidRPr="00411BC1" w:rsidRDefault="00AA558D" w:rsidP="009641D4">
            <w:r w:rsidRPr="00411BC1">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w:t>
            </w:r>
            <w:r>
              <w:rPr>
                <w:lang w:val="es-MX"/>
              </w:rPr>
              <w:t>7</w:t>
            </w:r>
            <w:r w:rsidRPr="0096030F">
              <w:rPr>
                <w:lang w:val="es-MX"/>
              </w:rPr>
              <w:t>,</w:t>
            </w:r>
            <w:r>
              <w:rPr>
                <w:lang w:val="es-MX"/>
              </w:rPr>
              <w:t>518</w:t>
            </w:r>
            <w:r w:rsidRPr="0096030F">
              <w:rPr>
                <w:lang w:val="es-MX"/>
              </w:rPr>
              <w:t>.00</w:t>
            </w:r>
          </w:p>
        </w:tc>
      </w:tr>
      <w:tr w:rsidR="00AA558D" w:rsidRPr="00281557" w:rsidTr="00036E98">
        <w:tc>
          <w:tcPr>
            <w:tcW w:w="2027" w:type="pct"/>
          </w:tcPr>
          <w:p w:rsidR="00AA558D" w:rsidRDefault="00AA558D" w:rsidP="009641D4">
            <w:pPr>
              <w:pStyle w:val="ROMANOS"/>
              <w:spacing w:after="100" w:line="228" w:lineRule="exact"/>
              <w:ind w:left="0" w:firstLine="0"/>
              <w:rPr>
                <w:lang w:val="es-MX"/>
              </w:rPr>
            </w:pPr>
            <w:r>
              <w:rPr>
                <w:lang w:val="es-MX"/>
              </w:rPr>
              <w:t>Funcionarios y empleados</w:t>
            </w:r>
          </w:p>
        </w:tc>
        <w:tc>
          <w:tcPr>
            <w:tcW w:w="1304" w:type="pct"/>
          </w:tcPr>
          <w:p w:rsidR="00AA558D" w:rsidRDefault="00AA558D" w:rsidP="009641D4">
            <w:r w:rsidRPr="00D9499B">
              <w:t>en días a 90</w:t>
            </w:r>
          </w:p>
        </w:tc>
        <w:tc>
          <w:tcPr>
            <w:tcW w:w="1669" w:type="pct"/>
          </w:tcPr>
          <w:p w:rsidR="00AA558D" w:rsidRPr="0096030F" w:rsidRDefault="00AA558D" w:rsidP="009641D4">
            <w:pPr>
              <w:pStyle w:val="ROMANOS"/>
              <w:spacing w:after="100" w:line="228" w:lineRule="exact"/>
              <w:ind w:left="0" w:firstLine="0"/>
              <w:jc w:val="right"/>
              <w:rPr>
                <w:lang w:val="es-MX"/>
              </w:rPr>
            </w:pPr>
            <w:r w:rsidRPr="0096030F">
              <w:rPr>
                <w:lang w:val="es-MX"/>
              </w:rPr>
              <w:t>$</w:t>
            </w:r>
            <w:r>
              <w:rPr>
                <w:lang w:val="es-MX"/>
              </w:rPr>
              <w:t>27</w:t>
            </w:r>
            <w:r w:rsidRPr="0096030F">
              <w:rPr>
                <w:lang w:val="es-MX"/>
              </w:rPr>
              <w:t>,</w:t>
            </w:r>
            <w:r>
              <w:rPr>
                <w:lang w:val="es-MX"/>
              </w:rPr>
              <w:t>582.55</w:t>
            </w:r>
          </w:p>
        </w:tc>
      </w:tr>
      <w:tr w:rsidR="00AA558D" w:rsidRPr="006D193C" w:rsidTr="00036E98">
        <w:tc>
          <w:tcPr>
            <w:tcW w:w="3331" w:type="pct"/>
            <w:gridSpan w:val="2"/>
          </w:tcPr>
          <w:p w:rsidR="00AA558D" w:rsidRDefault="00AA558D" w:rsidP="009641D4">
            <w:pPr>
              <w:jc w:val="center"/>
            </w:pPr>
            <w:r w:rsidRPr="00D9499B">
              <w:rPr>
                <w:b/>
              </w:rPr>
              <w:t>Total de cuentas y documentos por pagar</w:t>
            </w:r>
          </w:p>
        </w:tc>
        <w:tc>
          <w:tcPr>
            <w:tcW w:w="1669" w:type="pct"/>
          </w:tcPr>
          <w:p w:rsidR="00AA558D" w:rsidRPr="0096030F" w:rsidRDefault="00AA558D" w:rsidP="009641D4">
            <w:pPr>
              <w:pStyle w:val="ROMANOS"/>
              <w:spacing w:after="100" w:line="228" w:lineRule="exact"/>
              <w:ind w:left="0" w:firstLine="0"/>
              <w:jc w:val="right"/>
              <w:rPr>
                <w:b/>
                <w:lang w:val="es-MX"/>
              </w:rPr>
            </w:pPr>
            <w:r w:rsidRPr="0096030F">
              <w:rPr>
                <w:b/>
                <w:lang w:val="es-MX"/>
              </w:rPr>
              <w:t>$</w:t>
            </w:r>
            <w:r>
              <w:rPr>
                <w:b/>
                <w:lang w:val="es-MX"/>
              </w:rPr>
              <w:t>3</w:t>
            </w:r>
            <w:r w:rsidRPr="0096030F">
              <w:rPr>
                <w:b/>
                <w:lang w:val="es-MX"/>
              </w:rPr>
              <w:t>’</w:t>
            </w:r>
            <w:r>
              <w:rPr>
                <w:b/>
                <w:lang w:val="es-MX"/>
              </w:rPr>
              <w:t>452</w:t>
            </w:r>
            <w:r w:rsidRPr="0096030F">
              <w:rPr>
                <w:b/>
                <w:lang w:val="es-MX"/>
              </w:rPr>
              <w:t>,</w:t>
            </w:r>
            <w:r>
              <w:rPr>
                <w:b/>
                <w:lang w:val="es-MX"/>
              </w:rPr>
              <w:t>690.88</w:t>
            </w:r>
          </w:p>
        </w:tc>
      </w:tr>
    </w:tbl>
    <w:p w:rsidR="005275D7" w:rsidRDefault="005275D7"/>
    <w:p w:rsidR="00674577" w:rsidRPr="000F6635" w:rsidRDefault="00674577" w:rsidP="00674577">
      <w:pPr>
        <w:jc w:val="right"/>
        <w:rPr>
          <w:b/>
        </w:rPr>
      </w:pPr>
      <w:bookmarkStart w:id="0" w:name="_GoBack"/>
      <w:bookmarkEnd w:id="0"/>
      <w:r w:rsidRPr="000F6635">
        <w:rPr>
          <w:b/>
        </w:rPr>
        <w:t>Formuló: Lic. Sergio Sánchez Estrada</w:t>
      </w:r>
    </w:p>
    <w:sectPr w:rsidR="00674577" w:rsidRPr="000F66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14"/>
    <w:rsid w:val="00036E98"/>
    <w:rsid w:val="000F6C14"/>
    <w:rsid w:val="001A4189"/>
    <w:rsid w:val="001B36DF"/>
    <w:rsid w:val="001E5580"/>
    <w:rsid w:val="001F1895"/>
    <w:rsid w:val="00294792"/>
    <w:rsid w:val="00385A60"/>
    <w:rsid w:val="00431E0B"/>
    <w:rsid w:val="005275D7"/>
    <w:rsid w:val="005C0880"/>
    <w:rsid w:val="0061028E"/>
    <w:rsid w:val="00674577"/>
    <w:rsid w:val="006E3FB9"/>
    <w:rsid w:val="007B41AE"/>
    <w:rsid w:val="00923BEF"/>
    <w:rsid w:val="00AA558D"/>
    <w:rsid w:val="00B50E53"/>
    <w:rsid w:val="00B97F73"/>
    <w:rsid w:val="00C701E3"/>
    <w:rsid w:val="00C86247"/>
    <w:rsid w:val="00CD2F4E"/>
    <w:rsid w:val="00D46436"/>
    <w:rsid w:val="00DF1DE2"/>
    <w:rsid w:val="00EC5C1D"/>
    <w:rsid w:val="00EE79BF"/>
    <w:rsid w:val="00FC75F4"/>
    <w:rsid w:val="00FE1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85CF"/>
  <w15:chartTrackingRefBased/>
  <w15:docId w15:val="{66BC379D-F112-4425-8026-B937C98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5D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5275D7"/>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styleId="Tablaconcuadrcula">
    <w:name w:val="Table Grid"/>
    <w:basedOn w:val="Tablanormal"/>
    <w:uiPriority w:val="59"/>
    <w:rsid w:val="0052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dc:creator>
  <cp:keywords/>
  <dc:description/>
  <cp:lastModifiedBy>Lic German</cp:lastModifiedBy>
  <cp:revision>3</cp:revision>
  <dcterms:created xsi:type="dcterms:W3CDTF">2017-01-27T23:33:00Z</dcterms:created>
  <dcterms:modified xsi:type="dcterms:W3CDTF">2017-01-27T23:34:00Z</dcterms:modified>
</cp:coreProperties>
</file>