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38" w:rsidRDefault="00351438" w:rsidP="00351438">
      <w:pPr>
        <w:jc w:val="center"/>
        <w:rPr>
          <w:rFonts w:ascii="Arial" w:hAnsi="Arial" w:cs="Arial"/>
          <w:b/>
          <w:color w:val="632423" w:themeColor="accent2" w:themeShade="80"/>
          <w:sz w:val="36"/>
          <w:szCs w:val="36"/>
          <w14:shadow w14:blurRad="50800" w14:dist="38100" w14:dir="2700000" w14:sx="100000" w14:sy="100000" w14:kx="0" w14:ky="0" w14:algn="tl">
            <w14:srgbClr w14:val="000000">
              <w14:alpha w14:val="60000"/>
            </w14:srgbClr>
          </w14:shadow>
        </w:rPr>
      </w:pPr>
      <w:r>
        <w:rPr>
          <w:rFonts w:ascii="Arial" w:hAnsi="Arial" w:cs="Arial"/>
          <w:b/>
          <w:color w:val="632423" w:themeColor="accent2" w:themeShade="80"/>
          <w:sz w:val="36"/>
          <w:szCs w:val="36"/>
          <w14:shadow w14:blurRad="50800" w14:dist="38100" w14:dir="2700000" w14:sx="100000" w14:sy="100000" w14:kx="0" w14:ky="0" w14:algn="tl">
            <w14:srgbClr w14:val="000000">
              <w14:alpha w14:val="60000"/>
            </w14:srgbClr>
          </w14:shadow>
        </w:rPr>
        <w:t xml:space="preserve">                                                                    </w:t>
      </w:r>
      <w:r w:rsidRPr="00351438">
        <w:rPr>
          <w:rFonts w:ascii="Arial" w:hAnsi="Arial" w:cs="Arial"/>
          <w:b/>
          <w:color w:val="632423" w:themeColor="accent2" w:themeShade="80"/>
          <w:sz w:val="36"/>
          <w:szCs w:val="36"/>
          <w14:shadow w14:blurRad="50800" w14:dist="38100" w14:dir="2700000" w14:sx="100000" w14:sy="100000" w14:kx="0" w14:ky="0" w14:algn="tl">
            <w14:srgbClr w14:val="000000">
              <w14:alpha w14:val="60000"/>
            </w14:srgbClr>
          </w14:shadow>
        </w:rPr>
        <w:t>PROCEDIMIENTO DE                                            DONACIÓN DEL EXTRANJERO</w:t>
      </w:r>
    </w:p>
    <w:p w:rsidR="00885603" w:rsidRDefault="00885603" w:rsidP="00885603">
      <w:pPr>
        <w:jc w:val="both"/>
        <w:rPr>
          <w:rFonts w:ascii="Arial" w:hAnsi="Arial" w:cs="Arial"/>
          <w:sz w:val="24"/>
          <w:szCs w:val="24"/>
          <w14:shadow w14:blurRad="50800" w14:dist="38100" w14:dir="2700000" w14:sx="100000" w14:sy="100000" w14:kx="0" w14:ky="0" w14:algn="tl">
            <w14:srgbClr w14:val="000000">
              <w14:alpha w14:val="60000"/>
            </w14:srgbClr>
          </w14:shadow>
        </w:rPr>
      </w:pPr>
      <w:r w:rsidRPr="00395DC1">
        <w:rPr>
          <w:rFonts w:ascii="Arial" w:hAnsi="Arial" w:cs="Arial"/>
          <w:b/>
          <w:sz w:val="24"/>
          <w:szCs w:val="24"/>
          <w14:shadow w14:blurRad="50800" w14:dist="38100" w14:dir="2700000" w14:sx="100000" w14:sy="100000" w14:kx="0" w14:ky="0" w14:algn="tl">
            <w14:srgbClr w14:val="000000">
              <w14:alpha w14:val="60000"/>
            </w14:srgbClr>
          </w14:shadow>
        </w:rPr>
        <w:t>OBJETIVO</w:t>
      </w:r>
      <w:r w:rsidR="00395DC1" w:rsidRPr="00395DC1">
        <w:rPr>
          <w:rFonts w:ascii="Arial" w:hAnsi="Arial" w:cs="Arial"/>
          <w:b/>
          <w:sz w:val="24"/>
          <w:szCs w:val="24"/>
          <w14:shadow w14:blurRad="50800" w14:dist="38100" w14:dir="2700000" w14:sx="100000" w14:sy="100000" w14:kx="0" w14:ky="0" w14:algn="tl">
            <w14:srgbClr w14:val="000000">
              <w14:alpha w14:val="60000"/>
            </w14:srgbClr>
          </w14:shadow>
        </w:rPr>
        <w:t xml:space="preserve"> GENERAL</w:t>
      </w:r>
      <w:r w:rsidRPr="00395DC1">
        <w:rPr>
          <w:rFonts w:ascii="Arial" w:hAnsi="Arial" w:cs="Arial"/>
          <w:b/>
          <w:sz w:val="24"/>
          <w:szCs w:val="24"/>
          <w14:shadow w14:blurRad="50800" w14:dist="38100" w14:dir="2700000" w14:sx="100000" w14:sy="100000" w14:kx="0" w14:ky="0" w14:algn="tl">
            <w14:srgbClr w14:val="000000">
              <w14:alpha w14:val="60000"/>
            </w14:srgbClr>
          </w14:shadow>
        </w:rPr>
        <w:t>.-</w:t>
      </w: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00F7184E">
        <w:rPr>
          <w:rFonts w:ascii="Arial" w:hAnsi="Arial" w:cs="Arial"/>
          <w:sz w:val="24"/>
          <w:szCs w:val="24"/>
          <w14:shadow w14:blurRad="50800" w14:dist="38100" w14:dir="2700000" w14:sx="100000" w14:sy="100000" w14:kx="0" w14:ky="0" w14:algn="tl">
            <w14:srgbClr w14:val="000000">
              <w14:alpha w14:val="60000"/>
            </w14:srgbClr>
          </w14:shadow>
        </w:rPr>
        <w:t xml:space="preserve">El artículo 21 de la </w:t>
      </w:r>
      <w:r w:rsidR="00F7184E" w:rsidRPr="00F7184E">
        <w:rPr>
          <w:rFonts w:ascii="Arial" w:hAnsi="Arial" w:cs="Arial"/>
          <w:sz w:val="24"/>
          <w:szCs w:val="24"/>
          <w14:shadow w14:blurRad="50800" w14:dist="38100" w14:dir="2700000" w14:sx="100000" w14:sy="100000" w14:kx="0" w14:ky="0" w14:algn="tl">
            <w14:srgbClr w14:val="000000">
              <w14:alpha w14:val="60000"/>
            </w14:srgbClr>
          </w14:shadow>
        </w:rPr>
        <w:t>CADH</w:t>
      </w:r>
      <w:r w:rsidR="00F7184E">
        <w:rPr>
          <w:rFonts w:ascii="Arial" w:hAnsi="Arial" w:cs="Arial"/>
          <w:sz w:val="24"/>
          <w:szCs w:val="24"/>
          <w14:shadow w14:blurRad="50800" w14:dist="38100" w14:dir="2700000" w14:sx="100000" w14:sy="100000" w14:kx="0" w14:ky="0" w14:algn="tl">
            <w14:srgbClr w14:val="000000">
              <w14:alpha w14:val="60000"/>
            </w14:srgbClr>
          </w14:shadow>
        </w:rPr>
        <w:t xml:space="preserve"> y los artículos del 1 al 29 de la CPEUM y el PED 2013-2033 establece p</w:t>
      </w:r>
      <w:r w:rsidRPr="00885603">
        <w:rPr>
          <w:rFonts w:ascii="Arial" w:hAnsi="Arial" w:cs="Arial"/>
          <w:sz w:val="24"/>
          <w:szCs w:val="24"/>
          <w14:shadow w14:blurRad="50800" w14:dist="38100" w14:dir="2700000" w14:sx="100000" w14:sy="100000" w14:kx="0" w14:ky="0" w14:algn="tl">
            <w14:srgbClr w14:val="000000">
              <w14:alpha w14:val="60000"/>
            </w14:srgbClr>
          </w14:shadow>
        </w:rPr>
        <w:t>romove</w:t>
      </w:r>
      <w:r>
        <w:rPr>
          <w:rFonts w:ascii="Arial" w:hAnsi="Arial" w:cs="Arial"/>
          <w:sz w:val="24"/>
          <w:szCs w:val="24"/>
          <w14:shadow w14:blurRad="50800" w14:dist="38100" w14:dir="2700000" w14:sx="100000" w14:sy="100000" w14:kx="0" w14:ky="0" w14:algn="tl">
            <w14:srgbClr w14:val="000000">
              <w14:alpha w14:val="60000"/>
            </w14:srgbClr>
          </w14:shadow>
        </w:rPr>
        <w:t xml:space="preserve">r el bienestar de los migrantes </w:t>
      </w:r>
      <w:r w:rsidRPr="00885603">
        <w:rPr>
          <w:rFonts w:ascii="Arial" w:hAnsi="Arial" w:cs="Arial"/>
          <w:sz w:val="24"/>
          <w:szCs w:val="24"/>
          <w14:shadow w14:blurRad="50800" w14:dist="38100" w14:dir="2700000" w14:sx="100000" w14:sy="100000" w14:kx="0" w14:ky="0" w14:algn="tl">
            <w14:srgbClr w14:val="000000">
              <w14:alpha w14:val="60000"/>
            </w14:srgbClr>
          </w14:shadow>
        </w:rPr>
        <w:t>respetando sus</w:t>
      </w:r>
      <w:r>
        <w:rPr>
          <w:rFonts w:ascii="Arial" w:hAnsi="Arial" w:cs="Arial"/>
          <w:sz w:val="24"/>
          <w:szCs w:val="24"/>
          <w14:shadow w14:blurRad="50800" w14:dist="38100" w14:dir="2700000" w14:sx="100000" w14:sy="100000" w14:kx="0" w14:ky="0" w14:algn="tl">
            <w14:srgbClr w14:val="000000">
              <w14:alpha w14:val="60000"/>
            </w14:srgbClr>
          </w14:shadow>
        </w:rPr>
        <w:t xml:space="preserve"> derechos humanos, y fomentando </w:t>
      </w:r>
      <w:r w:rsidRPr="00885603">
        <w:rPr>
          <w:rFonts w:ascii="Arial" w:hAnsi="Arial" w:cs="Arial"/>
          <w:sz w:val="24"/>
          <w:szCs w:val="24"/>
          <w14:shadow w14:blurRad="50800" w14:dist="38100" w14:dir="2700000" w14:sx="100000" w14:sy="100000" w14:kx="0" w14:ky="0" w14:algn="tl">
            <w14:srgbClr w14:val="000000">
              <w14:alpha w14:val="60000"/>
            </w14:srgbClr>
          </w14:shadow>
        </w:rPr>
        <w:t>su organización e inserción comunitaria.</w:t>
      </w:r>
    </w:p>
    <w:p w:rsidR="00786EBA" w:rsidRPr="00395DC1" w:rsidRDefault="00786EBA" w:rsidP="00885603">
      <w:pPr>
        <w:jc w:val="both"/>
        <w:rPr>
          <w:rFonts w:ascii="Arial" w:hAnsi="Arial" w:cs="Arial"/>
          <w:b/>
          <w:sz w:val="24"/>
          <w:szCs w:val="24"/>
          <w14:shadow w14:blurRad="50800" w14:dist="38100" w14:dir="2700000" w14:sx="100000" w14:sy="100000" w14:kx="0" w14:ky="0" w14:algn="tl">
            <w14:srgbClr w14:val="000000">
              <w14:alpha w14:val="60000"/>
            </w14:srgbClr>
          </w14:shadow>
        </w:rPr>
      </w:pPr>
      <w:r w:rsidRPr="00395DC1">
        <w:rPr>
          <w:rFonts w:ascii="Arial" w:hAnsi="Arial" w:cs="Arial"/>
          <w:b/>
          <w:sz w:val="24"/>
          <w:szCs w:val="24"/>
          <w14:shadow w14:blurRad="50800" w14:dist="38100" w14:dir="2700000" w14:sx="100000" w14:sy="100000" w14:kx="0" w14:ky="0" w14:algn="tl">
            <w14:srgbClr w14:val="000000">
              <w14:alpha w14:val="60000"/>
            </w14:srgbClr>
          </w14:shadow>
        </w:rPr>
        <w:t xml:space="preserve">OBJETIVO ESPECIFICO.- </w:t>
      </w:r>
    </w:p>
    <w:p w:rsidR="00786EBA" w:rsidRDefault="00786EBA" w:rsidP="00786EBA">
      <w:pPr>
        <w:pStyle w:val="Prrafodelista"/>
        <w:numPr>
          <w:ilvl w:val="0"/>
          <w:numId w:val="6"/>
        </w:numPr>
        <w:jc w:val="both"/>
        <w:rPr>
          <w:rFonts w:ascii="Arial" w:hAnsi="Arial" w:cs="Arial"/>
          <w:sz w:val="24"/>
          <w:szCs w:val="24"/>
          <w14:shadow w14:blurRad="50800" w14:dist="38100" w14:dir="2700000" w14:sx="100000" w14:sy="100000" w14:kx="0" w14:ky="0" w14:algn="tl">
            <w14:srgbClr w14:val="000000">
              <w14:alpha w14:val="60000"/>
            </w14:srgbClr>
          </w14:shadow>
        </w:rPr>
      </w:pPr>
      <w:r w:rsidRPr="00786EBA">
        <w:rPr>
          <w:rFonts w:ascii="Arial" w:hAnsi="Arial" w:cs="Arial"/>
          <w:sz w:val="24"/>
          <w:szCs w:val="24"/>
          <w14:shadow w14:blurRad="50800" w14:dist="38100" w14:dir="2700000" w14:sx="100000" w14:sy="100000" w14:kx="0" w14:ky="0" w14:algn="tl">
            <w14:srgbClr w14:val="000000">
              <w14:alpha w14:val="60000"/>
            </w14:srgbClr>
          </w14:shadow>
        </w:rPr>
        <w:t>Regular y mejorar la prestación de servicios a los jaliscienses en el exterior, en coordinación con las representaciones consulares de México.</w:t>
      </w:r>
    </w:p>
    <w:p w:rsidR="00786EBA" w:rsidRDefault="00786EBA" w:rsidP="00786EBA">
      <w:pPr>
        <w:pStyle w:val="Prrafodelista"/>
        <w:numPr>
          <w:ilvl w:val="0"/>
          <w:numId w:val="6"/>
        </w:numPr>
        <w:jc w:val="both"/>
        <w:rPr>
          <w:rFonts w:ascii="Arial" w:hAnsi="Arial" w:cs="Arial"/>
          <w:sz w:val="24"/>
          <w:szCs w:val="24"/>
          <w14:shadow w14:blurRad="50800" w14:dist="38100" w14:dir="2700000" w14:sx="100000" w14:sy="100000" w14:kx="0" w14:ky="0" w14:algn="tl">
            <w14:srgbClr w14:val="000000">
              <w14:alpha w14:val="60000"/>
            </w14:srgbClr>
          </w14:shadow>
        </w:rPr>
      </w:pPr>
      <w:r w:rsidRPr="00786EBA">
        <w:rPr>
          <w:rFonts w:ascii="Arial" w:hAnsi="Arial" w:cs="Arial"/>
          <w:sz w:val="24"/>
          <w:szCs w:val="24"/>
          <w14:shadow w14:blurRad="50800" w14:dist="38100" w14:dir="2700000" w14:sx="100000" w14:sy="100000" w14:kx="0" w14:ky="0" w14:algn="tl">
            <w14:srgbClr w14:val="000000">
              <w14:alpha w14:val="60000"/>
            </w14:srgbClr>
          </w14:shadow>
        </w:rPr>
        <w:t>Impulsar la consolidación de</w:t>
      </w: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786EBA">
        <w:rPr>
          <w:rFonts w:ascii="Arial" w:hAnsi="Arial" w:cs="Arial"/>
          <w:sz w:val="24"/>
          <w:szCs w:val="24"/>
          <w14:shadow w14:blurRad="50800" w14:dist="38100" w14:dir="2700000" w14:sx="100000" w14:sy="100000" w14:kx="0" w14:ky="0" w14:algn="tl">
            <w14:srgbClr w14:val="000000">
              <w14:alpha w14:val="60000"/>
            </w14:srgbClr>
          </w14:shadow>
        </w:rPr>
        <w:t>redes sociales transnacionales de los</w:t>
      </w: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786EBA">
        <w:rPr>
          <w:rFonts w:ascii="Arial" w:hAnsi="Arial" w:cs="Arial"/>
          <w:sz w:val="24"/>
          <w:szCs w:val="24"/>
          <w14:shadow w14:blurRad="50800" w14:dist="38100" w14:dir="2700000" w14:sx="100000" w14:sy="100000" w14:kx="0" w14:ky="0" w14:algn="tl">
            <w14:srgbClr w14:val="000000">
              <w14:alpha w14:val="60000"/>
            </w14:srgbClr>
          </w14:shadow>
        </w:rPr>
        <w:t>migrantes</w:t>
      </w:r>
      <w:r>
        <w:rPr>
          <w:rFonts w:ascii="Arial" w:hAnsi="Arial" w:cs="Arial"/>
          <w:sz w:val="24"/>
          <w:szCs w:val="24"/>
          <w14:shadow w14:blurRad="50800" w14:dist="38100" w14:dir="2700000" w14:sx="100000" w14:sy="100000" w14:kx="0" w14:ky="0" w14:algn="tl">
            <w14:srgbClr w14:val="000000">
              <w14:alpha w14:val="60000"/>
            </w14:srgbClr>
          </w14:shadow>
        </w:rPr>
        <w:t>.</w:t>
      </w:r>
    </w:p>
    <w:p w:rsidR="00786EBA" w:rsidRDefault="00786EBA" w:rsidP="00786EBA">
      <w:pPr>
        <w:pStyle w:val="Prrafodelista"/>
        <w:numPr>
          <w:ilvl w:val="0"/>
          <w:numId w:val="6"/>
        </w:numPr>
        <w:jc w:val="both"/>
        <w:rPr>
          <w:rFonts w:ascii="Arial" w:hAnsi="Arial" w:cs="Arial"/>
          <w:sz w:val="24"/>
          <w:szCs w:val="24"/>
          <w14:shadow w14:blurRad="50800" w14:dist="38100" w14:dir="2700000" w14:sx="100000" w14:sy="100000" w14:kx="0" w14:ky="0" w14:algn="tl">
            <w14:srgbClr w14:val="000000">
              <w14:alpha w14:val="60000"/>
            </w14:srgbClr>
          </w14:shadow>
        </w:rPr>
      </w:pPr>
      <w:r w:rsidRPr="00786EBA">
        <w:rPr>
          <w:rFonts w:ascii="Arial" w:hAnsi="Arial" w:cs="Arial"/>
          <w:sz w:val="24"/>
          <w:szCs w:val="24"/>
          <w14:shadow w14:blurRad="50800" w14:dist="38100" w14:dir="2700000" w14:sx="100000" w14:sy="100000" w14:kx="0" w14:ky="0" w14:algn="tl">
            <w14:srgbClr w14:val="000000">
              <w14:alpha w14:val="60000"/>
            </w14:srgbClr>
          </w14:shadow>
        </w:rPr>
        <w:t>Impulsar mecanismos de participación</w:t>
      </w: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786EBA">
        <w:rPr>
          <w:rFonts w:ascii="Arial" w:hAnsi="Arial" w:cs="Arial"/>
          <w:sz w:val="24"/>
          <w:szCs w:val="24"/>
          <w14:shadow w14:blurRad="50800" w14:dist="38100" w14:dir="2700000" w14:sx="100000" w14:sy="100000" w14:kx="0" w14:ky="0" w14:algn="tl">
            <w14:srgbClr w14:val="000000">
              <w14:alpha w14:val="60000"/>
            </w14:srgbClr>
          </w14:shadow>
        </w:rPr>
        <w:t>ciudadana</w:t>
      </w:r>
      <w:r>
        <w:rPr>
          <w:rFonts w:ascii="Arial" w:hAnsi="Arial" w:cs="Arial"/>
          <w:sz w:val="24"/>
          <w:szCs w:val="24"/>
          <w14:shadow w14:blurRad="50800" w14:dist="38100" w14:dir="2700000" w14:sx="100000" w14:sy="100000" w14:kx="0" w14:ky="0" w14:algn="tl">
            <w14:srgbClr w14:val="000000">
              <w14:alpha w14:val="60000"/>
            </w14:srgbClr>
          </w14:shadow>
        </w:rPr>
        <w:t xml:space="preserve"> y representación política en el </w:t>
      </w:r>
      <w:r w:rsidRPr="00786EBA">
        <w:rPr>
          <w:rFonts w:ascii="Arial" w:hAnsi="Arial" w:cs="Arial"/>
          <w:sz w:val="24"/>
          <w:szCs w:val="24"/>
          <w14:shadow w14:blurRad="50800" w14:dist="38100" w14:dir="2700000" w14:sx="100000" w14:sy="100000" w14:kx="0" w14:ky="0" w14:algn="tl">
            <w14:srgbClr w14:val="000000">
              <w14:alpha w14:val="60000"/>
            </w14:srgbClr>
          </w14:shadow>
        </w:rPr>
        <w:t>estado para los migrantes jaliscienses en el</w:t>
      </w: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786EBA">
        <w:rPr>
          <w:rFonts w:ascii="Arial" w:hAnsi="Arial" w:cs="Arial"/>
          <w:sz w:val="24"/>
          <w:szCs w:val="24"/>
          <w14:shadow w14:blurRad="50800" w14:dist="38100" w14:dir="2700000" w14:sx="100000" w14:sy="100000" w14:kx="0" w14:ky="0" w14:algn="tl">
            <w14:srgbClr w14:val="000000">
              <w14:alpha w14:val="60000"/>
            </w14:srgbClr>
          </w14:shadow>
        </w:rPr>
        <w:t>exterior.</w:t>
      </w:r>
    </w:p>
    <w:p w:rsidR="00786EBA" w:rsidRDefault="00786EBA" w:rsidP="00786EBA">
      <w:pPr>
        <w:pStyle w:val="Prrafodelista"/>
        <w:numPr>
          <w:ilvl w:val="0"/>
          <w:numId w:val="6"/>
        </w:numPr>
        <w:jc w:val="both"/>
        <w:rPr>
          <w:rFonts w:ascii="Arial" w:hAnsi="Arial" w:cs="Arial"/>
          <w:sz w:val="24"/>
          <w:szCs w:val="24"/>
          <w14:shadow w14:blurRad="50800" w14:dist="38100" w14:dir="2700000" w14:sx="100000" w14:sy="100000" w14:kx="0" w14:ky="0" w14:algn="tl">
            <w14:srgbClr w14:val="000000">
              <w14:alpha w14:val="60000"/>
            </w14:srgbClr>
          </w14:shadow>
        </w:rPr>
      </w:pPr>
      <w:r w:rsidRPr="00786EBA">
        <w:rPr>
          <w:rFonts w:ascii="Arial" w:hAnsi="Arial" w:cs="Arial"/>
          <w:sz w:val="24"/>
          <w:szCs w:val="24"/>
          <w14:shadow w14:blurRad="50800" w14:dist="38100" w14:dir="2700000" w14:sx="100000" w14:sy="100000" w14:kx="0" w14:ky="0" w14:algn="tl">
            <w14:srgbClr w14:val="000000">
              <w14:alpha w14:val="60000"/>
            </w14:srgbClr>
          </w14:shadow>
        </w:rPr>
        <w:t>Acrecentar e institucionalizar las</w:t>
      </w: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786EBA">
        <w:rPr>
          <w:rFonts w:ascii="Arial" w:hAnsi="Arial" w:cs="Arial"/>
          <w:sz w:val="24"/>
          <w:szCs w:val="24"/>
          <w14:shadow w14:blurRad="50800" w14:dist="38100" w14:dir="2700000" w14:sx="100000" w14:sy="100000" w14:kx="0" w14:ky="0" w14:algn="tl">
            <w14:srgbClr w14:val="000000">
              <w14:alpha w14:val="60000"/>
            </w14:srgbClr>
          </w14:shadow>
        </w:rPr>
        <w:t>relaciones con los clubes de migrantes y</w:t>
      </w: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786EBA">
        <w:rPr>
          <w:rFonts w:ascii="Arial" w:hAnsi="Arial" w:cs="Arial"/>
          <w:sz w:val="24"/>
          <w:szCs w:val="24"/>
          <w14:shadow w14:blurRad="50800" w14:dist="38100" w14:dir="2700000" w14:sx="100000" w14:sy="100000" w14:kx="0" w14:ky="0" w14:algn="tl">
            <w14:srgbClr w14:val="000000">
              <w14:alpha w14:val="60000"/>
            </w14:srgbClr>
          </w14:shadow>
        </w:rPr>
        <w:t>otras organizaciones de jaliscienses en el</w:t>
      </w: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786EBA">
        <w:rPr>
          <w:rFonts w:ascii="Arial" w:hAnsi="Arial" w:cs="Arial"/>
          <w:sz w:val="24"/>
          <w:szCs w:val="24"/>
          <w14:shadow w14:blurRad="50800" w14:dist="38100" w14:dir="2700000" w14:sx="100000" w14:sy="100000" w14:kx="0" w14:ky="0" w14:algn="tl">
            <w14:srgbClr w14:val="000000">
              <w14:alpha w14:val="60000"/>
            </w14:srgbClr>
          </w14:shadow>
        </w:rPr>
        <w:t>extranjero.</w:t>
      </w:r>
    </w:p>
    <w:p w:rsidR="00786EBA" w:rsidRDefault="00786EBA" w:rsidP="00786EBA">
      <w:pPr>
        <w:pStyle w:val="Prrafodelista"/>
        <w:numPr>
          <w:ilvl w:val="0"/>
          <w:numId w:val="6"/>
        </w:numPr>
        <w:jc w:val="both"/>
        <w:rPr>
          <w:rFonts w:ascii="Arial" w:hAnsi="Arial" w:cs="Arial"/>
          <w:sz w:val="24"/>
          <w:szCs w:val="24"/>
          <w14:shadow w14:blurRad="50800" w14:dist="38100" w14:dir="2700000" w14:sx="100000" w14:sy="100000" w14:kx="0" w14:ky="0" w14:algn="tl">
            <w14:srgbClr w14:val="000000">
              <w14:alpha w14:val="60000"/>
            </w14:srgbClr>
          </w14:shadow>
        </w:rPr>
      </w:pPr>
      <w:r w:rsidRPr="00786EBA">
        <w:rPr>
          <w:rFonts w:ascii="Arial" w:hAnsi="Arial" w:cs="Arial"/>
          <w:sz w:val="24"/>
          <w:szCs w:val="24"/>
          <w14:shadow w14:blurRad="50800" w14:dist="38100" w14:dir="2700000" w14:sx="100000" w14:sy="100000" w14:kx="0" w14:ky="0" w14:algn="tl">
            <w14:srgbClr w14:val="000000">
              <w14:alpha w14:val="60000"/>
            </w14:srgbClr>
          </w14:shadow>
        </w:rPr>
        <w:t>In</w:t>
      </w:r>
      <w:r>
        <w:rPr>
          <w:rFonts w:ascii="Arial" w:hAnsi="Arial" w:cs="Arial"/>
          <w:sz w:val="24"/>
          <w:szCs w:val="24"/>
          <w14:shadow w14:blurRad="50800" w14:dist="38100" w14:dir="2700000" w14:sx="100000" w14:sy="100000" w14:kx="0" w14:ky="0" w14:algn="tl">
            <w14:srgbClr w14:val="000000">
              <w14:alpha w14:val="60000"/>
            </w14:srgbClr>
          </w14:shadow>
        </w:rPr>
        <w:t xml:space="preserve">crementar la participación de la </w:t>
      </w:r>
      <w:r w:rsidRPr="00786EBA">
        <w:rPr>
          <w:rFonts w:ascii="Arial" w:hAnsi="Arial" w:cs="Arial"/>
          <w:sz w:val="24"/>
          <w:szCs w:val="24"/>
          <w14:shadow w14:blurRad="50800" w14:dist="38100" w14:dir="2700000" w14:sx="100000" w14:sy="100000" w14:kx="0" w14:ky="0" w14:algn="tl">
            <w14:srgbClr w14:val="000000">
              <w14:alpha w14:val="60000"/>
            </w14:srgbClr>
          </w14:shadow>
        </w:rPr>
        <w:t>comunidad jalisciense en el exterior en</w:t>
      </w: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Pr="00786EBA">
        <w:rPr>
          <w:rFonts w:ascii="Arial" w:hAnsi="Arial" w:cs="Arial"/>
          <w:sz w:val="24"/>
          <w:szCs w:val="24"/>
          <w14:shadow w14:blurRad="50800" w14:dist="38100" w14:dir="2700000" w14:sx="100000" w14:sy="100000" w14:kx="0" w14:ky="0" w14:algn="tl">
            <w14:srgbClr w14:val="000000">
              <w14:alpha w14:val="60000"/>
            </w14:srgbClr>
          </w14:shadow>
        </w:rPr>
        <w:t>proyectos de desarrollo local</w:t>
      </w:r>
      <w:r>
        <w:rPr>
          <w:rFonts w:ascii="Arial" w:hAnsi="Arial" w:cs="Arial"/>
          <w:sz w:val="24"/>
          <w:szCs w:val="24"/>
          <w14:shadow w14:blurRad="50800" w14:dist="38100" w14:dir="2700000" w14:sx="100000" w14:sy="100000" w14:kx="0" w14:ky="0" w14:algn="tl">
            <w14:srgbClr w14:val="000000">
              <w14:alpha w14:val="60000"/>
            </w14:srgbClr>
          </w14:shadow>
        </w:rPr>
        <w:t>.</w:t>
      </w:r>
    </w:p>
    <w:p w:rsidR="00395DC1" w:rsidRDefault="00395DC1" w:rsidP="00786EBA">
      <w:pPr>
        <w:jc w:val="both"/>
        <w:rPr>
          <w:rFonts w:ascii="Arial" w:hAnsi="Arial" w:cs="Arial"/>
          <w:sz w:val="24"/>
          <w:szCs w:val="24"/>
          <w14:shadow w14:blurRad="50800" w14:dist="38100" w14:dir="2700000" w14:sx="100000" w14:sy="100000" w14:kx="0" w14:ky="0" w14:algn="tl">
            <w14:srgbClr w14:val="000000">
              <w14:alpha w14:val="60000"/>
            </w14:srgbClr>
          </w14:shadow>
        </w:rPr>
      </w:pPr>
    </w:p>
    <w:p w:rsidR="00786EBA" w:rsidRPr="00786EBA" w:rsidRDefault="00395DC1" w:rsidP="00786EBA">
      <w:pPr>
        <w:jc w:val="both"/>
        <w:rPr>
          <w:rFonts w:ascii="Arial" w:hAnsi="Arial" w:cs="Arial"/>
          <w:sz w:val="24"/>
          <w:szCs w:val="24"/>
          <w14:shadow w14:blurRad="50800" w14:dist="38100" w14:dir="2700000" w14:sx="100000" w14:sy="100000" w14:kx="0" w14:ky="0" w14:algn="tl">
            <w14:srgbClr w14:val="000000">
              <w14:alpha w14:val="60000"/>
            </w14:srgbClr>
          </w14:shadow>
        </w:rPr>
      </w:pPr>
      <w:r w:rsidRPr="00395DC1">
        <w:rPr>
          <w:rFonts w:ascii="Arial" w:hAnsi="Arial" w:cs="Arial"/>
          <w:b/>
          <w:sz w:val="24"/>
          <w:szCs w:val="24"/>
          <w14:shadow w14:blurRad="50800" w14:dist="38100" w14:dir="2700000" w14:sx="100000" w14:sy="100000" w14:kx="0" w14:ky="0" w14:algn="tl">
            <w14:srgbClr w14:val="000000">
              <w14:alpha w14:val="60000"/>
            </w14:srgbClr>
          </w14:shadow>
        </w:rPr>
        <w:t>DESCRIPCION GENERAL.-</w:t>
      </w:r>
      <w:r>
        <w:rPr>
          <w:rFonts w:ascii="Arial" w:hAnsi="Arial" w:cs="Arial"/>
          <w:sz w:val="24"/>
          <w:szCs w:val="24"/>
          <w14:shadow w14:blurRad="50800" w14:dist="38100" w14:dir="2700000" w14:sx="100000" w14:sy="100000" w14:kx="0" w14:ky="0" w14:algn="tl">
            <w14:srgbClr w14:val="000000">
              <w14:alpha w14:val="60000"/>
            </w14:srgbClr>
          </w14:shadow>
        </w:rPr>
        <w:t xml:space="preserve"> </w:t>
      </w:r>
      <w:r w:rsidR="00786EBA" w:rsidRPr="00786EBA">
        <w:rPr>
          <w:rFonts w:ascii="Arial" w:hAnsi="Arial" w:cs="Arial"/>
          <w:sz w:val="24"/>
          <w:szCs w:val="24"/>
          <w14:shadow w14:blurRad="50800" w14:dist="38100" w14:dir="2700000" w14:sx="100000" w14:sy="100000" w14:kx="0" w14:ky="0" w14:algn="tl">
            <w14:srgbClr w14:val="000000">
              <w14:alpha w14:val="60000"/>
            </w14:srgbClr>
          </w14:shadow>
        </w:rPr>
        <w:t>Las políticas públicas del estado deben considerar las particularidades del fenómeno migratorio en sus múltiples dimensiones, atendiendo aspectos como la diversidad de flujos migratorios al interior del estado, los lugares de origen y destino, los perfiles de los migrantes, el respeto a los derechos humanos de migrantes de tránsito nacionales y extranjeros, la inseguridad, la repatriación y las deportaciones.</w:t>
      </w:r>
    </w:p>
    <w:p w:rsidR="00C30FA2" w:rsidRPr="00F7184E" w:rsidRDefault="00786EBA" w:rsidP="00C30FA2">
      <w:pPr>
        <w:jc w:val="both"/>
        <w:rPr>
          <w:rFonts w:ascii="Arial" w:hAnsi="Arial" w:cs="Arial"/>
          <w:sz w:val="24"/>
          <w:szCs w:val="24"/>
          <w14:shadow w14:blurRad="50800" w14:dist="38100" w14:dir="2700000" w14:sx="100000" w14:sy="100000" w14:kx="0" w14:ky="0" w14:algn="tl">
            <w14:srgbClr w14:val="000000">
              <w14:alpha w14:val="60000"/>
            </w14:srgbClr>
          </w14:shadow>
        </w:rPr>
      </w:pPr>
      <w:r w:rsidRPr="00786EBA">
        <w:rPr>
          <w:rFonts w:ascii="Arial" w:hAnsi="Arial" w:cs="Arial"/>
          <w:sz w:val="24"/>
          <w:szCs w:val="24"/>
          <w14:shadow w14:blurRad="50800" w14:dist="38100" w14:dir="2700000" w14:sx="100000" w14:sy="100000" w14:kx="0" w14:ky="0" w14:algn="tl">
            <w14:srgbClr w14:val="000000">
              <w14:alpha w14:val="60000"/>
            </w14:srgbClr>
          </w14:shadow>
        </w:rPr>
        <w:t xml:space="preserve">Con ello, en Jalisco se pretende recuperar el liderazgo en la atención institucional del fenómeno migratorio, aprovechando las oportunidades para el desarrollo que </w:t>
      </w:r>
      <w:r w:rsidRPr="00786EBA">
        <w:rPr>
          <w:rFonts w:ascii="Arial" w:hAnsi="Arial" w:cs="Arial"/>
          <w:sz w:val="24"/>
          <w:szCs w:val="24"/>
          <w14:shadow w14:blurRad="50800" w14:dist="38100" w14:dir="2700000" w14:sx="100000" w14:sy="100000" w14:kx="0" w14:ky="0" w14:algn="tl">
            <w14:srgbClr w14:val="000000">
              <w14:alpha w14:val="60000"/>
            </w14:srgbClr>
          </w14:shadow>
        </w:rPr>
        <w:lastRenderedPageBreak/>
        <w:t>representan las remesas, las redes internacionales de migrantes y el capital humano que retorna.</w:t>
      </w:r>
    </w:p>
    <w:p w:rsidR="00786EBA" w:rsidRDefault="00786EBA" w:rsidP="00351438">
      <w:pPr>
        <w:pStyle w:val="Sinespaciado"/>
        <w:rPr>
          <w:rFonts w:ascii="Arial" w:hAnsi="Arial" w:cs="Arial"/>
          <w:b/>
          <w:sz w:val="24"/>
          <w:szCs w:val="24"/>
        </w:rPr>
      </w:pPr>
      <w:r w:rsidRPr="00786EBA">
        <w:rPr>
          <w:rFonts w:ascii="Arial" w:hAnsi="Arial" w:cs="Arial"/>
          <w:b/>
          <w:sz w:val="24"/>
          <w:szCs w:val="24"/>
        </w:rPr>
        <w:t>PROCEDIMIENTO:</w:t>
      </w:r>
    </w:p>
    <w:p w:rsidR="00786EBA" w:rsidRDefault="00786EBA" w:rsidP="00351438">
      <w:pPr>
        <w:pStyle w:val="Sinespaciado"/>
        <w:rPr>
          <w:rFonts w:ascii="Arial" w:hAnsi="Arial" w:cs="Arial"/>
          <w:b/>
          <w:sz w:val="24"/>
          <w:szCs w:val="24"/>
        </w:rPr>
      </w:pPr>
    </w:p>
    <w:p w:rsidR="00395DC1" w:rsidRDefault="00395DC1" w:rsidP="00351438">
      <w:pPr>
        <w:pStyle w:val="Sinespaciado"/>
        <w:rPr>
          <w:rFonts w:ascii="Arial" w:hAnsi="Arial" w:cs="Arial"/>
          <w:sz w:val="24"/>
          <w:szCs w:val="24"/>
        </w:rPr>
      </w:pPr>
      <w:r>
        <w:rPr>
          <w:rFonts w:ascii="Arial" w:hAnsi="Arial" w:cs="Arial"/>
          <w:sz w:val="24"/>
          <w:szCs w:val="24"/>
        </w:rPr>
        <w:t>Asesoría para Federaciones, Organizaciones y Clubes de Jaliscienses en el extranjero, que requieren la asesoría y el seguimiento para donar mercanc</w:t>
      </w:r>
      <w:r w:rsidR="00B011EA">
        <w:rPr>
          <w:rFonts w:ascii="Arial" w:hAnsi="Arial" w:cs="Arial"/>
          <w:sz w:val="24"/>
          <w:szCs w:val="24"/>
        </w:rPr>
        <w:t>ías a sus comunidades de origen, en los Centros Jalisco en Estados Unidos.</w:t>
      </w:r>
      <w:bookmarkStart w:id="0" w:name="_GoBack"/>
      <w:bookmarkEnd w:id="0"/>
    </w:p>
    <w:p w:rsidR="00395DC1" w:rsidRDefault="00395DC1" w:rsidP="00351438">
      <w:pPr>
        <w:pStyle w:val="Sinespaciado"/>
        <w:rPr>
          <w:rFonts w:ascii="Arial" w:hAnsi="Arial" w:cs="Arial"/>
          <w:sz w:val="24"/>
          <w:szCs w:val="24"/>
        </w:rPr>
      </w:pPr>
    </w:p>
    <w:p w:rsidR="00786EBA" w:rsidRPr="00786EBA" w:rsidRDefault="00786EBA" w:rsidP="00351438">
      <w:pPr>
        <w:pStyle w:val="Sinespaciado"/>
        <w:rPr>
          <w:rFonts w:ascii="Arial" w:hAnsi="Arial" w:cs="Arial"/>
          <w:sz w:val="24"/>
          <w:szCs w:val="24"/>
        </w:rPr>
      </w:pPr>
      <w:r w:rsidRPr="00786EBA">
        <w:rPr>
          <w:rFonts w:ascii="Arial" w:hAnsi="Arial" w:cs="Arial"/>
          <w:sz w:val="24"/>
          <w:szCs w:val="24"/>
        </w:rPr>
        <w:t>Es el trámite mediante el cual se exenta del pago de impuestos al comercio exterior a las mercancías de procedencia extranjera que son donadas al Fisco Federal con el fin de ser destinadas a la Federación, Estados, municipios o donatarias autorizadas, para la atención de requerimientos de subsistencia en materia de alimentación, vestido, vivienda, educación, protección civil o salud de las personas, sectores o regiones de escasos recursos.</w:t>
      </w:r>
    </w:p>
    <w:p w:rsidR="00786EBA" w:rsidRPr="00786EBA" w:rsidRDefault="00786EBA" w:rsidP="00351438">
      <w:pPr>
        <w:pStyle w:val="Sinespaciado"/>
        <w:rPr>
          <w:b/>
          <w:sz w:val="24"/>
          <w:szCs w:val="24"/>
        </w:rPr>
      </w:pPr>
    </w:p>
    <w:p w:rsidR="00351438" w:rsidRDefault="003C4033" w:rsidP="00351438">
      <w:pPr>
        <w:pStyle w:val="Sinespaciado"/>
        <w:rPr>
          <w14:shadow w14:blurRad="50800" w14:dist="38100" w14:dir="2700000" w14:sx="100000" w14:sy="100000" w14:kx="0" w14:ky="0" w14:algn="tl">
            <w14:srgbClr w14:val="000000">
              <w14:alpha w14:val="60000"/>
            </w14:srgbClr>
          </w14:shadow>
        </w:rPr>
      </w:pPr>
      <w:hyperlink r:id="rId9" w:history="1">
        <w:r w:rsidR="00C30FA2" w:rsidRPr="00BF612B">
          <w:rPr>
            <w:rStyle w:val="Hipervnculo"/>
            <w14:shadow w14:blurRad="50800" w14:dist="38100" w14:dir="2700000" w14:sx="100000" w14:sy="100000" w14:kx="0" w14:ky="0" w14:algn="tl">
              <w14:srgbClr w14:val="000000">
                <w14:alpha w14:val="60000"/>
              </w14:srgbClr>
            </w14:shadow>
          </w:rPr>
          <w:t>http://www.sat.gob.mx/terceros_autorizados/donatarias_donaciones/donaciones_extranjero/Paginas/procedimiento_electronico.aspx</w:t>
        </w:r>
      </w:hyperlink>
    </w:p>
    <w:p w:rsidR="00C30FA2" w:rsidRDefault="00C30FA2" w:rsidP="00351438">
      <w:pPr>
        <w:pStyle w:val="Sinespaciado"/>
        <w:rPr>
          <w14:shadow w14:blurRad="50800" w14:dist="38100" w14:dir="2700000" w14:sx="100000" w14:sy="100000" w14:kx="0" w14:ky="0" w14:algn="tl">
            <w14:srgbClr w14:val="000000">
              <w14:alpha w14:val="60000"/>
            </w14:srgbClr>
          </w14:shadow>
        </w:rPr>
      </w:pPr>
    </w:p>
    <w:p w:rsidR="005A458A" w:rsidRPr="00351438" w:rsidRDefault="00040719" w:rsidP="00351438">
      <w:pPr>
        <w:jc w:val="both"/>
        <w:rPr>
          <w:rFonts w:ascii="Arial" w:hAnsi="Arial" w:cs="Arial"/>
          <w:color w:val="0D0D0D" w:themeColor="text1" w:themeTint="F2"/>
          <w:sz w:val="24"/>
          <w:szCs w:val="24"/>
        </w:rPr>
      </w:pPr>
      <w:r w:rsidRPr="00351438">
        <w:rPr>
          <w:rFonts w:ascii="Arial" w:hAnsi="Arial" w:cs="Arial"/>
          <w:color w:val="0D0D0D" w:themeColor="text1" w:themeTint="F2"/>
          <w:sz w:val="24"/>
          <w:szCs w:val="24"/>
        </w:rPr>
        <w:t>1-Recopilación de documentación en original:</w:t>
      </w:r>
    </w:p>
    <w:p w:rsidR="00040719" w:rsidRPr="00351438" w:rsidRDefault="00040719" w:rsidP="00351438">
      <w:pPr>
        <w:pStyle w:val="Prrafodelista"/>
        <w:numPr>
          <w:ilvl w:val="0"/>
          <w:numId w:val="1"/>
        </w:numPr>
        <w:jc w:val="both"/>
        <w:rPr>
          <w:rFonts w:ascii="Arial" w:hAnsi="Arial" w:cs="Arial"/>
          <w:color w:val="0D0D0D" w:themeColor="text1" w:themeTint="F2"/>
          <w:sz w:val="24"/>
          <w:szCs w:val="24"/>
        </w:rPr>
      </w:pPr>
      <w:r w:rsidRPr="00351438">
        <w:rPr>
          <w:rFonts w:ascii="Arial" w:hAnsi="Arial" w:cs="Arial"/>
          <w:color w:val="0D0D0D" w:themeColor="text1" w:themeTint="F2"/>
          <w:sz w:val="24"/>
          <w:szCs w:val="24"/>
        </w:rPr>
        <w:t>Formato oficial y anexo.</w:t>
      </w:r>
    </w:p>
    <w:p w:rsidR="00040719" w:rsidRPr="00351438" w:rsidRDefault="00040719" w:rsidP="00351438">
      <w:pPr>
        <w:pStyle w:val="Prrafodelista"/>
        <w:numPr>
          <w:ilvl w:val="0"/>
          <w:numId w:val="1"/>
        </w:numPr>
        <w:jc w:val="both"/>
        <w:rPr>
          <w:rFonts w:ascii="Arial" w:hAnsi="Arial" w:cs="Arial"/>
          <w:color w:val="0D0D0D" w:themeColor="text1" w:themeTint="F2"/>
          <w:sz w:val="24"/>
          <w:szCs w:val="24"/>
        </w:rPr>
      </w:pPr>
      <w:r w:rsidRPr="00351438">
        <w:rPr>
          <w:rFonts w:ascii="Arial" w:hAnsi="Arial" w:cs="Arial"/>
          <w:color w:val="0D0D0D" w:themeColor="text1" w:themeTint="F2"/>
          <w:sz w:val="24"/>
          <w:szCs w:val="24"/>
        </w:rPr>
        <w:t>Carta de donación.</w:t>
      </w:r>
    </w:p>
    <w:p w:rsidR="00040719" w:rsidRPr="00351438" w:rsidRDefault="00040719" w:rsidP="00351438">
      <w:pPr>
        <w:pStyle w:val="Prrafodelista"/>
        <w:numPr>
          <w:ilvl w:val="0"/>
          <w:numId w:val="1"/>
        </w:numPr>
        <w:jc w:val="both"/>
        <w:rPr>
          <w:rFonts w:ascii="Arial" w:hAnsi="Arial" w:cs="Arial"/>
          <w:color w:val="0D0D0D" w:themeColor="text1" w:themeTint="F2"/>
          <w:sz w:val="24"/>
          <w:szCs w:val="24"/>
        </w:rPr>
      </w:pPr>
      <w:r w:rsidRPr="00351438">
        <w:rPr>
          <w:rFonts w:ascii="Arial" w:hAnsi="Arial" w:cs="Arial"/>
          <w:color w:val="0D0D0D" w:themeColor="text1" w:themeTint="F2"/>
          <w:sz w:val="24"/>
          <w:szCs w:val="24"/>
        </w:rPr>
        <w:t>Carta de aceptación.</w:t>
      </w:r>
    </w:p>
    <w:p w:rsidR="00040719" w:rsidRPr="00351438" w:rsidRDefault="00040719" w:rsidP="00351438">
      <w:pPr>
        <w:pStyle w:val="Prrafodelista"/>
        <w:numPr>
          <w:ilvl w:val="0"/>
          <w:numId w:val="1"/>
        </w:numPr>
        <w:jc w:val="both"/>
        <w:rPr>
          <w:rFonts w:ascii="Arial" w:hAnsi="Arial" w:cs="Arial"/>
          <w:color w:val="0D0D0D" w:themeColor="text1" w:themeTint="F2"/>
          <w:sz w:val="24"/>
          <w:szCs w:val="24"/>
        </w:rPr>
      </w:pPr>
      <w:r w:rsidRPr="00351438">
        <w:rPr>
          <w:rFonts w:ascii="Arial" w:hAnsi="Arial" w:cs="Arial"/>
          <w:color w:val="0D0D0D" w:themeColor="text1" w:themeTint="F2"/>
          <w:sz w:val="24"/>
          <w:szCs w:val="24"/>
        </w:rPr>
        <w:t>Identificaciones oficiales.</w:t>
      </w:r>
    </w:p>
    <w:p w:rsidR="00040719" w:rsidRPr="00351438" w:rsidRDefault="00040719" w:rsidP="00351438">
      <w:pPr>
        <w:pStyle w:val="Prrafodelista"/>
        <w:numPr>
          <w:ilvl w:val="0"/>
          <w:numId w:val="1"/>
        </w:numPr>
        <w:jc w:val="both"/>
        <w:rPr>
          <w:rFonts w:ascii="Arial" w:hAnsi="Arial" w:cs="Arial"/>
          <w:color w:val="0D0D0D" w:themeColor="text1" w:themeTint="F2"/>
          <w:sz w:val="24"/>
          <w:szCs w:val="24"/>
        </w:rPr>
      </w:pPr>
      <w:r w:rsidRPr="00351438">
        <w:rPr>
          <w:rFonts w:ascii="Arial" w:hAnsi="Arial" w:cs="Arial"/>
          <w:color w:val="0D0D0D" w:themeColor="text1" w:themeTint="F2"/>
          <w:sz w:val="24"/>
          <w:szCs w:val="24"/>
        </w:rPr>
        <w:t>Acreditación de la representación legal de la beneficiaria.</w:t>
      </w:r>
    </w:p>
    <w:p w:rsidR="00040719" w:rsidRPr="00351438" w:rsidRDefault="00040719" w:rsidP="00351438">
      <w:pPr>
        <w:pStyle w:val="Prrafodelista"/>
        <w:numPr>
          <w:ilvl w:val="0"/>
          <w:numId w:val="1"/>
        </w:numPr>
        <w:jc w:val="both"/>
        <w:rPr>
          <w:rFonts w:ascii="Arial" w:hAnsi="Arial" w:cs="Arial"/>
          <w:color w:val="0D0D0D" w:themeColor="text1" w:themeTint="F2"/>
          <w:sz w:val="24"/>
          <w:szCs w:val="24"/>
        </w:rPr>
      </w:pPr>
      <w:r w:rsidRPr="00351438">
        <w:rPr>
          <w:rFonts w:ascii="Arial" w:hAnsi="Arial" w:cs="Arial"/>
          <w:color w:val="0D0D0D" w:themeColor="text1" w:themeTint="F2"/>
          <w:sz w:val="24"/>
          <w:szCs w:val="24"/>
        </w:rPr>
        <w:t>Información técnica o comercial del objeto a donar.</w:t>
      </w:r>
    </w:p>
    <w:p w:rsidR="00040719" w:rsidRPr="00351438" w:rsidRDefault="00040719" w:rsidP="00351438">
      <w:pPr>
        <w:pStyle w:val="Prrafodelista"/>
        <w:numPr>
          <w:ilvl w:val="0"/>
          <w:numId w:val="1"/>
        </w:numPr>
        <w:jc w:val="both"/>
        <w:rPr>
          <w:rFonts w:ascii="Arial" w:hAnsi="Arial" w:cs="Arial"/>
          <w:color w:val="0D0D0D" w:themeColor="text1" w:themeTint="F2"/>
          <w:sz w:val="24"/>
          <w:szCs w:val="24"/>
        </w:rPr>
      </w:pPr>
      <w:r w:rsidRPr="00351438">
        <w:rPr>
          <w:rFonts w:ascii="Arial" w:hAnsi="Arial" w:cs="Arial"/>
          <w:color w:val="0D0D0D" w:themeColor="text1" w:themeTint="F2"/>
          <w:sz w:val="24"/>
          <w:szCs w:val="24"/>
        </w:rPr>
        <w:t>Permiso previo de importación. (En caso de que aplique)</w:t>
      </w:r>
    </w:p>
    <w:p w:rsidR="00351438" w:rsidRPr="00351438" w:rsidRDefault="00040719" w:rsidP="00351438">
      <w:pPr>
        <w:jc w:val="both"/>
        <w:rPr>
          <w:rFonts w:ascii="Arial" w:hAnsi="Arial" w:cs="Arial"/>
          <w:color w:val="0D0D0D" w:themeColor="text1" w:themeTint="F2"/>
          <w:sz w:val="24"/>
          <w:szCs w:val="24"/>
        </w:rPr>
      </w:pPr>
      <w:r w:rsidRPr="00351438">
        <w:rPr>
          <w:rFonts w:ascii="Arial" w:hAnsi="Arial" w:cs="Arial"/>
          <w:color w:val="0D0D0D" w:themeColor="text1" w:themeTint="F2"/>
          <w:sz w:val="24"/>
          <w:szCs w:val="24"/>
        </w:rPr>
        <w:t>2- Se vincula a SAT Federal para revisión de formatos.</w:t>
      </w:r>
    </w:p>
    <w:p w:rsidR="00040719" w:rsidRPr="00351438" w:rsidRDefault="00040719" w:rsidP="00351438">
      <w:pPr>
        <w:jc w:val="both"/>
        <w:rPr>
          <w:rFonts w:ascii="Arial" w:hAnsi="Arial" w:cs="Arial"/>
          <w:color w:val="0D0D0D" w:themeColor="text1" w:themeTint="F2"/>
          <w:sz w:val="24"/>
          <w:szCs w:val="24"/>
          <w:shd w:val="clear" w:color="auto" w:fill="FFFFFF"/>
        </w:rPr>
      </w:pPr>
      <w:r w:rsidRPr="00351438">
        <w:rPr>
          <w:rFonts w:ascii="Arial" w:hAnsi="Arial" w:cs="Arial"/>
          <w:color w:val="0D0D0D" w:themeColor="text1" w:themeTint="F2"/>
          <w:sz w:val="24"/>
          <w:szCs w:val="24"/>
        </w:rPr>
        <w:t>3-</w:t>
      </w:r>
      <w:r w:rsidRPr="00351438">
        <w:rPr>
          <w:rFonts w:ascii="Arial" w:hAnsi="Arial" w:cs="Arial"/>
          <w:color w:val="0D0D0D" w:themeColor="text1" w:themeTint="F2"/>
          <w:sz w:val="24"/>
          <w:szCs w:val="24"/>
          <w:shd w:val="clear" w:color="auto" w:fill="FFFFFF"/>
        </w:rPr>
        <w:t>Una vez que se cuenta con toda la información necesaria el SAT determinará la clasificación arancelaria de las mercancías y, en su caso, las regulaciones y restricciones no arancelarias y normas oficiales mexicanas aplicables.</w:t>
      </w:r>
    </w:p>
    <w:p w:rsidR="00040719" w:rsidRPr="00351438" w:rsidRDefault="00040719" w:rsidP="00351438">
      <w:pPr>
        <w:jc w:val="both"/>
        <w:rPr>
          <w:rFonts w:ascii="Arial" w:hAnsi="Arial" w:cs="Arial"/>
          <w:color w:val="0D0D0D" w:themeColor="text1" w:themeTint="F2"/>
          <w:sz w:val="24"/>
          <w:szCs w:val="24"/>
          <w:shd w:val="clear" w:color="auto" w:fill="FFFFFF"/>
        </w:rPr>
      </w:pPr>
      <w:r w:rsidRPr="00351438">
        <w:rPr>
          <w:rFonts w:ascii="Arial" w:hAnsi="Arial" w:cs="Arial"/>
          <w:color w:val="0D0D0D" w:themeColor="text1" w:themeTint="F2"/>
          <w:sz w:val="24"/>
          <w:szCs w:val="24"/>
          <w:shd w:val="clear" w:color="auto" w:fill="FFFFFF"/>
        </w:rPr>
        <w:t>4-El SAT consultará a la dependencia competente (Secretaría de Economía, Secretaría de Agricultura, Ganadería, Desarrollo Rural, Pesca y Alimentación, Secretaría de Salud o Secretaría de Medio Ambiente y Recursos Naturales, etcétera), sobre la exención del cumplimiento de regulaciones y restricciones no arancelarias y de normas oficiales mexicanas a las que se encuentre sujeta tu mercancía. Si la dependencia no otorga la exención no se podrá emitir una resolución favorable sobre la misma.</w:t>
      </w:r>
    </w:p>
    <w:p w:rsidR="00A05A0A" w:rsidRDefault="00040719" w:rsidP="00351438">
      <w:pPr>
        <w:shd w:val="clear" w:color="auto" w:fill="FFFFFF"/>
        <w:spacing w:before="100" w:beforeAutospacing="1" w:after="100" w:afterAutospacing="1" w:line="264" w:lineRule="atLeast"/>
        <w:jc w:val="both"/>
        <w:rPr>
          <w:rFonts w:ascii="Arial" w:eastAsia="Times New Roman" w:hAnsi="Arial" w:cs="Arial"/>
          <w:color w:val="0D0D0D" w:themeColor="text1" w:themeTint="F2"/>
          <w:sz w:val="24"/>
          <w:szCs w:val="24"/>
          <w:lang w:eastAsia="es-MX"/>
        </w:rPr>
      </w:pPr>
      <w:r w:rsidRPr="00351438">
        <w:rPr>
          <w:rFonts w:ascii="Arial" w:eastAsia="Times New Roman" w:hAnsi="Arial" w:cs="Arial"/>
          <w:color w:val="0D0D0D" w:themeColor="text1" w:themeTint="F2"/>
          <w:sz w:val="24"/>
          <w:szCs w:val="24"/>
          <w:lang w:eastAsia="es-MX"/>
        </w:rPr>
        <w:lastRenderedPageBreak/>
        <w:t xml:space="preserve">5- </w:t>
      </w:r>
      <w:r w:rsidRPr="00040719">
        <w:rPr>
          <w:rFonts w:ascii="Arial" w:eastAsia="Times New Roman" w:hAnsi="Arial" w:cs="Arial"/>
          <w:color w:val="0D0D0D" w:themeColor="text1" w:themeTint="F2"/>
          <w:sz w:val="24"/>
          <w:szCs w:val="24"/>
          <w:lang w:eastAsia="es-MX"/>
        </w:rPr>
        <w:t>Una vez obtenido el cumplimiento o exención de regulaciones y restricciones no arancelarias o normas oficiales mexicanas, la Administración Central de Normatividad de Comercio Exterior y Aduanal, de la Administración General Jurídica del SAT, emitirá la resolución correspondiente, la cual será notificada en el domicilio señalado en tu solicitud.</w:t>
      </w:r>
    </w:p>
    <w:p w:rsidR="00040719" w:rsidRPr="00351438" w:rsidRDefault="00040719" w:rsidP="00351438">
      <w:pPr>
        <w:shd w:val="clear" w:color="auto" w:fill="FFFFFF"/>
        <w:spacing w:before="100" w:beforeAutospacing="1" w:after="100" w:afterAutospacing="1" w:line="264" w:lineRule="atLeast"/>
        <w:jc w:val="both"/>
        <w:rPr>
          <w:rFonts w:ascii="Arial" w:eastAsia="Times New Roman" w:hAnsi="Arial" w:cs="Arial"/>
          <w:color w:val="0D0D0D" w:themeColor="text1" w:themeTint="F2"/>
          <w:sz w:val="24"/>
          <w:szCs w:val="24"/>
          <w:lang w:eastAsia="es-MX"/>
        </w:rPr>
      </w:pPr>
      <w:r w:rsidRPr="00351438">
        <w:rPr>
          <w:rFonts w:ascii="Arial" w:eastAsia="Times New Roman" w:hAnsi="Arial" w:cs="Arial"/>
          <w:color w:val="0D0D0D" w:themeColor="text1" w:themeTint="F2"/>
          <w:sz w:val="24"/>
          <w:szCs w:val="24"/>
          <w:lang w:eastAsia="es-MX"/>
        </w:rPr>
        <w:t>6-</w:t>
      </w:r>
      <w:r w:rsidRPr="00040719">
        <w:rPr>
          <w:rFonts w:ascii="Arial" w:eastAsia="Times New Roman" w:hAnsi="Arial" w:cs="Arial"/>
          <w:color w:val="0D0D0D" w:themeColor="text1" w:themeTint="F2"/>
          <w:sz w:val="24"/>
          <w:szCs w:val="24"/>
          <w:lang w:eastAsia="es-MX"/>
        </w:rPr>
        <w:t>Notificada la respuesta y sí ésta es favorable deberás enviar un correo electrónico a</w:t>
      </w:r>
      <w:r w:rsidRPr="00351438">
        <w:rPr>
          <w:rFonts w:ascii="Arial" w:eastAsia="Times New Roman" w:hAnsi="Arial" w:cs="Arial"/>
          <w:color w:val="0D0D0D" w:themeColor="text1" w:themeTint="F2"/>
          <w:sz w:val="24"/>
          <w:szCs w:val="24"/>
          <w:lang w:eastAsia="es-MX"/>
        </w:rPr>
        <w:t> </w:t>
      </w:r>
      <w:hyperlink r:id="rId10" w:tgtFrame="_blank" w:history="1">
        <w:r w:rsidRPr="00351438">
          <w:rPr>
            <w:rFonts w:ascii="Arial" w:eastAsia="Times New Roman" w:hAnsi="Arial" w:cs="Arial"/>
            <w:color w:val="0D0D0D" w:themeColor="text1" w:themeTint="F2"/>
            <w:sz w:val="24"/>
            <w:szCs w:val="24"/>
            <w:u w:val="single"/>
            <w:lang w:eastAsia="es-MX"/>
          </w:rPr>
          <w:t>lizbeth.flores@sat.gob.mx </w:t>
        </w:r>
      </w:hyperlink>
      <w:r w:rsidR="00445599" w:rsidRPr="00445599">
        <w:rPr>
          <w:rFonts w:ascii="Arial" w:eastAsia="Times New Roman" w:hAnsi="Arial" w:cs="Arial"/>
          <w:color w:val="0D0D0D" w:themeColor="text1" w:themeTint="F2"/>
          <w:sz w:val="24"/>
          <w:szCs w:val="24"/>
          <w:lang w:eastAsia="es-MX"/>
        </w:rPr>
        <w:t xml:space="preserve"> </w:t>
      </w:r>
      <w:r w:rsidRPr="00040719">
        <w:rPr>
          <w:rFonts w:ascii="Arial" w:eastAsia="Times New Roman" w:hAnsi="Arial" w:cs="Arial"/>
          <w:color w:val="0D0D0D" w:themeColor="text1" w:themeTint="F2"/>
          <w:sz w:val="24"/>
          <w:szCs w:val="24"/>
          <w:lang w:eastAsia="es-MX"/>
        </w:rPr>
        <w:t>y</w:t>
      </w:r>
      <w:r w:rsidR="00445599">
        <w:rPr>
          <w:rFonts w:ascii="Arial" w:eastAsia="Times New Roman" w:hAnsi="Arial" w:cs="Arial"/>
          <w:color w:val="0D0D0D" w:themeColor="text1" w:themeTint="F2"/>
          <w:sz w:val="24"/>
          <w:szCs w:val="24"/>
          <w:lang w:eastAsia="es-MX"/>
        </w:rPr>
        <w:t xml:space="preserve"> </w:t>
      </w:r>
      <w:hyperlink r:id="rId11" w:tgtFrame="_blank" w:history="1">
        <w:r w:rsidRPr="00351438">
          <w:rPr>
            <w:rFonts w:ascii="Arial" w:eastAsia="Times New Roman" w:hAnsi="Arial" w:cs="Arial"/>
            <w:color w:val="0D0D0D" w:themeColor="text1" w:themeTint="F2"/>
            <w:sz w:val="24"/>
            <w:szCs w:val="24"/>
            <w:u w:val="single"/>
            <w:lang w:eastAsia="es-MX"/>
          </w:rPr>
          <w:t>rene.martinez@sat.gob.mx </w:t>
        </w:r>
      </w:hyperlink>
      <w:r w:rsidRPr="00040719">
        <w:rPr>
          <w:rFonts w:ascii="Arial" w:eastAsia="Times New Roman" w:hAnsi="Arial" w:cs="Arial"/>
          <w:color w:val="0D0D0D" w:themeColor="text1" w:themeTint="F2"/>
          <w:sz w:val="24"/>
          <w:szCs w:val="24"/>
          <w:lang w:eastAsia="es-MX"/>
        </w:rPr>
        <w:t>señalando la fecha de ingreso de la mercancía, la cual deberá ser por lo menos 10 días hábiles después del envío de tu correo, pues se deben realizar diversas actuaciones para el ingreso de tu mercancía.</w:t>
      </w:r>
    </w:p>
    <w:p w:rsidR="00040719" w:rsidRPr="00351438" w:rsidRDefault="00040719" w:rsidP="00351438">
      <w:pPr>
        <w:shd w:val="clear" w:color="auto" w:fill="FFFFFF"/>
        <w:spacing w:before="100" w:beforeAutospacing="1" w:after="100" w:afterAutospacing="1" w:line="264" w:lineRule="atLeast"/>
        <w:jc w:val="both"/>
        <w:rPr>
          <w:rFonts w:ascii="Arial" w:eastAsia="Times New Roman" w:hAnsi="Arial" w:cs="Arial"/>
          <w:color w:val="0D0D0D" w:themeColor="text1" w:themeTint="F2"/>
          <w:sz w:val="24"/>
          <w:szCs w:val="24"/>
          <w:lang w:eastAsia="es-MX"/>
        </w:rPr>
      </w:pPr>
      <w:r w:rsidRPr="00351438">
        <w:rPr>
          <w:rFonts w:ascii="Arial" w:eastAsia="Times New Roman" w:hAnsi="Arial" w:cs="Arial"/>
          <w:color w:val="0D0D0D" w:themeColor="text1" w:themeTint="F2"/>
          <w:sz w:val="24"/>
          <w:szCs w:val="24"/>
          <w:lang w:eastAsia="es-MX"/>
        </w:rPr>
        <w:t>7-Programada la fecha de ingreso, te debes presentar en las instalaciones de la Aduana con:</w:t>
      </w:r>
    </w:p>
    <w:p w:rsidR="00040719" w:rsidRPr="00351438" w:rsidRDefault="00040719" w:rsidP="00351438">
      <w:pPr>
        <w:pStyle w:val="Prrafodelista"/>
        <w:numPr>
          <w:ilvl w:val="0"/>
          <w:numId w:val="5"/>
        </w:numPr>
        <w:shd w:val="clear" w:color="auto" w:fill="FFFFFF"/>
        <w:spacing w:before="100" w:beforeAutospacing="1" w:after="100" w:afterAutospacing="1" w:line="264" w:lineRule="atLeast"/>
        <w:jc w:val="both"/>
        <w:rPr>
          <w:rFonts w:ascii="Arial" w:eastAsia="Times New Roman" w:hAnsi="Arial" w:cs="Arial"/>
          <w:color w:val="0D0D0D" w:themeColor="text1" w:themeTint="F2"/>
          <w:sz w:val="24"/>
          <w:szCs w:val="24"/>
          <w:lang w:eastAsia="es-MX"/>
        </w:rPr>
      </w:pPr>
      <w:r w:rsidRPr="00351438">
        <w:rPr>
          <w:rFonts w:ascii="Arial" w:eastAsia="Times New Roman" w:hAnsi="Arial" w:cs="Arial"/>
          <w:color w:val="0D0D0D" w:themeColor="text1" w:themeTint="F2"/>
          <w:sz w:val="24"/>
          <w:szCs w:val="24"/>
          <w:lang w:eastAsia="es-MX"/>
        </w:rPr>
        <w:t>a) Original del oficio de autorización.</w:t>
      </w:r>
    </w:p>
    <w:p w:rsidR="00040719" w:rsidRPr="00351438" w:rsidRDefault="00040719" w:rsidP="00351438">
      <w:pPr>
        <w:pStyle w:val="Prrafodelista"/>
        <w:numPr>
          <w:ilvl w:val="0"/>
          <w:numId w:val="5"/>
        </w:numPr>
        <w:shd w:val="clear" w:color="auto" w:fill="FFFFFF"/>
        <w:spacing w:before="100" w:beforeAutospacing="1" w:after="100" w:afterAutospacing="1" w:line="264" w:lineRule="atLeast"/>
        <w:jc w:val="both"/>
        <w:rPr>
          <w:rFonts w:ascii="Arial" w:eastAsia="Times New Roman" w:hAnsi="Arial" w:cs="Arial"/>
          <w:color w:val="0D0D0D" w:themeColor="text1" w:themeTint="F2"/>
          <w:sz w:val="24"/>
          <w:szCs w:val="24"/>
          <w:lang w:eastAsia="es-MX"/>
        </w:rPr>
      </w:pPr>
      <w:r w:rsidRPr="00351438">
        <w:rPr>
          <w:rFonts w:ascii="Arial" w:eastAsia="Times New Roman" w:hAnsi="Arial" w:cs="Arial"/>
          <w:color w:val="0D0D0D" w:themeColor="text1" w:themeTint="F2"/>
          <w:sz w:val="24"/>
          <w:szCs w:val="24"/>
          <w:lang w:eastAsia="es-MX"/>
        </w:rPr>
        <w:t>Los cuatro tantos del formato oficial (Los cuales te serán devueltos junto con la resolución cuando ésta haya sido favorable).</w:t>
      </w:r>
    </w:p>
    <w:p w:rsidR="00040719" w:rsidRPr="00351438" w:rsidRDefault="00040719" w:rsidP="00351438">
      <w:pPr>
        <w:pStyle w:val="Prrafodelista"/>
        <w:numPr>
          <w:ilvl w:val="0"/>
          <w:numId w:val="5"/>
        </w:numPr>
        <w:shd w:val="clear" w:color="auto" w:fill="FFFFFF"/>
        <w:spacing w:before="100" w:beforeAutospacing="1" w:after="100" w:afterAutospacing="1" w:line="264" w:lineRule="atLeast"/>
        <w:jc w:val="both"/>
        <w:rPr>
          <w:rFonts w:ascii="Arial" w:eastAsia="Times New Roman" w:hAnsi="Arial" w:cs="Arial"/>
          <w:color w:val="0D0D0D" w:themeColor="text1" w:themeTint="F2"/>
          <w:sz w:val="24"/>
          <w:szCs w:val="24"/>
          <w:lang w:eastAsia="es-MX"/>
        </w:rPr>
      </w:pPr>
      <w:r w:rsidRPr="00351438">
        <w:rPr>
          <w:rFonts w:ascii="Arial" w:eastAsia="Times New Roman" w:hAnsi="Arial" w:cs="Arial"/>
          <w:color w:val="0D0D0D" w:themeColor="text1" w:themeTint="F2"/>
          <w:sz w:val="24"/>
          <w:szCs w:val="24"/>
          <w:lang w:eastAsia="es-MX"/>
        </w:rPr>
        <w:t>Los documentos con los que se acredite el cumplimiento de regulaciones y restricciones no arancelarias y normas oficiales mexicanas, que el SAT te enviará junto con tu resolución.</w:t>
      </w:r>
    </w:p>
    <w:p w:rsidR="00040719" w:rsidRPr="00351438" w:rsidRDefault="00040719" w:rsidP="00351438">
      <w:pPr>
        <w:pStyle w:val="Prrafodelista"/>
        <w:numPr>
          <w:ilvl w:val="0"/>
          <w:numId w:val="5"/>
        </w:numPr>
        <w:shd w:val="clear" w:color="auto" w:fill="FFFFFF"/>
        <w:spacing w:before="100" w:beforeAutospacing="1" w:after="100" w:afterAutospacing="1" w:line="264" w:lineRule="atLeast"/>
        <w:jc w:val="both"/>
        <w:rPr>
          <w:rFonts w:ascii="Arial" w:eastAsia="Times New Roman" w:hAnsi="Arial" w:cs="Arial"/>
          <w:color w:val="0D0D0D" w:themeColor="text1" w:themeTint="F2"/>
          <w:sz w:val="24"/>
          <w:szCs w:val="24"/>
          <w:lang w:eastAsia="es-MX"/>
        </w:rPr>
      </w:pPr>
      <w:r w:rsidRPr="00351438">
        <w:rPr>
          <w:rFonts w:ascii="Arial" w:eastAsia="Times New Roman" w:hAnsi="Arial" w:cs="Arial"/>
          <w:color w:val="0D0D0D" w:themeColor="text1" w:themeTint="F2"/>
          <w:sz w:val="24"/>
          <w:szCs w:val="24"/>
          <w:lang w:eastAsia="es-MX"/>
        </w:rPr>
        <w:t>Documento con el cual acredites la legal representación de la beneficiaria y tu identificación oficial.</w:t>
      </w:r>
    </w:p>
    <w:p w:rsidR="00040719" w:rsidRPr="00040719" w:rsidRDefault="00040719" w:rsidP="00351438">
      <w:pPr>
        <w:shd w:val="clear" w:color="auto" w:fill="FFFFFF"/>
        <w:spacing w:after="0" w:line="240" w:lineRule="auto"/>
        <w:jc w:val="both"/>
        <w:rPr>
          <w:rFonts w:ascii="Arial" w:eastAsia="Times New Roman" w:hAnsi="Arial" w:cs="Arial"/>
          <w:color w:val="0D0D0D" w:themeColor="text1" w:themeTint="F2"/>
          <w:sz w:val="24"/>
          <w:szCs w:val="24"/>
          <w:lang w:eastAsia="es-MX"/>
        </w:rPr>
      </w:pPr>
    </w:p>
    <w:p w:rsidR="00040719" w:rsidRPr="00040719" w:rsidRDefault="00040719" w:rsidP="00351438">
      <w:pPr>
        <w:shd w:val="clear" w:color="auto" w:fill="FFFFFF"/>
        <w:spacing w:after="0" w:line="240" w:lineRule="auto"/>
        <w:jc w:val="both"/>
        <w:rPr>
          <w:rFonts w:ascii="Arial" w:eastAsia="Times New Roman" w:hAnsi="Arial" w:cs="Arial"/>
          <w:color w:val="0D0D0D" w:themeColor="text1" w:themeTint="F2"/>
          <w:sz w:val="24"/>
          <w:szCs w:val="24"/>
          <w:lang w:eastAsia="es-MX"/>
        </w:rPr>
      </w:pPr>
      <w:r w:rsidRPr="00040719">
        <w:rPr>
          <w:rFonts w:ascii="Arial" w:eastAsia="Times New Roman" w:hAnsi="Arial" w:cs="Arial"/>
          <w:color w:val="0D0D0D" w:themeColor="text1" w:themeTint="F2"/>
          <w:sz w:val="24"/>
          <w:szCs w:val="24"/>
          <w:lang w:eastAsia="es-MX"/>
        </w:rPr>
        <w:t>​​8.  ​​​La Aduana, practicará el reconocimiento aduanero de las mercancías y de corresponder con la autorizada, la entregará mediante acta de entrega-recepción a quien se acredite como representante legal de la beneficiaria. La mercancía que no coincida con la descripción o cantidad señalada en el oficio de resolución será asegurada por la Autoridad Aduanera.</w:t>
      </w:r>
    </w:p>
    <w:p w:rsidR="00040719" w:rsidRPr="00351438" w:rsidRDefault="00040719" w:rsidP="00351438">
      <w:pPr>
        <w:shd w:val="clear" w:color="auto" w:fill="FFFFFF"/>
        <w:spacing w:before="100" w:beforeAutospacing="1" w:after="100" w:afterAutospacing="1" w:line="264" w:lineRule="atLeast"/>
        <w:jc w:val="both"/>
        <w:rPr>
          <w:rFonts w:ascii="Arial" w:eastAsia="Times New Roman" w:hAnsi="Arial" w:cs="Arial"/>
          <w:color w:val="0D0D0D" w:themeColor="text1" w:themeTint="F2"/>
          <w:sz w:val="24"/>
          <w:szCs w:val="24"/>
          <w:lang w:eastAsia="es-MX"/>
        </w:rPr>
      </w:pPr>
      <w:r w:rsidRPr="00040719">
        <w:rPr>
          <w:rFonts w:ascii="Arial" w:eastAsia="Times New Roman" w:hAnsi="Arial" w:cs="Arial"/>
          <w:color w:val="0D0D0D" w:themeColor="text1" w:themeTint="F2"/>
          <w:sz w:val="24"/>
          <w:szCs w:val="24"/>
          <w:lang w:eastAsia="es-MX"/>
        </w:rPr>
        <w:br/>
      </w:r>
    </w:p>
    <w:sectPr w:rsidR="00040719" w:rsidRPr="00351438" w:rsidSect="00351438">
      <w:headerReference w:type="default" r:id="rId12"/>
      <w:footerReference w:type="default" r:id="rId13"/>
      <w:pgSz w:w="12240" w:h="15840"/>
      <w:pgMar w:top="1417" w:right="1701" w:bottom="1417" w:left="1701" w:header="708" w:footer="708" w:gutter="0"/>
      <w:pgBorders w:offsetFrom="page">
        <w:top w:val="thinThickSmallGap" w:sz="24" w:space="24" w:color="632423" w:themeColor="accent2" w:themeShade="80"/>
        <w:left w:val="thinThickSmallGap" w:sz="24" w:space="24" w:color="632423" w:themeColor="accent2" w:themeShade="80"/>
        <w:bottom w:val="thickThinSmallGap" w:sz="24" w:space="24" w:color="632423" w:themeColor="accent2" w:themeShade="80"/>
        <w:right w:val="thickThinSmallGap" w:sz="24" w:space="24" w:color="632423" w:themeColor="accen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33" w:rsidRDefault="003C4033" w:rsidP="00351438">
      <w:pPr>
        <w:spacing w:after="0" w:line="240" w:lineRule="auto"/>
      </w:pPr>
      <w:r>
        <w:separator/>
      </w:r>
    </w:p>
  </w:endnote>
  <w:endnote w:type="continuationSeparator" w:id="0">
    <w:p w:rsidR="003C4033" w:rsidRDefault="003C4033" w:rsidP="0035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C1" w:rsidRDefault="00395DC1">
    <w:pPr>
      <w:pStyle w:val="Piedepgina"/>
    </w:pPr>
    <w:r>
      <w:t xml:space="preserve">PED 2013-2033 </w:t>
    </w:r>
    <w:r w:rsidRPr="00395DC1">
      <w:t>OD19</w:t>
    </w:r>
  </w:p>
  <w:p w:rsidR="00395DC1" w:rsidRDefault="00395DC1">
    <w:pPr>
      <w:pStyle w:val="Piedepgina"/>
    </w:pPr>
    <w:r w:rsidRPr="00395DC1">
      <w:t>PED 2013-2033 OD19</w:t>
    </w:r>
    <w:r>
      <w:t>02</w:t>
    </w:r>
  </w:p>
  <w:p w:rsidR="00351438" w:rsidRDefault="003514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33" w:rsidRDefault="003C4033" w:rsidP="00351438">
      <w:pPr>
        <w:spacing w:after="0" w:line="240" w:lineRule="auto"/>
      </w:pPr>
      <w:r>
        <w:separator/>
      </w:r>
    </w:p>
  </w:footnote>
  <w:footnote w:type="continuationSeparator" w:id="0">
    <w:p w:rsidR="003C4033" w:rsidRDefault="003C4033" w:rsidP="00351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38" w:rsidRDefault="003B2BF9">
    <w:pPr>
      <w:pStyle w:val="Encabezado"/>
      <w:rPr>
        <w:noProof/>
        <w:lang w:eastAsia="es-MX"/>
      </w:rPr>
    </w:pPr>
    <w:r>
      <w:rPr>
        <w:noProof/>
        <w:lang w:eastAsia="es-MX"/>
      </w:rPr>
      <w:drawing>
        <wp:anchor distT="0" distB="0" distL="114300" distR="114300" simplePos="0" relativeHeight="251661312" behindDoc="1" locked="0" layoutInCell="1" allowOverlap="1" wp14:anchorId="159EA7C2" wp14:editId="02968676">
          <wp:simplePos x="0" y="0"/>
          <wp:positionH relativeFrom="column">
            <wp:posOffset>2809875</wp:posOffset>
          </wp:positionH>
          <wp:positionV relativeFrom="paragraph">
            <wp:posOffset>111125</wp:posOffset>
          </wp:positionV>
          <wp:extent cx="1266825" cy="410210"/>
          <wp:effectExtent l="0" t="0" r="9525" b="8890"/>
          <wp:wrapThrough wrapText="bothSides">
            <wp:wrapPolygon edited="0">
              <wp:start x="0" y="0"/>
              <wp:lineTo x="0" y="21065"/>
              <wp:lineTo x="21438" y="21065"/>
              <wp:lineTo x="21438" y="0"/>
              <wp:lineTo x="0" y="0"/>
            </wp:wrapPolygon>
          </wp:wrapThrough>
          <wp:docPr id="5" name="Imagen 5" descr="C:\Users\CGAJEX\Desktop\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AJEX\Desktop\log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438">
      <w:rPr>
        <w:noProof/>
        <w:lang w:eastAsia="es-MX"/>
      </w:rPr>
      <w:drawing>
        <wp:anchor distT="0" distB="0" distL="114300" distR="114300" simplePos="0" relativeHeight="251658240" behindDoc="1" locked="0" layoutInCell="1" allowOverlap="1" wp14:anchorId="1F818888" wp14:editId="475F7B4F">
          <wp:simplePos x="0" y="0"/>
          <wp:positionH relativeFrom="column">
            <wp:posOffset>1275715</wp:posOffset>
          </wp:positionH>
          <wp:positionV relativeFrom="paragraph">
            <wp:posOffset>26670</wp:posOffset>
          </wp:positionV>
          <wp:extent cx="1485900" cy="499745"/>
          <wp:effectExtent l="0" t="0" r="0" b="0"/>
          <wp:wrapThrough wrapText="bothSides">
            <wp:wrapPolygon edited="0">
              <wp:start x="0" y="0"/>
              <wp:lineTo x="0" y="20584"/>
              <wp:lineTo x="21323" y="20584"/>
              <wp:lineTo x="213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_jalisco_logo_0.jpg"/>
                  <pic:cNvPicPr/>
                </pic:nvPicPr>
                <pic:blipFill rotWithShape="1">
                  <a:blip r:embed="rId2">
                    <a:extLst>
                      <a:ext uri="{28A0092B-C50C-407E-A947-70E740481C1C}">
                        <a14:useLocalDpi xmlns:a14="http://schemas.microsoft.com/office/drawing/2010/main" val="0"/>
                      </a:ext>
                    </a:extLst>
                  </a:blip>
                  <a:srcRect l="13426" t="28863" r="13424" b="31829"/>
                  <a:stretch/>
                </pic:blipFill>
                <pic:spPr bwMode="auto">
                  <a:xfrm>
                    <a:off x="0" y="0"/>
                    <a:ext cx="14859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350A5E7E" wp14:editId="69D7C49D">
              <wp:extent cx="304800" cy="304800"/>
              <wp:effectExtent l="0" t="0" r="0" b="0"/>
              <wp:docPr id="4" name="Rectángulo 4" descr="https://photos-5.dropbox.com/t/2/AABRty-uSt0yueGpG0WGt2se4Vw1zD50tX-g__mPMfX0OQ/12/208878685/png/32x32/1/_/1/2/IJAMI_NEGRO.png/ELSC1p0EGMoFIAIoAg/7DdAEajw2d6GjJmn6d4yqf-AW23Z3TjW68DLdb8wJJE?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Descripción: https://photos-5.dropbox.com/t/2/AABRty-uSt0yueGpG0WGt2se4Vw1zD50tX-g__mPMfX0OQ/12/208878685/png/32x32/1/_/1/2/IJAMI_NEGRO.png/ELSC1p0EGMoFIAIoAg/7DdAEajw2d6GjJmn6d4yqf-AW23Z3TjW68DLdb8wJJE?size=1024x768&amp;size_mode=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WtEreAMAAJ0GAAAOAAAAAAAAAAAAAAAAAC4CAABkcnMvZTJvRG9jLnhtbFBLAQIt&#10;ABQABgAIAAAAIQBMoOks2AAAAAMBAAAPAAAAAAAAAAAAAAAAANIFAABkcnMvZG93bnJldi54bWxQ&#10;SwUGAAAAAAQABADzAAAA1wYAAAAA&#10;" filled="f" stroked="f">
              <o:lock v:ext="edit" aspectratio="t"/>
              <w10:anchorlock/>
            </v:rect>
          </w:pict>
        </mc:Fallback>
      </mc:AlternateContent>
    </w:r>
  </w:p>
  <w:p w:rsidR="00351438" w:rsidRDefault="00351438">
    <w:pPr>
      <w:pStyle w:val="Encabezado"/>
    </w:pPr>
  </w:p>
  <w:p w:rsidR="00351438" w:rsidRDefault="00351438">
    <w:pPr>
      <w:pStyle w:val="Encabezado"/>
    </w:pPr>
  </w:p>
  <w:p w:rsidR="00351438" w:rsidRDefault="003514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B44"/>
    <w:multiLevelType w:val="multilevel"/>
    <w:tmpl w:val="DA5A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B4203"/>
    <w:multiLevelType w:val="multilevel"/>
    <w:tmpl w:val="688C1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141AB"/>
    <w:multiLevelType w:val="hybridMultilevel"/>
    <w:tmpl w:val="03485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5A3D7F"/>
    <w:multiLevelType w:val="hybridMultilevel"/>
    <w:tmpl w:val="D694A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B34789C"/>
    <w:multiLevelType w:val="multilevel"/>
    <w:tmpl w:val="9432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953FB8"/>
    <w:multiLevelType w:val="hybridMultilevel"/>
    <w:tmpl w:val="6BB69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19"/>
    <w:rsid w:val="00040719"/>
    <w:rsid w:val="00351438"/>
    <w:rsid w:val="00395DC1"/>
    <w:rsid w:val="003B2BF9"/>
    <w:rsid w:val="003C4033"/>
    <w:rsid w:val="00445599"/>
    <w:rsid w:val="005A458A"/>
    <w:rsid w:val="00786EBA"/>
    <w:rsid w:val="00885603"/>
    <w:rsid w:val="00A05A0A"/>
    <w:rsid w:val="00B011EA"/>
    <w:rsid w:val="00C30FA2"/>
    <w:rsid w:val="00C553AD"/>
    <w:rsid w:val="00F718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719"/>
    <w:pPr>
      <w:ind w:left="720"/>
      <w:contextualSpacing/>
    </w:pPr>
  </w:style>
  <w:style w:type="character" w:customStyle="1" w:styleId="apple-converted-space">
    <w:name w:val="apple-converted-space"/>
    <w:basedOn w:val="Fuentedeprrafopredeter"/>
    <w:rsid w:val="00040719"/>
  </w:style>
  <w:style w:type="character" w:styleId="Hipervnculo">
    <w:name w:val="Hyperlink"/>
    <w:basedOn w:val="Fuentedeprrafopredeter"/>
    <w:uiPriority w:val="99"/>
    <w:unhideWhenUsed/>
    <w:rsid w:val="00040719"/>
    <w:rPr>
      <w:color w:val="0000FF"/>
      <w:u w:val="single"/>
    </w:rPr>
  </w:style>
  <w:style w:type="paragraph" w:styleId="Encabezado">
    <w:name w:val="header"/>
    <w:basedOn w:val="Normal"/>
    <w:link w:val="EncabezadoCar"/>
    <w:uiPriority w:val="99"/>
    <w:unhideWhenUsed/>
    <w:rsid w:val="00351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38"/>
  </w:style>
  <w:style w:type="paragraph" w:styleId="Piedepgina">
    <w:name w:val="footer"/>
    <w:basedOn w:val="Normal"/>
    <w:link w:val="PiedepginaCar"/>
    <w:uiPriority w:val="99"/>
    <w:unhideWhenUsed/>
    <w:rsid w:val="003514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38"/>
  </w:style>
  <w:style w:type="paragraph" w:styleId="Textodeglobo">
    <w:name w:val="Balloon Text"/>
    <w:basedOn w:val="Normal"/>
    <w:link w:val="TextodegloboCar"/>
    <w:uiPriority w:val="99"/>
    <w:semiHidden/>
    <w:unhideWhenUsed/>
    <w:rsid w:val="00351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438"/>
    <w:rPr>
      <w:rFonts w:ascii="Tahoma" w:hAnsi="Tahoma" w:cs="Tahoma"/>
      <w:sz w:val="16"/>
      <w:szCs w:val="16"/>
    </w:rPr>
  </w:style>
  <w:style w:type="paragraph" w:styleId="Sinespaciado">
    <w:name w:val="No Spacing"/>
    <w:uiPriority w:val="1"/>
    <w:qFormat/>
    <w:rsid w:val="003514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719"/>
    <w:pPr>
      <w:ind w:left="720"/>
      <w:contextualSpacing/>
    </w:pPr>
  </w:style>
  <w:style w:type="character" w:customStyle="1" w:styleId="apple-converted-space">
    <w:name w:val="apple-converted-space"/>
    <w:basedOn w:val="Fuentedeprrafopredeter"/>
    <w:rsid w:val="00040719"/>
  </w:style>
  <w:style w:type="character" w:styleId="Hipervnculo">
    <w:name w:val="Hyperlink"/>
    <w:basedOn w:val="Fuentedeprrafopredeter"/>
    <w:uiPriority w:val="99"/>
    <w:unhideWhenUsed/>
    <w:rsid w:val="00040719"/>
    <w:rPr>
      <w:color w:val="0000FF"/>
      <w:u w:val="single"/>
    </w:rPr>
  </w:style>
  <w:style w:type="paragraph" w:styleId="Encabezado">
    <w:name w:val="header"/>
    <w:basedOn w:val="Normal"/>
    <w:link w:val="EncabezadoCar"/>
    <w:uiPriority w:val="99"/>
    <w:unhideWhenUsed/>
    <w:rsid w:val="00351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38"/>
  </w:style>
  <w:style w:type="paragraph" w:styleId="Piedepgina">
    <w:name w:val="footer"/>
    <w:basedOn w:val="Normal"/>
    <w:link w:val="PiedepginaCar"/>
    <w:uiPriority w:val="99"/>
    <w:unhideWhenUsed/>
    <w:rsid w:val="003514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38"/>
  </w:style>
  <w:style w:type="paragraph" w:styleId="Textodeglobo">
    <w:name w:val="Balloon Text"/>
    <w:basedOn w:val="Normal"/>
    <w:link w:val="TextodegloboCar"/>
    <w:uiPriority w:val="99"/>
    <w:semiHidden/>
    <w:unhideWhenUsed/>
    <w:rsid w:val="00351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438"/>
    <w:rPr>
      <w:rFonts w:ascii="Tahoma" w:hAnsi="Tahoma" w:cs="Tahoma"/>
      <w:sz w:val="16"/>
      <w:szCs w:val="16"/>
    </w:rPr>
  </w:style>
  <w:style w:type="paragraph" w:styleId="Sinespaciado">
    <w:name w:val="No Spacing"/>
    <w:uiPriority w:val="1"/>
    <w:qFormat/>
    <w:rsid w:val="00351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4657">
      <w:bodyDiv w:val="1"/>
      <w:marLeft w:val="0"/>
      <w:marRight w:val="0"/>
      <w:marTop w:val="0"/>
      <w:marBottom w:val="0"/>
      <w:divBdr>
        <w:top w:val="none" w:sz="0" w:space="0" w:color="auto"/>
        <w:left w:val="none" w:sz="0" w:space="0" w:color="auto"/>
        <w:bottom w:val="none" w:sz="0" w:space="0" w:color="auto"/>
        <w:right w:val="none" w:sz="0" w:space="0" w:color="auto"/>
      </w:divBdr>
    </w:div>
    <w:div w:id="1503857928">
      <w:bodyDiv w:val="1"/>
      <w:marLeft w:val="0"/>
      <w:marRight w:val="0"/>
      <w:marTop w:val="0"/>
      <w:marBottom w:val="0"/>
      <w:divBdr>
        <w:top w:val="none" w:sz="0" w:space="0" w:color="auto"/>
        <w:left w:val="none" w:sz="0" w:space="0" w:color="auto"/>
        <w:bottom w:val="none" w:sz="0" w:space="0" w:color="auto"/>
        <w:right w:val="none" w:sz="0" w:space="0" w:color="auto"/>
      </w:divBdr>
    </w:div>
    <w:div w:id="1996840146">
      <w:bodyDiv w:val="1"/>
      <w:marLeft w:val="0"/>
      <w:marRight w:val="0"/>
      <w:marTop w:val="0"/>
      <w:marBottom w:val="0"/>
      <w:divBdr>
        <w:top w:val="none" w:sz="0" w:space="0" w:color="auto"/>
        <w:left w:val="none" w:sz="0" w:space="0" w:color="auto"/>
        <w:bottom w:val="none" w:sz="0" w:space="0" w:color="auto"/>
        <w:right w:val="none" w:sz="0" w:space="0" w:color="auto"/>
      </w:divBdr>
    </w:div>
    <w:div w:id="2083945498">
      <w:bodyDiv w:val="1"/>
      <w:marLeft w:val="0"/>
      <w:marRight w:val="0"/>
      <w:marTop w:val="0"/>
      <w:marBottom w:val="0"/>
      <w:divBdr>
        <w:top w:val="none" w:sz="0" w:space="0" w:color="auto"/>
        <w:left w:val="none" w:sz="0" w:space="0" w:color="auto"/>
        <w:bottom w:val="none" w:sz="0" w:space="0" w:color="auto"/>
        <w:right w:val="none" w:sz="0" w:space="0" w:color="auto"/>
      </w:divBdr>
      <w:divsChild>
        <w:div w:id="1457866910">
          <w:marLeft w:val="0"/>
          <w:marRight w:val="0"/>
          <w:marTop w:val="0"/>
          <w:marBottom w:val="0"/>
          <w:divBdr>
            <w:top w:val="none" w:sz="0" w:space="0" w:color="auto"/>
            <w:left w:val="none" w:sz="0" w:space="0" w:color="auto"/>
            <w:bottom w:val="none" w:sz="0" w:space="0" w:color="auto"/>
            <w:right w:val="none" w:sz="0" w:space="0" w:color="auto"/>
          </w:divBdr>
        </w:div>
        <w:div w:id="7748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martinez@sat.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zbeth.flores@sat.gob.mx" TargetMode="External"/><Relationship Id="rId4" Type="http://schemas.microsoft.com/office/2007/relationships/stylesWithEffects" Target="stylesWithEffects.xml"/><Relationship Id="rId9" Type="http://schemas.openxmlformats.org/officeDocument/2006/relationships/hyperlink" Target="http://www.sat.gob.mx/terceros_autorizados/donatarias_donaciones/donaciones_extranjero/Paginas/procedimiento_electronico.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EDE0-561B-45ED-A3D7-1B941348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Jalisco</dc:creator>
  <cp:lastModifiedBy>German</cp:lastModifiedBy>
  <cp:revision>7</cp:revision>
  <dcterms:created xsi:type="dcterms:W3CDTF">2015-05-15T21:21:00Z</dcterms:created>
  <dcterms:modified xsi:type="dcterms:W3CDTF">2017-03-07T23:53:00Z</dcterms:modified>
</cp:coreProperties>
</file>