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60F" w:rsidRDefault="0064247F">
      <w:pPr>
        <w:spacing w:after="0"/>
        <w:ind w:left="-5" w:right="47"/>
      </w:pPr>
      <w:bookmarkStart w:id="0" w:name="_GoBack"/>
      <w:bookmarkEnd w:id="0"/>
      <w:r>
        <w:t xml:space="preserve">ÍNDICE DEL REGLAMENTO DE LA LEY ESTATAL DEL EQUILIBRIO ECOLÓGICO Y LA PROTECCIÓN AL AMBIENTE EN MATERIA DE IMPACTO AMBIENTAL, EXPLOTACIÓN DE BANCOS DE MATERIAL GEOLÓGICO, YACIMIENTOS PÉTREOS Y DE PREVENCIÓN Y </w:t>
      </w:r>
    </w:p>
    <w:p w:rsidR="0041260F" w:rsidRDefault="0064247F">
      <w:pPr>
        <w:spacing w:after="0"/>
        <w:ind w:left="-5" w:right="47"/>
      </w:pPr>
      <w:r>
        <w:t xml:space="preserve">CONTROL DE LA CONTAMINACIÓN A LA ATMÓSFERA GENERADA POR FUENTES FIJAS EN EL ESTADO DE JALISCO </w:t>
      </w:r>
    </w:p>
    <w:p w:rsidR="0041260F" w:rsidRDefault="0064247F">
      <w:pPr>
        <w:spacing w:after="0" w:line="259" w:lineRule="auto"/>
        <w:ind w:left="0" w:right="0" w:firstLine="0"/>
        <w:jc w:val="left"/>
      </w:pPr>
      <w:r>
        <w:t xml:space="preserve"> </w:t>
      </w:r>
    </w:p>
    <w:p w:rsidR="0041260F" w:rsidRDefault="0064247F">
      <w:pPr>
        <w:spacing w:after="8"/>
        <w:ind w:left="-5" w:right="47"/>
      </w:pPr>
      <w:r>
        <w:t xml:space="preserve">Publicada en el Periódico Oficial “El Estado de Jalisco”, el 13 de febrero de 1992. Sección II. </w:t>
      </w:r>
    </w:p>
    <w:p w:rsidR="0041260F" w:rsidRDefault="0064247F">
      <w:pPr>
        <w:spacing w:after="0" w:line="259" w:lineRule="auto"/>
        <w:ind w:left="0" w:right="0" w:firstLine="0"/>
        <w:jc w:val="left"/>
      </w:pPr>
      <w:r>
        <w:t xml:space="preserve"> </w:t>
      </w:r>
    </w:p>
    <w:p w:rsidR="0041260F" w:rsidRDefault="0064247F">
      <w:pPr>
        <w:spacing w:after="0" w:line="259" w:lineRule="auto"/>
        <w:ind w:left="0" w:right="0" w:firstLine="0"/>
        <w:jc w:val="left"/>
      </w:pPr>
      <w:r>
        <w:t xml:space="preserve"> </w:t>
      </w:r>
    </w:p>
    <w:tbl>
      <w:tblPr>
        <w:tblStyle w:val="TableGrid"/>
        <w:tblW w:w="7846" w:type="dxa"/>
        <w:tblInd w:w="0" w:type="dxa"/>
        <w:tblCellMar>
          <w:top w:w="0" w:type="dxa"/>
          <w:left w:w="0" w:type="dxa"/>
          <w:bottom w:w="0" w:type="dxa"/>
          <w:right w:w="0" w:type="dxa"/>
        </w:tblCellMar>
        <w:tblLook w:val="04A0" w:firstRow="1" w:lastRow="0" w:firstColumn="1" w:lastColumn="0" w:noHBand="0" w:noVBand="1"/>
      </w:tblPr>
      <w:tblGrid>
        <w:gridCol w:w="7080"/>
        <w:gridCol w:w="766"/>
      </w:tblGrid>
      <w:tr w:rsidR="0041260F">
        <w:trPr>
          <w:trHeight w:val="226"/>
        </w:trPr>
        <w:tc>
          <w:tcPr>
            <w:tcW w:w="7080" w:type="dxa"/>
            <w:tcBorders>
              <w:top w:val="nil"/>
              <w:left w:val="nil"/>
              <w:bottom w:val="nil"/>
              <w:right w:val="nil"/>
            </w:tcBorders>
          </w:tcPr>
          <w:p w:rsidR="0041260F" w:rsidRDefault="0064247F">
            <w:pPr>
              <w:spacing w:after="0" w:line="259" w:lineRule="auto"/>
              <w:ind w:left="0" w:right="0" w:firstLine="0"/>
              <w:jc w:val="left"/>
            </w:pPr>
            <w:r>
              <w:t xml:space="preserve">CAPÍTULO I </w:t>
            </w:r>
          </w:p>
        </w:tc>
        <w:tc>
          <w:tcPr>
            <w:tcW w:w="766" w:type="dxa"/>
            <w:tcBorders>
              <w:top w:val="nil"/>
              <w:left w:val="nil"/>
              <w:bottom w:val="nil"/>
              <w:right w:val="nil"/>
            </w:tcBorders>
          </w:tcPr>
          <w:p w:rsidR="0041260F" w:rsidRDefault="0041260F">
            <w:pPr>
              <w:spacing w:after="160" w:line="259" w:lineRule="auto"/>
              <w:ind w:left="0" w:right="0" w:firstLine="0"/>
              <w:jc w:val="left"/>
            </w:pPr>
          </w:p>
        </w:tc>
      </w:tr>
      <w:tr w:rsidR="0041260F">
        <w:trPr>
          <w:trHeight w:val="689"/>
        </w:trPr>
        <w:tc>
          <w:tcPr>
            <w:tcW w:w="7080" w:type="dxa"/>
            <w:tcBorders>
              <w:top w:val="nil"/>
              <w:left w:val="nil"/>
              <w:bottom w:val="nil"/>
              <w:right w:val="nil"/>
            </w:tcBorders>
          </w:tcPr>
          <w:p w:rsidR="0041260F" w:rsidRDefault="0064247F">
            <w:pPr>
              <w:tabs>
                <w:tab w:val="center" w:pos="2832"/>
                <w:tab w:val="center" w:pos="3540"/>
                <w:tab w:val="center" w:pos="4248"/>
                <w:tab w:val="center" w:pos="4956"/>
                <w:tab w:val="center" w:pos="5664"/>
                <w:tab w:val="center" w:pos="6372"/>
              </w:tabs>
              <w:spacing w:after="0" w:line="259" w:lineRule="auto"/>
              <w:ind w:left="0" w:right="0" w:firstLine="0"/>
              <w:jc w:val="left"/>
            </w:pPr>
            <w:r>
              <w:t xml:space="preserve">Disposiciones generales </w:t>
            </w:r>
            <w:r>
              <w:tab/>
              <w:t xml:space="preserve"> </w:t>
            </w:r>
            <w:r>
              <w:tab/>
              <w:t xml:space="preserve"> </w:t>
            </w:r>
            <w:r>
              <w:tab/>
              <w:t xml:space="preserve"> </w:t>
            </w:r>
            <w:r>
              <w:tab/>
              <w:t xml:space="preserve"> </w:t>
            </w:r>
            <w:r>
              <w:tab/>
              <w:t xml:space="preserve"> </w:t>
            </w:r>
            <w:r>
              <w:tab/>
              <w:t xml:space="preserve"> </w:t>
            </w:r>
          </w:p>
          <w:p w:rsidR="0041260F" w:rsidRDefault="0064247F">
            <w:pPr>
              <w:spacing w:after="0" w:line="259" w:lineRule="auto"/>
              <w:ind w:left="0" w:right="0" w:firstLine="0"/>
              <w:jc w:val="left"/>
            </w:pPr>
            <w:r>
              <w:t xml:space="preserve"> </w:t>
            </w:r>
          </w:p>
          <w:p w:rsidR="0041260F" w:rsidRDefault="0064247F">
            <w:pPr>
              <w:spacing w:after="0" w:line="259" w:lineRule="auto"/>
              <w:ind w:left="0" w:right="0" w:firstLine="0"/>
              <w:jc w:val="left"/>
            </w:pPr>
            <w:r>
              <w:t xml:space="preserve">CAPÍTULO II </w:t>
            </w:r>
          </w:p>
        </w:tc>
        <w:tc>
          <w:tcPr>
            <w:tcW w:w="766" w:type="dxa"/>
            <w:tcBorders>
              <w:top w:val="nil"/>
              <w:left w:val="nil"/>
              <w:bottom w:val="nil"/>
              <w:right w:val="nil"/>
            </w:tcBorders>
          </w:tcPr>
          <w:p w:rsidR="0041260F" w:rsidRDefault="0064247F">
            <w:pPr>
              <w:spacing w:after="0" w:line="259" w:lineRule="auto"/>
              <w:ind w:left="0" w:right="0" w:firstLine="0"/>
              <w:jc w:val="left"/>
            </w:pPr>
            <w:r>
              <w:t xml:space="preserve">1 al 4 </w:t>
            </w:r>
          </w:p>
        </w:tc>
      </w:tr>
      <w:tr w:rsidR="0041260F">
        <w:trPr>
          <w:trHeight w:val="691"/>
        </w:trPr>
        <w:tc>
          <w:tcPr>
            <w:tcW w:w="7080" w:type="dxa"/>
            <w:tcBorders>
              <w:top w:val="nil"/>
              <w:left w:val="nil"/>
              <w:bottom w:val="nil"/>
              <w:right w:val="nil"/>
            </w:tcBorders>
          </w:tcPr>
          <w:p w:rsidR="0041260F" w:rsidRDefault="0064247F">
            <w:pPr>
              <w:tabs>
                <w:tab w:val="center" w:pos="6372"/>
              </w:tabs>
              <w:spacing w:after="0" w:line="259" w:lineRule="auto"/>
              <w:ind w:left="0" w:right="0" w:firstLine="0"/>
              <w:jc w:val="left"/>
            </w:pPr>
            <w:r>
              <w:t xml:space="preserve">Manifestación de impacto ambiental y procedimiento de evaluación </w:t>
            </w:r>
            <w:r>
              <w:tab/>
              <w:t xml:space="preserve"> </w:t>
            </w:r>
          </w:p>
          <w:p w:rsidR="0041260F" w:rsidRDefault="0064247F">
            <w:pPr>
              <w:spacing w:after="0" w:line="259" w:lineRule="auto"/>
              <w:ind w:left="0" w:right="0" w:firstLine="0"/>
              <w:jc w:val="left"/>
            </w:pPr>
            <w:r>
              <w:t xml:space="preserve"> </w:t>
            </w:r>
          </w:p>
          <w:p w:rsidR="0041260F" w:rsidRDefault="0064247F">
            <w:pPr>
              <w:spacing w:after="0" w:line="259" w:lineRule="auto"/>
              <w:ind w:left="0" w:right="0" w:firstLine="0"/>
              <w:jc w:val="left"/>
            </w:pPr>
            <w:r>
              <w:t xml:space="preserve">CAPÍTULO III </w:t>
            </w:r>
          </w:p>
        </w:tc>
        <w:tc>
          <w:tcPr>
            <w:tcW w:w="766" w:type="dxa"/>
            <w:tcBorders>
              <w:top w:val="nil"/>
              <w:left w:val="nil"/>
              <w:bottom w:val="nil"/>
              <w:right w:val="nil"/>
            </w:tcBorders>
          </w:tcPr>
          <w:p w:rsidR="0041260F" w:rsidRDefault="0064247F">
            <w:pPr>
              <w:spacing w:after="0" w:line="259" w:lineRule="auto"/>
              <w:ind w:left="0" w:right="0" w:firstLine="0"/>
              <w:jc w:val="left"/>
            </w:pPr>
            <w:r>
              <w:t xml:space="preserve">5 al 25 </w:t>
            </w:r>
          </w:p>
        </w:tc>
      </w:tr>
      <w:tr w:rsidR="0041260F">
        <w:trPr>
          <w:trHeight w:val="689"/>
        </w:trPr>
        <w:tc>
          <w:tcPr>
            <w:tcW w:w="7080" w:type="dxa"/>
            <w:tcBorders>
              <w:top w:val="nil"/>
              <w:left w:val="nil"/>
              <w:bottom w:val="nil"/>
              <w:right w:val="nil"/>
            </w:tcBorders>
          </w:tcPr>
          <w:p w:rsidR="0041260F" w:rsidRDefault="0064247F">
            <w:pPr>
              <w:spacing w:after="0" w:line="259" w:lineRule="auto"/>
              <w:ind w:left="0" w:right="0" w:firstLine="0"/>
              <w:jc w:val="left"/>
            </w:pPr>
            <w:r>
              <w:t xml:space="preserve">Del impacto ambiental en áreas naturales protegidas de interés del Estado </w:t>
            </w:r>
          </w:p>
          <w:p w:rsidR="0041260F" w:rsidRDefault="0064247F">
            <w:pPr>
              <w:spacing w:after="0" w:line="259" w:lineRule="auto"/>
              <w:ind w:left="0" w:right="0" w:firstLine="0"/>
              <w:jc w:val="left"/>
            </w:pPr>
            <w:r>
              <w:t xml:space="preserve"> </w:t>
            </w:r>
          </w:p>
          <w:p w:rsidR="0041260F" w:rsidRDefault="0064247F">
            <w:pPr>
              <w:spacing w:after="0" w:line="259" w:lineRule="auto"/>
              <w:ind w:left="0" w:right="0" w:firstLine="0"/>
              <w:jc w:val="left"/>
            </w:pPr>
            <w:r>
              <w:t xml:space="preserve">CAPÍTULO IV </w:t>
            </w:r>
          </w:p>
        </w:tc>
        <w:tc>
          <w:tcPr>
            <w:tcW w:w="766" w:type="dxa"/>
            <w:tcBorders>
              <w:top w:val="nil"/>
              <w:left w:val="nil"/>
              <w:bottom w:val="nil"/>
              <w:right w:val="nil"/>
            </w:tcBorders>
          </w:tcPr>
          <w:p w:rsidR="0041260F" w:rsidRDefault="0064247F">
            <w:pPr>
              <w:spacing w:after="0" w:line="259" w:lineRule="auto"/>
              <w:ind w:left="0" w:right="0" w:firstLine="0"/>
            </w:pPr>
            <w:r>
              <w:t xml:space="preserve">26 al 28 </w:t>
            </w:r>
          </w:p>
        </w:tc>
      </w:tr>
      <w:tr w:rsidR="0041260F">
        <w:trPr>
          <w:trHeight w:val="920"/>
        </w:trPr>
        <w:tc>
          <w:tcPr>
            <w:tcW w:w="7080" w:type="dxa"/>
            <w:tcBorders>
              <w:top w:val="nil"/>
              <w:left w:val="nil"/>
              <w:bottom w:val="nil"/>
              <w:right w:val="nil"/>
            </w:tcBorders>
          </w:tcPr>
          <w:p w:rsidR="0041260F" w:rsidRDefault="0064247F">
            <w:pPr>
              <w:spacing w:after="0" w:line="248" w:lineRule="auto"/>
              <w:ind w:left="0" w:right="553" w:firstLine="0"/>
              <w:jc w:val="left"/>
            </w:pPr>
            <w:r>
              <w:t xml:space="preserve">De los titulares y peritos responsables de los yacimientos pétreos </w:t>
            </w:r>
            <w:r>
              <w:tab/>
              <w:t xml:space="preserve"> y bancos de material geológico </w:t>
            </w:r>
          </w:p>
          <w:p w:rsidR="0041260F" w:rsidRDefault="0064247F">
            <w:pPr>
              <w:spacing w:after="0" w:line="259" w:lineRule="auto"/>
              <w:ind w:left="0" w:right="0" w:firstLine="0"/>
              <w:jc w:val="left"/>
            </w:pPr>
            <w:r>
              <w:t xml:space="preserve"> </w:t>
            </w:r>
          </w:p>
          <w:p w:rsidR="0041260F" w:rsidRDefault="0064247F">
            <w:pPr>
              <w:spacing w:after="0" w:line="259" w:lineRule="auto"/>
              <w:ind w:left="0" w:right="0" w:firstLine="0"/>
              <w:jc w:val="left"/>
            </w:pPr>
            <w:r>
              <w:t xml:space="preserve">CAPÍTULO V </w:t>
            </w:r>
          </w:p>
        </w:tc>
        <w:tc>
          <w:tcPr>
            <w:tcW w:w="766" w:type="dxa"/>
            <w:tcBorders>
              <w:top w:val="nil"/>
              <w:left w:val="nil"/>
              <w:bottom w:val="nil"/>
              <w:right w:val="nil"/>
            </w:tcBorders>
          </w:tcPr>
          <w:p w:rsidR="0041260F" w:rsidRDefault="0064247F">
            <w:pPr>
              <w:spacing w:after="0" w:line="259" w:lineRule="auto"/>
              <w:ind w:left="0" w:right="0" w:firstLine="0"/>
            </w:pPr>
            <w:r>
              <w:t xml:space="preserve">29 al 36 </w:t>
            </w:r>
          </w:p>
        </w:tc>
      </w:tr>
      <w:tr w:rsidR="0041260F">
        <w:trPr>
          <w:trHeight w:val="690"/>
        </w:trPr>
        <w:tc>
          <w:tcPr>
            <w:tcW w:w="7080" w:type="dxa"/>
            <w:tcBorders>
              <w:top w:val="nil"/>
              <w:left w:val="nil"/>
              <w:bottom w:val="nil"/>
              <w:right w:val="nil"/>
            </w:tcBorders>
          </w:tcPr>
          <w:p w:rsidR="0041260F" w:rsidRDefault="0064247F">
            <w:pPr>
              <w:spacing w:after="0" w:line="259" w:lineRule="auto"/>
              <w:ind w:left="0" w:right="0" w:firstLine="0"/>
              <w:jc w:val="left"/>
            </w:pPr>
            <w:r>
              <w:t xml:space="preserve">De la explotación de bancos de material geológico y yacimientos pétreos </w:t>
            </w:r>
          </w:p>
          <w:p w:rsidR="0041260F" w:rsidRDefault="0064247F">
            <w:pPr>
              <w:spacing w:after="0" w:line="259" w:lineRule="auto"/>
              <w:ind w:left="0" w:right="0" w:firstLine="0"/>
              <w:jc w:val="left"/>
            </w:pPr>
            <w:r>
              <w:t xml:space="preserve"> </w:t>
            </w:r>
          </w:p>
          <w:p w:rsidR="0041260F" w:rsidRDefault="0064247F">
            <w:pPr>
              <w:spacing w:after="0" w:line="259" w:lineRule="auto"/>
              <w:ind w:left="0" w:right="0" w:firstLine="0"/>
              <w:jc w:val="left"/>
            </w:pPr>
            <w:r>
              <w:t xml:space="preserve">CAPÍTULO VI </w:t>
            </w:r>
          </w:p>
        </w:tc>
        <w:tc>
          <w:tcPr>
            <w:tcW w:w="766" w:type="dxa"/>
            <w:tcBorders>
              <w:top w:val="nil"/>
              <w:left w:val="nil"/>
              <w:bottom w:val="nil"/>
              <w:right w:val="nil"/>
            </w:tcBorders>
          </w:tcPr>
          <w:p w:rsidR="0041260F" w:rsidRDefault="0064247F">
            <w:pPr>
              <w:spacing w:after="0" w:line="259" w:lineRule="auto"/>
              <w:ind w:left="0" w:right="0" w:firstLine="0"/>
            </w:pPr>
            <w:r>
              <w:t xml:space="preserve">37 al 41 </w:t>
            </w:r>
          </w:p>
        </w:tc>
      </w:tr>
      <w:tr w:rsidR="0041260F">
        <w:trPr>
          <w:trHeight w:val="690"/>
        </w:trPr>
        <w:tc>
          <w:tcPr>
            <w:tcW w:w="7080" w:type="dxa"/>
            <w:tcBorders>
              <w:top w:val="nil"/>
              <w:left w:val="nil"/>
              <w:bottom w:val="nil"/>
              <w:right w:val="nil"/>
            </w:tcBorders>
          </w:tcPr>
          <w:p w:rsidR="0041260F" w:rsidRDefault="0064247F">
            <w:pPr>
              <w:spacing w:after="0" w:line="259" w:lineRule="auto"/>
              <w:ind w:left="0" w:right="0" w:firstLine="0"/>
              <w:jc w:val="left"/>
            </w:pPr>
            <w:r>
              <w:t xml:space="preserve">De la emisión de contaminantes a la atmósfera generada por fuentes fijas </w:t>
            </w:r>
          </w:p>
          <w:p w:rsidR="0041260F" w:rsidRDefault="0064247F">
            <w:pPr>
              <w:spacing w:after="0" w:line="259" w:lineRule="auto"/>
              <w:ind w:left="0" w:right="0" w:firstLine="0"/>
              <w:jc w:val="left"/>
            </w:pPr>
            <w:r>
              <w:t xml:space="preserve"> </w:t>
            </w:r>
          </w:p>
          <w:p w:rsidR="0041260F" w:rsidRDefault="0064247F">
            <w:pPr>
              <w:spacing w:after="0" w:line="259" w:lineRule="auto"/>
              <w:ind w:left="0" w:right="0" w:firstLine="0"/>
              <w:jc w:val="left"/>
            </w:pPr>
            <w:r>
              <w:t xml:space="preserve">CAPÍTULO VII </w:t>
            </w:r>
          </w:p>
        </w:tc>
        <w:tc>
          <w:tcPr>
            <w:tcW w:w="766" w:type="dxa"/>
            <w:tcBorders>
              <w:top w:val="nil"/>
              <w:left w:val="nil"/>
              <w:bottom w:val="nil"/>
              <w:right w:val="nil"/>
            </w:tcBorders>
          </w:tcPr>
          <w:p w:rsidR="0041260F" w:rsidRDefault="0064247F">
            <w:pPr>
              <w:spacing w:after="0" w:line="259" w:lineRule="auto"/>
              <w:ind w:left="0" w:right="0" w:firstLine="0"/>
            </w:pPr>
            <w:r>
              <w:t xml:space="preserve">42 al 53 </w:t>
            </w:r>
          </w:p>
        </w:tc>
      </w:tr>
      <w:tr w:rsidR="0041260F">
        <w:trPr>
          <w:trHeight w:val="690"/>
        </w:trPr>
        <w:tc>
          <w:tcPr>
            <w:tcW w:w="7080" w:type="dxa"/>
            <w:tcBorders>
              <w:top w:val="nil"/>
              <w:left w:val="nil"/>
              <w:bottom w:val="nil"/>
              <w:right w:val="nil"/>
            </w:tcBorders>
          </w:tcPr>
          <w:p w:rsidR="0041260F" w:rsidRDefault="0064247F">
            <w:pPr>
              <w:tabs>
                <w:tab w:val="center" w:pos="5664"/>
                <w:tab w:val="center" w:pos="6372"/>
              </w:tabs>
              <w:spacing w:after="0" w:line="259" w:lineRule="auto"/>
              <w:ind w:left="0" w:right="0" w:firstLine="0"/>
              <w:jc w:val="left"/>
            </w:pPr>
            <w:r>
              <w:t xml:space="preserve">Del Sistema Estatal de Información de la Calidad del Aire </w:t>
            </w:r>
            <w:r>
              <w:tab/>
              <w:t xml:space="preserve"> </w:t>
            </w:r>
            <w:r>
              <w:tab/>
              <w:t xml:space="preserve"> </w:t>
            </w:r>
          </w:p>
          <w:p w:rsidR="0041260F" w:rsidRDefault="0064247F">
            <w:pPr>
              <w:spacing w:after="0" w:line="259" w:lineRule="auto"/>
              <w:ind w:left="0" w:right="0" w:firstLine="0"/>
              <w:jc w:val="left"/>
            </w:pPr>
            <w:r>
              <w:t xml:space="preserve"> </w:t>
            </w:r>
          </w:p>
          <w:p w:rsidR="0041260F" w:rsidRDefault="0064247F">
            <w:pPr>
              <w:spacing w:after="0" w:line="259" w:lineRule="auto"/>
              <w:ind w:left="0" w:right="0" w:firstLine="0"/>
              <w:jc w:val="left"/>
            </w:pPr>
            <w:r>
              <w:t xml:space="preserve">CAPÍTULO VIII </w:t>
            </w:r>
          </w:p>
        </w:tc>
        <w:tc>
          <w:tcPr>
            <w:tcW w:w="766" w:type="dxa"/>
            <w:tcBorders>
              <w:top w:val="nil"/>
              <w:left w:val="nil"/>
              <w:bottom w:val="nil"/>
              <w:right w:val="nil"/>
            </w:tcBorders>
          </w:tcPr>
          <w:p w:rsidR="0041260F" w:rsidRDefault="0064247F">
            <w:pPr>
              <w:spacing w:after="0" w:line="259" w:lineRule="auto"/>
              <w:ind w:left="0" w:right="0" w:firstLine="0"/>
            </w:pPr>
            <w:r>
              <w:t xml:space="preserve">54 al 58 </w:t>
            </w:r>
          </w:p>
        </w:tc>
      </w:tr>
      <w:tr w:rsidR="0041260F">
        <w:trPr>
          <w:trHeight w:val="457"/>
        </w:trPr>
        <w:tc>
          <w:tcPr>
            <w:tcW w:w="7080" w:type="dxa"/>
            <w:tcBorders>
              <w:top w:val="nil"/>
              <w:left w:val="nil"/>
              <w:bottom w:val="nil"/>
              <w:right w:val="nil"/>
            </w:tcBorders>
          </w:tcPr>
          <w:p w:rsidR="0041260F" w:rsidRDefault="0064247F">
            <w:pPr>
              <w:spacing w:after="0" w:line="259" w:lineRule="auto"/>
              <w:ind w:left="0" w:right="320" w:firstLine="0"/>
              <w:jc w:val="left"/>
            </w:pPr>
            <w:r>
              <w:t xml:space="preserve">Limitaciones para prevenir y controlar la contaminación de la atmósfera  que se genere de emisiones de fuentes fijas </w:t>
            </w:r>
          </w:p>
        </w:tc>
        <w:tc>
          <w:tcPr>
            <w:tcW w:w="766" w:type="dxa"/>
            <w:tcBorders>
              <w:top w:val="nil"/>
              <w:left w:val="nil"/>
              <w:bottom w:val="nil"/>
              <w:right w:val="nil"/>
            </w:tcBorders>
          </w:tcPr>
          <w:p w:rsidR="0041260F" w:rsidRDefault="0064247F">
            <w:pPr>
              <w:spacing w:after="0" w:line="259" w:lineRule="auto"/>
              <w:ind w:left="0" w:right="0" w:firstLine="0"/>
            </w:pPr>
            <w:r>
              <w:t xml:space="preserve">59 al 66 </w:t>
            </w:r>
          </w:p>
        </w:tc>
      </w:tr>
    </w:tbl>
    <w:p w:rsidR="0041260F" w:rsidRDefault="0064247F">
      <w:pPr>
        <w:spacing w:after="0" w:line="259" w:lineRule="auto"/>
        <w:ind w:left="0" w:right="0" w:firstLine="0"/>
        <w:jc w:val="left"/>
      </w:pPr>
      <w:r>
        <w:t xml:space="preserve"> </w:t>
      </w:r>
    </w:p>
    <w:p w:rsidR="0041260F" w:rsidRDefault="0064247F">
      <w:pPr>
        <w:spacing w:after="0" w:line="259" w:lineRule="auto"/>
        <w:ind w:left="0" w:right="0" w:firstLine="0"/>
        <w:jc w:val="left"/>
      </w:pPr>
      <w:r>
        <w:t xml:space="preserve"> </w:t>
      </w:r>
    </w:p>
    <w:p w:rsidR="0041260F" w:rsidRDefault="0064247F">
      <w:pPr>
        <w:spacing w:after="8"/>
        <w:ind w:left="-5" w:right="47"/>
      </w:pPr>
      <w:r>
        <w:t xml:space="preserve">ARTÍCULO TRANSITORIO </w:t>
      </w:r>
    </w:p>
    <w:p w:rsidR="0041260F" w:rsidRDefault="0064247F">
      <w:pPr>
        <w:spacing w:after="0" w:line="259" w:lineRule="auto"/>
        <w:ind w:left="0" w:right="0" w:firstLine="0"/>
        <w:jc w:val="left"/>
      </w:pPr>
      <w:r>
        <w:t xml:space="preserve"> </w:t>
      </w:r>
    </w:p>
    <w:p w:rsidR="0041260F" w:rsidRDefault="0064247F">
      <w:pPr>
        <w:ind w:left="-5" w:right="47"/>
      </w:pPr>
      <w:r>
        <w:t>En uso de las facultades que me confiere el 85 artículo 35 fracción VIII de la Constitución Polític</w:t>
      </w:r>
      <w:r>
        <w:t xml:space="preserve">a del Estado y con fundamento en lo previsto por los artículos 6 y 12 de la Ley Orgánica del poder Ejecutivo he tenido a bien expedir el siguiente:  </w:t>
      </w:r>
    </w:p>
    <w:p w:rsidR="0041260F" w:rsidRDefault="0064247F">
      <w:pPr>
        <w:spacing w:line="250" w:lineRule="auto"/>
        <w:ind w:left="-5" w:right="39"/>
      </w:pPr>
      <w:r>
        <w:rPr>
          <w:b/>
        </w:rPr>
        <w:t>REGLAMENTO DE LA LEY ESTATAL DEL EQUILIBRIO ECOLÓGICO Y LA  PROTECCIÓN AL AMBIENTE EN MATERIA DE IMPACTO A</w:t>
      </w:r>
      <w:r>
        <w:rPr>
          <w:b/>
        </w:rPr>
        <w:t>MBIENTAL, EXPLOTACIÓN DE BANCOS DE MATERIAL GEOLÓGICO, YACIMIENTOS PÉTREOS Y DE PREVENCIÓN Y CONTROL DE LA CONTAMINACIÓN A LA ATMÓSFERA GENERADA POR FUENTES FIJAS EN EL ESTADO DE JALISCO</w:t>
      </w:r>
      <w:r>
        <w:t xml:space="preserve"> </w:t>
      </w:r>
    </w:p>
    <w:p w:rsidR="0041260F" w:rsidRDefault="0064247F">
      <w:pPr>
        <w:spacing w:after="272" w:line="250" w:lineRule="auto"/>
        <w:ind w:right="55"/>
        <w:jc w:val="center"/>
      </w:pPr>
      <w:r>
        <w:rPr>
          <w:b/>
        </w:rPr>
        <w:t>CAPITULO I</w:t>
      </w:r>
      <w:r>
        <w:t xml:space="preserve"> </w:t>
      </w:r>
    </w:p>
    <w:p w:rsidR="0041260F" w:rsidRDefault="0064247F">
      <w:pPr>
        <w:pStyle w:val="Ttulo1"/>
        <w:ind w:right="59"/>
      </w:pPr>
      <w:r>
        <w:lastRenderedPageBreak/>
        <w:t>Disposiciones Generales</w:t>
      </w:r>
      <w:r>
        <w:rPr>
          <w:b w:val="0"/>
        </w:rPr>
        <w:t xml:space="preserve"> </w:t>
      </w:r>
    </w:p>
    <w:p w:rsidR="0041260F" w:rsidRDefault="0064247F">
      <w:pPr>
        <w:ind w:left="-5" w:right="47"/>
      </w:pPr>
      <w:r>
        <w:rPr>
          <w:b/>
        </w:rPr>
        <w:t>Artículo 1.-</w:t>
      </w:r>
      <w:r>
        <w:t xml:space="preserve"> Las presentes disposiciones son de orden público e interés social y tienen por objeto reglamentar la Ley Estatal del Equilibrio Ecológico y la Protección al Ambiente en lo que se refiere a la materia de impacto ambiental, explotación de bancos de material</w:t>
      </w:r>
      <w:r>
        <w:t xml:space="preserve"> geológico y control de la contaminación a la atmósfera generada por fuentes fijas en el Estado de Jalisco.  </w:t>
      </w:r>
    </w:p>
    <w:p w:rsidR="0041260F" w:rsidRDefault="0064247F">
      <w:pPr>
        <w:ind w:left="-5" w:right="47"/>
      </w:pPr>
      <w:r>
        <w:rPr>
          <w:b/>
        </w:rPr>
        <w:t>Artículo 2.-</w:t>
      </w:r>
      <w:r>
        <w:t xml:space="preserve"> La aplicación de este reglamento, compete al Ejecutivo del Estado por conducto de la Comisión Estatal de Ecología misma que se facult</w:t>
      </w:r>
      <w:r>
        <w:t>a para imponer las sanciones previstas, tanto en la ley como en su reglamento, sin perjuicio de las atribuciones que le correspondan a otras dependencias de la Administración Pública Estatal de conformidad con las disposiciones jurídicas aplicables, así co</w:t>
      </w:r>
      <w:r>
        <w:t xml:space="preserve">mo a las autoridades municipales en la esfera de su competencia.  </w:t>
      </w:r>
    </w:p>
    <w:p w:rsidR="0041260F" w:rsidRDefault="0064247F">
      <w:pPr>
        <w:ind w:left="-5" w:right="47"/>
      </w:pPr>
      <w:r>
        <w:t xml:space="preserve">Las autoridades federales y municipales en los términos de los acuerdos de coordinación correspondientes, podrán actuar como autoridades auxiliares en la aplicación de este reglamento.  </w:t>
      </w:r>
    </w:p>
    <w:p w:rsidR="0041260F" w:rsidRDefault="0064247F">
      <w:pPr>
        <w:ind w:left="-5" w:right="47"/>
      </w:pPr>
      <w:r>
        <w:rPr>
          <w:b/>
        </w:rPr>
        <w:t>Ar</w:t>
      </w:r>
      <w:r>
        <w:rPr>
          <w:b/>
        </w:rPr>
        <w:t>tículo 3.-</w:t>
      </w:r>
      <w:r>
        <w:t xml:space="preserve"> Para los efectos de este reglamento se estará a las definiciones y conceptos que se contienen en la Ley Estatal del Equilibrio Ecológico y la Protección al Ambiente así como a las siguientes:  </w:t>
      </w:r>
    </w:p>
    <w:p w:rsidR="0041260F" w:rsidRDefault="0064247F">
      <w:pPr>
        <w:numPr>
          <w:ilvl w:val="0"/>
          <w:numId w:val="1"/>
        </w:numPr>
        <w:ind w:right="47" w:hanging="298"/>
      </w:pPr>
      <w:r>
        <w:rPr>
          <w:b/>
        </w:rPr>
        <w:t>Dictamen de impacto ambiental</w:t>
      </w:r>
      <w:r>
        <w:t>. Es la resolución med</w:t>
      </w:r>
      <w:r>
        <w:t xml:space="preserve">iante la cual la Comisión, después de evaluar una manifestación de impacto ambiental, otorga, niega o condiciona la ejecución de la obra o la realización de la actividad de que se trate en los términos solicitados.  </w:t>
      </w:r>
    </w:p>
    <w:p w:rsidR="0041260F" w:rsidRDefault="0064247F">
      <w:pPr>
        <w:numPr>
          <w:ilvl w:val="0"/>
          <w:numId w:val="1"/>
        </w:numPr>
        <w:ind w:right="47" w:hanging="298"/>
      </w:pPr>
      <w:r>
        <w:rPr>
          <w:b/>
        </w:rPr>
        <w:t>Estudio de riesgo</w:t>
      </w:r>
      <w:r>
        <w:t>. Estudio técnico, med</w:t>
      </w:r>
      <w:r>
        <w:t>iante el cual se da a conocer, a partir del análisis de las acciones proyectadas para el desarrollo de una obra o actividad, los riesgos que dichas obras o actividades representen para el equilibrio ecológico o el ambiente, así como las medidas técnicas de</w:t>
      </w:r>
      <w:r>
        <w:t xml:space="preserve"> seguridad, preventivas y correctivas, tendientes a evitar, mitigar, minimizar, o controlar los efectos adversos al equilibrio ecológico en caso de un posible accidente, durante la ejecución y operación normal de la obra o actividad de que se trate;  </w:t>
      </w:r>
    </w:p>
    <w:p w:rsidR="0041260F" w:rsidRDefault="0064247F">
      <w:pPr>
        <w:numPr>
          <w:ilvl w:val="0"/>
          <w:numId w:val="1"/>
        </w:numPr>
        <w:ind w:right="47" w:hanging="298"/>
      </w:pPr>
      <w:r>
        <w:rPr>
          <w:b/>
        </w:rPr>
        <w:t>Banc</w:t>
      </w:r>
      <w:r>
        <w:rPr>
          <w:b/>
        </w:rPr>
        <w:t>o de material geológico</w:t>
      </w:r>
      <w:r>
        <w:t>. Depósito natural o yacimiento geológico de grava, tepetate, tenzontle, piedra, jal, arena amarilla, arena de río, o cualquier material derivado de las rocas o de proceso de sedimentación o metamorfismo que sea susceptible de ser ut</w:t>
      </w:r>
      <w:r>
        <w:t xml:space="preserve">ilizado como material de construcción, como agregado para la fabricación de éstos o como elementos de ornamentación;  </w:t>
      </w:r>
    </w:p>
    <w:p w:rsidR="0041260F" w:rsidRDefault="0064247F">
      <w:pPr>
        <w:numPr>
          <w:ilvl w:val="0"/>
          <w:numId w:val="1"/>
        </w:numPr>
        <w:ind w:right="47" w:hanging="298"/>
      </w:pPr>
      <w:r>
        <w:rPr>
          <w:b/>
        </w:rPr>
        <w:t>Explotación</w:t>
      </w:r>
      <w:r>
        <w:t>. Acto por el cual se retira de su estado natural de reposo, cualquier material constituyente del volumen geológico que se apr</w:t>
      </w:r>
      <w:r>
        <w:t xml:space="preserve">ovecha, así como el conjunto de actividades que se realicen con el propósito de extraer dichos materiales de su estado natural;  </w:t>
      </w:r>
    </w:p>
    <w:p w:rsidR="0041260F" w:rsidRDefault="0064247F">
      <w:pPr>
        <w:numPr>
          <w:ilvl w:val="0"/>
          <w:numId w:val="1"/>
        </w:numPr>
        <w:ind w:right="47" w:hanging="298"/>
      </w:pPr>
      <w:r>
        <w:rPr>
          <w:b/>
        </w:rPr>
        <w:t>Emisión</w:t>
      </w:r>
      <w:r>
        <w:t xml:space="preserve">. La descarga directa o indirecta a la atmósfera de toda sustancia, en cualquiera de sus estados físicos o de energía; </w:t>
      </w:r>
      <w:r>
        <w:t xml:space="preserve"> </w:t>
      </w:r>
    </w:p>
    <w:p w:rsidR="0041260F" w:rsidRDefault="0064247F">
      <w:pPr>
        <w:numPr>
          <w:ilvl w:val="0"/>
          <w:numId w:val="1"/>
        </w:numPr>
        <w:ind w:right="47" w:hanging="298"/>
      </w:pPr>
      <w:r>
        <w:rPr>
          <w:b/>
        </w:rPr>
        <w:t>Inmisión</w:t>
      </w:r>
      <w:r>
        <w:t xml:space="preserve">. La presencia de contaminantes en la atmósfera a nivel de piso;  </w:t>
      </w:r>
    </w:p>
    <w:p w:rsidR="0041260F" w:rsidRDefault="0064247F">
      <w:pPr>
        <w:numPr>
          <w:ilvl w:val="0"/>
          <w:numId w:val="1"/>
        </w:numPr>
        <w:ind w:right="47" w:hanging="298"/>
      </w:pPr>
      <w:r>
        <w:rPr>
          <w:b/>
        </w:rPr>
        <w:t>Fuentes fijas</w:t>
      </w:r>
      <w:r>
        <w:t>. Es toda instalación establecida en un solo lugar, que tenga como finalidad, desarrollar operaciones o procesos industriales, comerciales, o de servicios, que por su</w:t>
      </w:r>
      <w:r>
        <w:t xml:space="preserve">s actividades genere o pueda generar emisiones contaminantes a la atmósfera;  </w:t>
      </w:r>
    </w:p>
    <w:p w:rsidR="0041260F" w:rsidRDefault="0064247F">
      <w:pPr>
        <w:numPr>
          <w:ilvl w:val="0"/>
          <w:numId w:val="1"/>
        </w:numPr>
        <w:ind w:right="47" w:hanging="298"/>
      </w:pPr>
      <w:r>
        <w:rPr>
          <w:b/>
        </w:rPr>
        <w:t>Fuente múltiple</w:t>
      </w:r>
      <w:r>
        <w:t xml:space="preserve">. Aquella fuente fija que tiene dos o más ductos o chimeneas por las que se descargan emisiones a la atmósfera, provenientes de un solo proceso;  </w:t>
      </w:r>
    </w:p>
    <w:p w:rsidR="0041260F" w:rsidRDefault="0064247F">
      <w:pPr>
        <w:numPr>
          <w:ilvl w:val="0"/>
          <w:numId w:val="1"/>
        </w:numPr>
        <w:ind w:right="47" w:hanging="298"/>
      </w:pPr>
      <w:r>
        <w:rPr>
          <w:b/>
        </w:rPr>
        <w:lastRenderedPageBreak/>
        <w:t>Fuente nueva</w:t>
      </w:r>
      <w:r>
        <w:t>. E</w:t>
      </w:r>
      <w:r>
        <w:t xml:space="preserve">s aquella fuente fija en la que se instale por primera vez un proceso o se modifiquen los existentes;  </w:t>
      </w:r>
    </w:p>
    <w:p w:rsidR="0041260F" w:rsidRDefault="0064247F">
      <w:pPr>
        <w:numPr>
          <w:ilvl w:val="0"/>
          <w:numId w:val="1"/>
        </w:numPr>
        <w:spacing w:after="142" w:line="387" w:lineRule="auto"/>
        <w:ind w:right="47" w:hanging="298"/>
      </w:pPr>
      <w:r>
        <w:rPr>
          <w:b/>
        </w:rPr>
        <w:t>Gases</w:t>
      </w:r>
      <w:r>
        <w:t>. Sustancias que se emiten a la atmósfera generadas por operaciones de proceso, fugas o por combustión de cualquier hidrocarburo o derivado del mis</w:t>
      </w:r>
      <w:r>
        <w:t xml:space="preserve">mo, así como de materias orgánicas;  </w:t>
      </w:r>
      <w:r>
        <w:rPr>
          <w:b/>
        </w:rPr>
        <w:t>XI</w:t>
      </w:r>
      <w:r>
        <w:t xml:space="preserve">. </w:t>
      </w:r>
      <w:r>
        <w:rPr>
          <w:b/>
        </w:rPr>
        <w:t>Humos</w:t>
      </w:r>
      <w:r>
        <w:t xml:space="preserve">. Partículas sólidas o líquidas visibles que resultan de una combustión incompleta;  </w:t>
      </w:r>
    </w:p>
    <w:p w:rsidR="0041260F" w:rsidRDefault="0064247F">
      <w:pPr>
        <w:numPr>
          <w:ilvl w:val="0"/>
          <w:numId w:val="2"/>
        </w:numPr>
        <w:ind w:right="47" w:hanging="600"/>
      </w:pPr>
      <w:r>
        <w:rPr>
          <w:b/>
        </w:rPr>
        <w:t>Partículas sólidas y líquidas</w:t>
      </w:r>
      <w:r>
        <w:t>. Fragmentos de materiales que se emiten a la atmósfera en estado sólido o líquido que constitu</w:t>
      </w:r>
      <w:r>
        <w:t xml:space="preserve">yan por sí mismas o en composición con otras sustancias contaminantes a la atmósfera;  </w:t>
      </w:r>
    </w:p>
    <w:p w:rsidR="0041260F" w:rsidRDefault="0064247F">
      <w:pPr>
        <w:numPr>
          <w:ilvl w:val="0"/>
          <w:numId w:val="2"/>
        </w:numPr>
        <w:ind w:right="47" w:hanging="600"/>
      </w:pPr>
      <w:r>
        <w:rPr>
          <w:b/>
        </w:rPr>
        <w:t>Plataformas y puertos de muestreo</w:t>
      </w:r>
      <w:r>
        <w:t xml:space="preserve">. Instalaciones realizadas para el muestreo de gases o partículas en ductos o chimeneas;  </w:t>
      </w:r>
    </w:p>
    <w:p w:rsidR="0041260F" w:rsidRDefault="0064247F">
      <w:pPr>
        <w:numPr>
          <w:ilvl w:val="0"/>
          <w:numId w:val="2"/>
        </w:numPr>
        <w:ind w:right="47" w:hanging="600"/>
      </w:pPr>
      <w:r>
        <w:rPr>
          <w:b/>
        </w:rPr>
        <w:t>Ruido</w:t>
      </w:r>
      <w:r>
        <w:t>. Todo sonido que rebase los límites má</w:t>
      </w:r>
      <w:r>
        <w:t xml:space="preserve">ximos permisibles señalados en las normas técnicas que para el efecto emitan las autoridades competentes;  </w:t>
      </w:r>
    </w:p>
    <w:p w:rsidR="0041260F" w:rsidRDefault="0064247F">
      <w:pPr>
        <w:numPr>
          <w:ilvl w:val="0"/>
          <w:numId w:val="2"/>
        </w:numPr>
        <w:ind w:right="47" w:hanging="600"/>
      </w:pPr>
      <w:r>
        <w:rPr>
          <w:b/>
        </w:rPr>
        <w:t>Vibraciones</w:t>
      </w:r>
      <w:r>
        <w:t>. Es el efecto de fuentes acústicas causado por la reflexión del sonido emitido por una fuente original, cuyos límites máximos rebasen lo</w:t>
      </w:r>
      <w:r>
        <w:t xml:space="preserve">s señalados en las normas técnicas que para tal efecto se señalen en la ley, los reglamentos o los que se emitan por las autoridades correspondientes;  </w:t>
      </w:r>
    </w:p>
    <w:p w:rsidR="0041260F" w:rsidRDefault="0064247F">
      <w:pPr>
        <w:numPr>
          <w:ilvl w:val="0"/>
          <w:numId w:val="2"/>
        </w:numPr>
        <w:ind w:right="47" w:hanging="600"/>
      </w:pPr>
      <w:r>
        <w:rPr>
          <w:b/>
        </w:rPr>
        <w:t>Medidas de prevención y mitigación</w:t>
      </w:r>
      <w:r>
        <w:t>. Conjunto de disposiciones y acciones anticipadas, que tienen por ob</w:t>
      </w:r>
      <w:r>
        <w:t xml:space="preserve">jeto evitar o reducir los impactos ambientales que pudieran ocurrir en cualquier etapa del desarrollo de una obra o actividad;  </w:t>
      </w:r>
    </w:p>
    <w:p w:rsidR="0041260F" w:rsidRDefault="0064247F">
      <w:pPr>
        <w:numPr>
          <w:ilvl w:val="0"/>
          <w:numId w:val="2"/>
        </w:numPr>
        <w:ind w:right="47" w:hanging="600"/>
      </w:pPr>
      <w:r>
        <w:rPr>
          <w:b/>
        </w:rPr>
        <w:t>Zona Crítica</w:t>
      </w:r>
      <w:r>
        <w:t xml:space="preserve">. Área geográfica en la que se registren altas concentraciones de contaminación a la atmósfera, agua o suelo;  </w:t>
      </w:r>
    </w:p>
    <w:p w:rsidR="0041260F" w:rsidRDefault="0064247F">
      <w:pPr>
        <w:numPr>
          <w:ilvl w:val="0"/>
          <w:numId w:val="2"/>
        </w:numPr>
        <w:ind w:right="47" w:hanging="600"/>
      </w:pPr>
      <w:r>
        <w:rPr>
          <w:b/>
        </w:rPr>
        <w:t>La Comisión</w:t>
      </w:r>
      <w:r>
        <w:t xml:space="preserve">. La Comisión Estatal de Ecología;  </w:t>
      </w:r>
    </w:p>
    <w:p w:rsidR="0041260F" w:rsidRDefault="0064247F">
      <w:pPr>
        <w:numPr>
          <w:ilvl w:val="0"/>
          <w:numId w:val="2"/>
        </w:numPr>
        <w:ind w:right="47" w:hanging="600"/>
      </w:pPr>
      <w:r>
        <w:rPr>
          <w:b/>
        </w:rPr>
        <w:t>La Secretaría</w:t>
      </w:r>
      <w:r>
        <w:t xml:space="preserve">. La Secretaría de Desarrollo Urbano y Rural;  </w:t>
      </w:r>
    </w:p>
    <w:p w:rsidR="0041260F" w:rsidRDefault="0064247F">
      <w:pPr>
        <w:numPr>
          <w:ilvl w:val="0"/>
          <w:numId w:val="2"/>
        </w:numPr>
        <w:ind w:right="47" w:hanging="600"/>
      </w:pPr>
      <w:r>
        <w:rPr>
          <w:b/>
        </w:rPr>
        <w:t>El Reglamento</w:t>
      </w:r>
      <w:r>
        <w:t xml:space="preserve">. El presente reglamento; y  </w:t>
      </w:r>
    </w:p>
    <w:p w:rsidR="0041260F" w:rsidRDefault="0064247F">
      <w:pPr>
        <w:numPr>
          <w:ilvl w:val="0"/>
          <w:numId w:val="2"/>
        </w:numPr>
        <w:ind w:right="47" w:hanging="600"/>
      </w:pPr>
      <w:r>
        <w:rPr>
          <w:b/>
        </w:rPr>
        <w:t>La Ley</w:t>
      </w:r>
      <w:r>
        <w:t xml:space="preserve">. Ley Estatal del Equilibrio Ecológico y Protección al Ambiente;  </w:t>
      </w:r>
    </w:p>
    <w:p w:rsidR="0041260F" w:rsidRDefault="0064247F">
      <w:pPr>
        <w:spacing w:after="0" w:line="259" w:lineRule="auto"/>
        <w:ind w:left="0" w:right="0" w:firstLine="0"/>
        <w:jc w:val="left"/>
      </w:pPr>
      <w:r>
        <w:t xml:space="preserve">  </w:t>
      </w:r>
    </w:p>
    <w:p w:rsidR="0041260F" w:rsidRDefault="0064247F">
      <w:pPr>
        <w:ind w:left="-5" w:right="47"/>
      </w:pPr>
      <w:r>
        <w:rPr>
          <w:b/>
        </w:rPr>
        <w:t>Artículo 4.-</w:t>
      </w:r>
      <w:r>
        <w:t xml:space="preserve"> En los términos</w:t>
      </w:r>
      <w:r>
        <w:t xml:space="preserve"> del presente reglamento compete a la Comisión:  </w:t>
      </w:r>
    </w:p>
    <w:p w:rsidR="0041260F" w:rsidRDefault="0064247F">
      <w:pPr>
        <w:numPr>
          <w:ilvl w:val="0"/>
          <w:numId w:val="3"/>
        </w:numPr>
        <w:ind w:right="47" w:hanging="1056"/>
      </w:pPr>
      <w:r>
        <w:t xml:space="preserve">Autorizar la realización de las obras o actividades públicas o de particulares a que se refiere el artículo 5 del presente reglamento;  </w:t>
      </w:r>
    </w:p>
    <w:p w:rsidR="0041260F" w:rsidRDefault="0064247F">
      <w:pPr>
        <w:numPr>
          <w:ilvl w:val="0"/>
          <w:numId w:val="3"/>
        </w:numPr>
        <w:ind w:right="47" w:hanging="1056"/>
      </w:pPr>
      <w:r>
        <w:t>Recibir, evaluar y dictaminar conforme al procedimiento establecido e</w:t>
      </w:r>
      <w:r>
        <w:t xml:space="preserve">n este reglamento, las manifestaciones de impacto ambiental presentadas para su autorización.  </w:t>
      </w:r>
    </w:p>
    <w:p w:rsidR="0041260F" w:rsidRDefault="0064247F">
      <w:pPr>
        <w:numPr>
          <w:ilvl w:val="0"/>
          <w:numId w:val="3"/>
        </w:numPr>
        <w:ind w:right="47" w:hanging="1056"/>
      </w:pPr>
      <w:r>
        <w:t xml:space="preserve">Elaborar, integrar y actualizar el inventario de fuentes fijas de contaminación;  </w:t>
      </w:r>
    </w:p>
    <w:p w:rsidR="0041260F" w:rsidRDefault="0064247F">
      <w:pPr>
        <w:numPr>
          <w:ilvl w:val="0"/>
          <w:numId w:val="3"/>
        </w:numPr>
        <w:ind w:right="47" w:hanging="1056"/>
      </w:pPr>
      <w:r>
        <w:lastRenderedPageBreak/>
        <w:t>Establecer y operar, sistemas de monitoreo de la calidad del aire, previament</w:t>
      </w:r>
      <w:r>
        <w:t xml:space="preserve">e aprobados por la autoridad federal, mediante el dictamen técnico respectivo, y aportar los reportes locales de monitoreo al sistema de información nacional sobre la materia;  </w:t>
      </w:r>
    </w:p>
    <w:p w:rsidR="0041260F" w:rsidRDefault="0064247F">
      <w:pPr>
        <w:numPr>
          <w:ilvl w:val="0"/>
          <w:numId w:val="3"/>
        </w:numPr>
        <w:ind w:right="47" w:hanging="1056"/>
      </w:pPr>
      <w:r>
        <w:t>Tomar las medidas preventivas necesarias para evitar contingencias ambientales</w:t>
      </w:r>
      <w:r>
        <w:t xml:space="preserve"> por la contaminación de la atmósfera.  </w:t>
      </w:r>
    </w:p>
    <w:p w:rsidR="0041260F" w:rsidRDefault="0064247F">
      <w:pPr>
        <w:numPr>
          <w:ilvl w:val="0"/>
          <w:numId w:val="3"/>
        </w:numPr>
        <w:ind w:right="47" w:hanging="1056"/>
      </w:pPr>
      <w:r>
        <w:t xml:space="preserve">Elaborar los informes sobre el medio ambiente en el Estado;  </w:t>
      </w:r>
    </w:p>
    <w:p w:rsidR="0041260F" w:rsidRDefault="0064247F">
      <w:pPr>
        <w:numPr>
          <w:ilvl w:val="0"/>
          <w:numId w:val="3"/>
        </w:numPr>
        <w:ind w:right="47" w:hanging="1056"/>
      </w:pPr>
      <w:r>
        <w:t>Promover ante las autoridades competentes la realización de estudios de impacto ambiental, previos al otorgamiento de autorizaciones para efectuar cambios de uso del suelo, cuando existan elementos que permitan prever graves deterioros de los suelos afecta</w:t>
      </w:r>
      <w:r>
        <w:t xml:space="preserve">dos, de conformidad con la norma técnica ecológica aplicable;  </w:t>
      </w:r>
    </w:p>
    <w:p w:rsidR="0041260F" w:rsidRDefault="0064247F">
      <w:pPr>
        <w:numPr>
          <w:ilvl w:val="0"/>
          <w:numId w:val="3"/>
        </w:numPr>
        <w:ind w:right="47" w:hanging="1056"/>
      </w:pPr>
      <w:r>
        <w:t>Solicitar ante las autoridades competentes la realización de estudios de impacto ambiental, previo al otorgamiento de concesiones, permisos y en general autorizaciones para la realización de a</w:t>
      </w:r>
      <w:r>
        <w:t xml:space="preserve">ctividades pesqueras, cuando el aprovechamiento de las especies ponga en peligro su preservación o pueda causar desequilibrio ecológico;  </w:t>
      </w:r>
    </w:p>
    <w:p w:rsidR="0041260F" w:rsidRDefault="0064247F">
      <w:pPr>
        <w:numPr>
          <w:ilvl w:val="0"/>
          <w:numId w:val="3"/>
        </w:numPr>
        <w:ind w:right="47" w:hanging="1056"/>
      </w:pPr>
      <w:r>
        <w:t>Establecer los procedimientos de carácter administrativo necesarios para la consulta pública de los expedientes de ev</w:t>
      </w:r>
      <w:r>
        <w:t xml:space="preserve">aluación de impacto ambiental en asuntos de su competencia, en los casos y modalidades previstos en el reglamento;  </w:t>
      </w:r>
    </w:p>
    <w:p w:rsidR="0041260F" w:rsidRDefault="0064247F">
      <w:pPr>
        <w:numPr>
          <w:ilvl w:val="0"/>
          <w:numId w:val="3"/>
        </w:numPr>
        <w:ind w:right="47" w:hanging="1056"/>
      </w:pPr>
      <w:r>
        <w:t xml:space="preserve">Expedir los instructivos necesarios para la adecuada observancia del presente reglamento.  </w:t>
      </w:r>
    </w:p>
    <w:p w:rsidR="0041260F" w:rsidRDefault="0064247F">
      <w:pPr>
        <w:numPr>
          <w:ilvl w:val="0"/>
          <w:numId w:val="3"/>
        </w:numPr>
        <w:ind w:right="47" w:hanging="1056"/>
      </w:pPr>
      <w:r>
        <w:t>Promover ante las diversas autoridades la asist</w:t>
      </w:r>
      <w:r>
        <w:t xml:space="preserve">encia técnica en el ámbito de su competencia, y en su caso, presentarla a los ayuntamientos cuando así lo soliciten para la evaluación de las manifestaciones de impacto ambiental.  </w:t>
      </w:r>
    </w:p>
    <w:p w:rsidR="0041260F" w:rsidRDefault="0064247F">
      <w:pPr>
        <w:numPr>
          <w:ilvl w:val="0"/>
          <w:numId w:val="3"/>
        </w:numPr>
        <w:ind w:right="47" w:hanging="1056"/>
      </w:pPr>
      <w:r>
        <w:t>Vigilar la observancia de las disposiciones de este reglamento, emitir las</w:t>
      </w:r>
      <w:r>
        <w:t xml:space="preserve"> resoluciones y dictámenes previstos en el mismo, ordenar la suspensión de cualquier actividad o acción, que contravengan las disposiciones de este reglamento, imponer sanciones y ejercer las medidas de control y seguridad necesarias con arreglo a la ley y</w:t>
      </w:r>
      <w:r>
        <w:t xml:space="preserve"> las disposiciones aplicables; y  </w:t>
      </w:r>
    </w:p>
    <w:p w:rsidR="0041260F" w:rsidRDefault="0064247F">
      <w:pPr>
        <w:numPr>
          <w:ilvl w:val="0"/>
          <w:numId w:val="3"/>
        </w:numPr>
        <w:ind w:right="47" w:hanging="1056"/>
      </w:pPr>
      <w:r>
        <w:t xml:space="preserve">Ejercer las demás atribuciones previstas en este reglamento y otras disposiciones aplicables.  </w:t>
      </w:r>
    </w:p>
    <w:p w:rsidR="0041260F" w:rsidRDefault="0064247F">
      <w:pPr>
        <w:spacing w:after="272" w:line="250" w:lineRule="auto"/>
        <w:ind w:right="57"/>
        <w:jc w:val="center"/>
      </w:pPr>
      <w:r>
        <w:rPr>
          <w:b/>
        </w:rPr>
        <w:t>CAPITULO II</w:t>
      </w:r>
      <w:r>
        <w:t xml:space="preserve"> </w:t>
      </w:r>
    </w:p>
    <w:p w:rsidR="0041260F" w:rsidRDefault="0064247F">
      <w:pPr>
        <w:spacing w:after="272" w:line="250" w:lineRule="auto"/>
        <w:ind w:right="55"/>
        <w:jc w:val="center"/>
      </w:pPr>
      <w:r>
        <w:rPr>
          <w:b/>
        </w:rPr>
        <w:t xml:space="preserve">Manifestación de Impacto Ambiental y </w:t>
      </w:r>
      <w:r>
        <w:t xml:space="preserve"> </w:t>
      </w:r>
    </w:p>
    <w:p w:rsidR="0041260F" w:rsidRDefault="0064247F">
      <w:pPr>
        <w:pStyle w:val="Ttulo1"/>
      </w:pPr>
      <w:r>
        <w:t>Procedimiento de Evaluación</w:t>
      </w:r>
      <w:r>
        <w:rPr>
          <w:b w:val="0"/>
        </w:rPr>
        <w:t xml:space="preserve"> </w:t>
      </w:r>
    </w:p>
    <w:p w:rsidR="0041260F" w:rsidRDefault="0064247F">
      <w:pPr>
        <w:ind w:left="-5" w:right="47"/>
      </w:pPr>
      <w:r>
        <w:rPr>
          <w:b/>
        </w:rPr>
        <w:t xml:space="preserve">Artículo 5.- </w:t>
      </w:r>
      <w:r>
        <w:t>Las personas físicas y morales que pretendan realizar obras o actividades de carácter público o privado, y que puedan causar desequilibrio ecológico o rebasar los límites y condiciones señalados en las normas técnicas ecológicas emitidas por las autoridade</w:t>
      </w:r>
      <w:r>
        <w:t>s competentes para proteger al ambiente, deberán contar con autorización previa de la Comisión en materia de impacto ambiental, explotación de bancos de material geológico y prevención y control de la contaminación a la atmósfera generada por fuentes fijas</w:t>
      </w:r>
      <w:r>
        <w:t xml:space="preserve">, así como cumplir con los requisitos que se les imponga tratándose de materias no reservadas a la Federación, particularmente las siguientes:  </w:t>
      </w:r>
    </w:p>
    <w:p w:rsidR="0041260F" w:rsidRDefault="0064247F">
      <w:pPr>
        <w:numPr>
          <w:ilvl w:val="0"/>
          <w:numId w:val="4"/>
        </w:numPr>
        <w:ind w:right="47" w:hanging="886"/>
      </w:pPr>
      <w:r>
        <w:lastRenderedPageBreak/>
        <w:t xml:space="preserve">Obra pública y caminos rurales;  </w:t>
      </w:r>
    </w:p>
    <w:p w:rsidR="0041260F" w:rsidRDefault="0064247F">
      <w:pPr>
        <w:numPr>
          <w:ilvl w:val="0"/>
          <w:numId w:val="4"/>
        </w:numPr>
        <w:ind w:right="47" w:hanging="886"/>
      </w:pPr>
      <w:r>
        <w:t xml:space="preserve">Zonas y parques industriales;  </w:t>
      </w:r>
    </w:p>
    <w:p w:rsidR="0041260F" w:rsidRDefault="0064247F">
      <w:pPr>
        <w:numPr>
          <w:ilvl w:val="0"/>
          <w:numId w:val="4"/>
        </w:numPr>
        <w:ind w:right="47" w:hanging="886"/>
      </w:pPr>
      <w:r>
        <w:t>Explotación, extracción y procesamiento de mi</w:t>
      </w:r>
      <w:r>
        <w:t xml:space="preserve">nerales o sustancias que constituyan depósitos de naturaleza cuyo control no este reservado a la Federación;  </w:t>
      </w:r>
    </w:p>
    <w:p w:rsidR="0041260F" w:rsidRDefault="0064247F">
      <w:pPr>
        <w:numPr>
          <w:ilvl w:val="0"/>
          <w:numId w:val="4"/>
        </w:numPr>
        <w:ind w:right="47" w:hanging="886"/>
      </w:pPr>
      <w:r>
        <w:t xml:space="preserve">Desarrollos turísticos;  </w:t>
      </w:r>
    </w:p>
    <w:p w:rsidR="0041260F" w:rsidRDefault="0064247F">
      <w:pPr>
        <w:numPr>
          <w:ilvl w:val="0"/>
          <w:numId w:val="4"/>
        </w:numPr>
        <w:ind w:right="47" w:hanging="886"/>
      </w:pPr>
      <w:r>
        <w:t>Instalación de plantas de tratamientos de aguas, de relleno sanitario, eliminación de aguas residuales, o residuos sóli</w:t>
      </w:r>
      <w:r>
        <w:t xml:space="preserve">dos no peligrosos;  </w:t>
      </w:r>
    </w:p>
    <w:p w:rsidR="0041260F" w:rsidRDefault="0064247F">
      <w:pPr>
        <w:numPr>
          <w:ilvl w:val="0"/>
          <w:numId w:val="4"/>
        </w:numPr>
        <w:ind w:right="47" w:hanging="886"/>
      </w:pPr>
      <w:r>
        <w:t xml:space="preserve">Fraccionamientos, unidades habitacionales y nuevos centros de población; y  </w:t>
      </w:r>
    </w:p>
    <w:p w:rsidR="0041260F" w:rsidRDefault="0064247F">
      <w:pPr>
        <w:numPr>
          <w:ilvl w:val="0"/>
          <w:numId w:val="4"/>
        </w:numPr>
        <w:ind w:right="47" w:hanging="886"/>
      </w:pPr>
      <w:r>
        <w:t>Fábricas, industrias, comercio de bienes o servicios que por su actividad puedan generar emisiones contaminantes a la atmósfera a través de fuentes fijas, nue</w:t>
      </w:r>
      <w:r>
        <w:t xml:space="preserve">vas o múltiples.  </w:t>
      </w:r>
    </w:p>
    <w:p w:rsidR="0041260F" w:rsidRDefault="0064247F">
      <w:pPr>
        <w:ind w:left="-5" w:right="47"/>
      </w:pPr>
      <w:r>
        <w:rPr>
          <w:b/>
        </w:rPr>
        <w:t>Artículo</w:t>
      </w:r>
      <w:r>
        <w:t xml:space="preserve"> </w:t>
      </w:r>
      <w:r>
        <w:rPr>
          <w:b/>
        </w:rPr>
        <w:t>6</w:t>
      </w:r>
      <w:r>
        <w:t>.- Quien pretendiendo realizar una obra o actividad de las que requieran autorización previa conforme lo dispuesto por el artículo 5 del presente reglamento considere que el impacto ambiental de dicha obra o actividad no causar</w:t>
      </w:r>
      <w:r>
        <w:t>á desequilibrio ecológico ni rebasará los límites y condiciones señalados en los reglamentos y normas técnicas ecológicas emitidas por la Federación o por el Estado para proteger al ambiente, antes de dar inicio a la obra o actividad de que se trate deberá</w:t>
      </w:r>
      <w:r>
        <w:t xml:space="preserve"> presentar a la Comisión un informe preventivo para los efectos que se indican en este artículo.  </w:t>
      </w:r>
    </w:p>
    <w:p w:rsidR="0041260F" w:rsidRDefault="0064247F">
      <w:pPr>
        <w:ind w:left="-5" w:right="47"/>
      </w:pPr>
      <w:r>
        <w:t xml:space="preserve">Una vez analizado el informe preventivo, la Comisión comunicará al interesado si procede o no la presentación de una manifestación de impacto ambiental, así </w:t>
      </w:r>
      <w:r>
        <w:t xml:space="preserve">como la modalidad en la que deba de formularse informando las normas técnicas ecológicas existentes aplicables para la obra o actividad de que se trate.  </w:t>
      </w:r>
    </w:p>
    <w:p w:rsidR="0041260F" w:rsidRDefault="0064247F">
      <w:pPr>
        <w:ind w:left="-5" w:right="47"/>
      </w:pPr>
      <w:r>
        <w:rPr>
          <w:b/>
        </w:rPr>
        <w:t>Artículo</w:t>
      </w:r>
      <w:r>
        <w:t xml:space="preserve"> </w:t>
      </w:r>
      <w:r>
        <w:rPr>
          <w:b/>
        </w:rPr>
        <w:t>7</w:t>
      </w:r>
      <w:r>
        <w:t xml:space="preserve">.- El informe preventivo a que se refiere el artículo anterior se formulará conforme a los </w:t>
      </w:r>
      <w:r>
        <w:t xml:space="preserve">instructivos que para ese efecto expida la Comisión y deberá contener como mínimo la siguiente información.  </w:t>
      </w:r>
    </w:p>
    <w:p w:rsidR="0041260F" w:rsidRDefault="0064247F">
      <w:pPr>
        <w:numPr>
          <w:ilvl w:val="0"/>
          <w:numId w:val="5"/>
        </w:numPr>
        <w:ind w:right="47" w:hanging="466"/>
      </w:pPr>
      <w:r>
        <w:t>Datos generales de quien pretenda realizar la obra o actividad proyectada, y de quien hubiese realizado los proyectos o estudios técnicos correspo</w:t>
      </w:r>
      <w:r>
        <w:t xml:space="preserve">ndientes, así como nombre del Perito encargado de realizar la obra o actividad;  </w:t>
      </w:r>
    </w:p>
    <w:p w:rsidR="0041260F" w:rsidRDefault="0064247F">
      <w:pPr>
        <w:numPr>
          <w:ilvl w:val="0"/>
          <w:numId w:val="5"/>
        </w:numPr>
        <w:ind w:right="47" w:hanging="466"/>
      </w:pPr>
      <w:r>
        <w:t>Descripción de las substancias o productos que vayan a emplearse en la ejecución de la obra o actividad proyectada y los que en su caso vayan a obtenerse como resultado de la</w:t>
      </w:r>
      <w:r>
        <w:t xml:space="preserve"> misma, incluyendo emisiones a la atmósfera, descargas de aguas residuales, tipos de residuos y procedimientos para su disposición final;  </w:t>
      </w:r>
    </w:p>
    <w:p w:rsidR="0041260F" w:rsidRDefault="0064247F">
      <w:pPr>
        <w:numPr>
          <w:ilvl w:val="0"/>
          <w:numId w:val="5"/>
        </w:numPr>
        <w:ind w:right="47" w:hanging="466"/>
      </w:pPr>
      <w:r>
        <w:t>De resultar insuficiente, la Comisión podrá requerir a los interesados la presentación de información complementaria</w:t>
      </w:r>
      <w:r>
        <w:t xml:space="preserve">;  </w:t>
      </w:r>
    </w:p>
    <w:p w:rsidR="0041260F" w:rsidRDefault="0064247F">
      <w:pPr>
        <w:numPr>
          <w:ilvl w:val="0"/>
          <w:numId w:val="5"/>
        </w:numPr>
        <w:ind w:right="47" w:hanging="466"/>
      </w:pPr>
      <w:r>
        <w:t xml:space="preserve">Medidas de mitigación y restauración;  </w:t>
      </w:r>
    </w:p>
    <w:p w:rsidR="0041260F" w:rsidRDefault="0064247F">
      <w:pPr>
        <w:numPr>
          <w:ilvl w:val="0"/>
          <w:numId w:val="5"/>
        </w:numPr>
        <w:ind w:right="47" w:hanging="466"/>
      </w:pPr>
      <w:r>
        <w:t xml:space="preserve">Vinculación con la reglamentación de uso del suelo; y  </w:t>
      </w:r>
    </w:p>
    <w:p w:rsidR="0041260F" w:rsidRDefault="0064247F">
      <w:pPr>
        <w:numPr>
          <w:ilvl w:val="0"/>
          <w:numId w:val="5"/>
        </w:numPr>
        <w:ind w:right="47" w:hanging="466"/>
      </w:pPr>
      <w:r>
        <w:t xml:space="preserve">Proyecto de abandono en los casos de explotación de bancos de material geológico.  </w:t>
      </w:r>
    </w:p>
    <w:p w:rsidR="0041260F" w:rsidRDefault="0064247F">
      <w:pPr>
        <w:ind w:left="-5" w:right="47"/>
      </w:pPr>
      <w:r>
        <w:rPr>
          <w:b/>
        </w:rPr>
        <w:lastRenderedPageBreak/>
        <w:t>Artículo 8.-</w:t>
      </w:r>
      <w:r>
        <w:t xml:space="preserve"> Para obtener la autorización a que se refiere el artículo 5</w:t>
      </w:r>
      <w:r>
        <w:t xml:space="preserve"> del presente reglamento, el interesado deberá presentar a la Comisión una manifestación de impacto ambiental, cuando a juicio de ésta no sea suficiente el informe preventivo.  </w:t>
      </w:r>
    </w:p>
    <w:p w:rsidR="0041260F" w:rsidRDefault="0064247F">
      <w:pPr>
        <w:ind w:left="-5" w:right="47"/>
      </w:pPr>
      <w:r>
        <w:t>Tratándose de obras o actividades consideradas como altamente riesgosas, ademá</w:t>
      </w:r>
      <w:r>
        <w:t xml:space="preserve">s de lo dispuesto en el párrafo anterior deberá presentar a la Comisión un estudio de riesgo en los términos previstos por los ordenamientos que rijan dichas actividades o en su caso cuando así lo dictamine la propia Comisión.  </w:t>
      </w:r>
    </w:p>
    <w:p w:rsidR="0041260F" w:rsidRDefault="0064247F">
      <w:pPr>
        <w:ind w:left="-5" w:right="47"/>
      </w:pPr>
      <w:r>
        <w:rPr>
          <w:b/>
        </w:rPr>
        <w:t>Artículo 9.-</w:t>
      </w:r>
      <w:r>
        <w:t xml:space="preserve"> Las manifestac</w:t>
      </w:r>
      <w:r>
        <w:t xml:space="preserve">iones de impacto ambiental se podrán presentar en las siguientes modalidades:  </w:t>
      </w:r>
    </w:p>
    <w:p w:rsidR="0041260F" w:rsidRDefault="0064247F">
      <w:pPr>
        <w:numPr>
          <w:ilvl w:val="0"/>
          <w:numId w:val="6"/>
        </w:numPr>
        <w:spacing w:line="250" w:lineRule="auto"/>
        <w:ind w:right="3439" w:hanging="610"/>
      </w:pPr>
      <w:r>
        <w:t xml:space="preserve">General;  </w:t>
      </w:r>
    </w:p>
    <w:p w:rsidR="0041260F" w:rsidRDefault="0064247F">
      <w:pPr>
        <w:numPr>
          <w:ilvl w:val="0"/>
          <w:numId w:val="6"/>
        </w:numPr>
        <w:spacing w:after="5" w:line="533" w:lineRule="auto"/>
        <w:ind w:right="3439" w:hanging="610"/>
      </w:pPr>
      <w:r>
        <w:t xml:space="preserve">Intermedia, o  </w:t>
      </w:r>
      <w:r>
        <w:rPr>
          <w:b/>
        </w:rPr>
        <w:t xml:space="preserve">III.     </w:t>
      </w:r>
      <w:r>
        <w:t xml:space="preserve">Específica.  </w:t>
      </w:r>
    </w:p>
    <w:p w:rsidR="0041260F" w:rsidRDefault="0064247F">
      <w:pPr>
        <w:ind w:left="-5" w:right="47"/>
      </w:pPr>
      <w:r>
        <w:t xml:space="preserve">En los casos del artículo 5 del presente reglamento, el, interesado en realizar la obra o actividad proyectada, deberá presentar una manifestación de impacto ambiental general.  </w:t>
      </w:r>
    </w:p>
    <w:p w:rsidR="0041260F" w:rsidRDefault="0064247F">
      <w:pPr>
        <w:ind w:left="-5" w:right="47"/>
      </w:pPr>
      <w:r>
        <w:t>La manifestación de impacto ambiental en sus modalidades de intermedia o espe</w:t>
      </w:r>
      <w:r>
        <w:t>cífica se presentará a requerimiento de la Comisión de acuerdo a las características de la obra o actividad, a su magnitud o considerable impacto en el ambiente o cuando las condiciones del sitio en que se pretenda desarrollar hagan necesaria la presentaci</w:t>
      </w:r>
      <w:r>
        <w:t xml:space="preserve">ón de diversa y más precisa información.  </w:t>
      </w:r>
    </w:p>
    <w:p w:rsidR="0041260F" w:rsidRDefault="0064247F">
      <w:pPr>
        <w:ind w:left="-5" w:right="47"/>
      </w:pPr>
      <w:r>
        <w:rPr>
          <w:b/>
        </w:rPr>
        <w:t>Artículo</w:t>
      </w:r>
      <w:r>
        <w:t xml:space="preserve"> </w:t>
      </w:r>
      <w:r>
        <w:rPr>
          <w:b/>
        </w:rPr>
        <w:t>10</w:t>
      </w:r>
      <w:r>
        <w:t xml:space="preserve">.- La manifestación de impacto ambiental en su modalidad general, deberá presentarse por escrito y deberá contener:  </w:t>
      </w:r>
    </w:p>
    <w:p w:rsidR="0041260F" w:rsidRDefault="0064247F">
      <w:pPr>
        <w:numPr>
          <w:ilvl w:val="0"/>
          <w:numId w:val="7"/>
        </w:numPr>
        <w:ind w:right="47" w:hanging="689"/>
      </w:pPr>
      <w:r>
        <w:t>Nombre, denominación o razón social, nacionalidad y domicilio de quien pretenda llev</w:t>
      </w:r>
      <w:r>
        <w:t xml:space="preserve">ar a cabo la obra o actividad objeto de la manifestación, nombre del Perito que realiza la manifestación de impacto ambiental y de quien en su caso se designe como Perito responsable de la obra o actividad de que se trate;  </w:t>
      </w:r>
    </w:p>
    <w:p w:rsidR="0041260F" w:rsidRDefault="0064247F">
      <w:pPr>
        <w:numPr>
          <w:ilvl w:val="0"/>
          <w:numId w:val="7"/>
        </w:numPr>
        <w:ind w:right="47" w:hanging="689"/>
      </w:pPr>
      <w:r>
        <w:t>Descripción de la obra o activi</w:t>
      </w:r>
      <w:r>
        <w:t>dad proyectada, desde la etapa de selección del sitio para la ejecución de la obra en el desarrollo de la actividad, superficie de terreno requerido, el programa de construcción, montaje de instalaciones y operación correspondiente, el tipo de actividad, v</w:t>
      </w:r>
      <w:r>
        <w:t>olúmenes de producción previstos, inversiones necesarias, clase y cantidad de recursos naturales que habrán de aprovecharse, tanto en la etapa de construcción como en la operación de la obra o en el desarrollo de la actividad; el programa para el manejo de</w:t>
      </w:r>
      <w:r>
        <w:t xml:space="preserve"> residuos, tanto en la construcción y montaje como durante la operación y desarrollo de la actividad, así como el programa para el abandono de las obras o la suspensión o cese de las actividades;  </w:t>
      </w:r>
    </w:p>
    <w:p w:rsidR="0041260F" w:rsidRDefault="0064247F">
      <w:pPr>
        <w:numPr>
          <w:ilvl w:val="0"/>
          <w:numId w:val="7"/>
        </w:numPr>
        <w:ind w:right="47" w:hanging="689"/>
      </w:pPr>
      <w:r>
        <w:t xml:space="preserve">Aspectos generales del medio natural y socio-económico del área donde pretenda desarrollarse la obra o actividad, especificándose rasgos físicos y biológicos del ecosistema y del paisaje;  </w:t>
      </w:r>
    </w:p>
    <w:p w:rsidR="0041260F" w:rsidRDefault="0064247F">
      <w:pPr>
        <w:numPr>
          <w:ilvl w:val="0"/>
          <w:numId w:val="7"/>
        </w:numPr>
        <w:ind w:right="47" w:hanging="689"/>
      </w:pPr>
      <w:r>
        <w:t>Vinculación con las normas y regulaciones sobre uso del suelo en e</w:t>
      </w:r>
      <w:r>
        <w:t xml:space="preserve">l área correspondiente;  </w:t>
      </w:r>
    </w:p>
    <w:p w:rsidR="0041260F" w:rsidRDefault="0064247F">
      <w:pPr>
        <w:numPr>
          <w:ilvl w:val="0"/>
          <w:numId w:val="7"/>
        </w:numPr>
        <w:ind w:right="47" w:hanging="689"/>
      </w:pPr>
      <w:r>
        <w:t xml:space="preserve">Identificación y descripción de los impactos ambientales que ocasionaría la ejecución del proyecto en sus distintas etapas;  </w:t>
      </w:r>
    </w:p>
    <w:p w:rsidR="0041260F" w:rsidRDefault="0064247F">
      <w:pPr>
        <w:numPr>
          <w:ilvl w:val="0"/>
          <w:numId w:val="7"/>
        </w:numPr>
        <w:ind w:right="47" w:hanging="689"/>
      </w:pPr>
      <w:r>
        <w:lastRenderedPageBreak/>
        <w:t>Medidas de prevención y mitigación para los impactos ambientales identificados en cada una de las etapas</w:t>
      </w:r>
      <w:r>
        <w:t xml:space="preserve">; y  </w:t>
      </w:r>
    </w:p>
    <w:p w:rsidR="0041260F" w:rsidRDefault="0064247F">
      <w:pPr>
        <w:numPr>
          <w:ilvl w:val="0"/>
          <w:numId w:val="7"/>
        </w:numPr>
        <w:ind w:right="47" w:hanging="689"/>
      </w:pPr>
      <w:r>
        <w:t xml:space="preserve">En los casos de bancos de material geológico y yacimientos pétreos proyecto de abandono y la siguiente documentación:  </w:t>
      </w:r>
    </w:p>
    <w:p w:rsidR="0041260F" w:rsidRDefault="0064247F">
      <w:pPr>
        <w:numPr>
          <w:ilvl w:val="0"/>
          <w:numId w:val="8"/>
        </w:numPr>
        <w:ind w:right="47" w:hanging="775"/>
      </w:pPr>
      <w:r>
        <w:t xml:space="preserve">Plano topográfico a escala 1:1500, con curvas de nivel a cada metro, señalando la zona de protección.  </w:t>
      </w:r>
    </w:p>
    <w:p w:rsidR="0041260F" w:rsidRDefault="0064247F">
      <w:pPr>
        <w:numPr>
          <w:ilvl w:val="0"/>
          <w:numId w:val="8"/>
        </w:numPr>
        <w:ind w:right="47" w:hanging="775"/>
      </w:pPr>
      <w:r>
        <w:t xml:space="preserve">Aerofotos en dos copias a </w:t>
      </w:r>
      <w:r>
        <w:t xml:space="preserve">escala 1:2000 que circunscriba el predio en cuatro veces la superficie, indicando los linderos del predio, líneas de telecomunicaciones, de conducción, caminos, ríos, brechas, y la zona de protección.  </w:t>
      </w:r>
    </w:p>
    <w:p w:rsidR="0041260F" w:rsidRDefault="0064247F">
      <w:pPr>
        <w:numPr>
          <w:ilvl w:val="0"/>
          <w:numId w:val="8"/>
        </w:numPr>
        <w:ind w:right="47" w:hanging="775"/>
      </w:pPr>
      <w:r>
        <w:t xml:space="preserve">Fotografías.  </w:t>
      </w:r>
    </w:p>
    <w:p w:rsidR="0041260F" w:rsidRDefault="0064247F">
      <w:pPr>
        <w:numPr>
          <w:ilvl w:val="0"/>
          <w:numId w:val="8"/>
        </w:numPr>
        <w:ind w:right="47" w:hanging="775"/>
      </w:pPr>
      <w:r>
        <w:t>Título de propiedad, que legitime al i</w:t>
      </w:r>
      <w:r>
        <w:t xml:space="preserve">nteresado o en su caso acredite la posesión legal del predio en cuestión.  </w:t>
      </w:r>
    </w:p>
    <w:p w:rsidR="0041260F" w:rsidRDefault="0064247F">
      <w:pPr>
        <w:numPr>
          <w:ilvl w:val="0"/>
          <w:numId w:val="8"/>
        </w:numPr>
        <w:ind w:right="47" w:hanging="775"/>
      </w:pPr>
      <w:r>
        <w:t>En los casos de predios de propiedad ejidal o comunal deberá acompañar el permiso de la Comunidad Ejidal o Comunal y contrato de explotación de recursos naturales expedido por la S</w:t>
      </w:r>
      <w:r>
        <w:t xml:space="preserve">ecretaría de la Reforma Agraria.  </w:t>
      </w:r>
    </w:p>
    <w:p w:rsidR="0041260F" w:rsidRDefault="0064247F">
      <w:pPr>
        <w:numPr>
          <w:ilvl w:val="0"/>
          <w:numId w:val="8"/>
        </w:numPr>
        <w:ind w:right="47" w:hanging="775"/>
      </w:pPr>
      <w:r>
        <w:t>Fianza hasta por un monto del equivalente al 100% cien por ciento de los derechos que le corresponda pagar conforme a los volúmenes proyectados en un lapso de 12 doce meses con el objeto de garantizar los derechos causado</w:t>
      </w:r>
      <w:r>
        <w:t xml:space="preserve">s, la reparación de daños y perjuicios al ecosistema, el pago de los trabajos no realizados por el titular de la licencia, y el pago de multas que se adeuden al Estado o al Municipio de que se trate.  </w:t>
      </w:r>
    </w:p>
    <w:p w:rsidR="0041260F" w:rsidRDefault="0064247F">
      <w:pPr>
        <w:ind w:left="-5" w:right="47"/>
      </w:pPr>
      <w:r>
        <w:rPr>
          <w:b/>
        </w:rPr>
        <w:t>Artículo</w:t>
      </w:r>
      <w:r>
        <w:t xml:space="preserve"> </w:t>
      </w:r>
      <w:r>
        <w:rPr>
          <w:b/>
        </w:rPr>
        <w:t>11</w:t>
      </w:r>
      <w:r>
        <w:t>.- La manifestación de impacto ambiental en</w:t>
      </w:r>
      <w:r>
        <w:t xml:space="preserve"> su modalidad intermedia, además de ampliar la información a que se refieren las fracciones II y III del artículo anterior, deberá contener la descripción del posible escenario ambiental modificado por la obra o actividad de que se trate, así como las adec</w:t>
      </w:r>
      <w:r>
        <w:t xml:space="preserve">uaciones que procedan a las medidas de prevención y mitigación propuestas en la manifestación general.  </w:t>
      </w:r>
    </w:p>
    <w:p w:rsidR="0041260F" w:rsidRDefault="0064247F">
      <w:pPr>
        <w:ind w:left="-5" w:right="47"/>
      </w:pPr>
      <w:r>
        <w:rPr>
          <w:b/>
        </w:rPr>
        <w:t>Artículo</w:t>
      </w:r>
      <w:r>
        <w:t xml:space="preserve"> </w:t>
      </w:r>
      <w:r>
        <w:rPr>
          <w:b/>
        </w:rPr>
        <w:t>12</w:t>
      </w:r>
      <w:r>
        <w:t>.- La manifestación de impacto ambiental en su modalidad específica se presentará cuando la solicite la Comisión, debiendo contener como mín</w:t>
      </w:r>
      <w:r>
        <w:t xml:space="preserve">imo lo siguiente:  </w:t>
      </w:r>
    </w:p>
    <w:p w:rsidR="0041260F" w:rsidRDefault="0064247F">
      <w:pPr>
        <w:numPr>
          <w:ilvl w:val="0"/>
          <w:numId w:val="9"/>
        </w:numPr>
        <w:ind w:right="47" w:hanging="833"/>
      </w:pPr>
      <w:r>
        <w:t>Descripción detallada y justificada de la obra o actividad proyectada, desde la etapa de selección del sitio hasta la terminación de las obras o el cese de la actividad, ampliado la información a que se refiere la fracción II del artículo 10 del reglamento</w:t>
      </w:r>
      <w:r>
        <w:t xml:space="preserve">;  </w:t>
      </w:r>
    </w:p>
    <w:p w:rsidR="0041260F" w:rsidRDefault="0064247F">
      <w:pPr>
        <w:numPr>
          <w:ilvl w:val="0"/>
          <w:numId w:val="9"/>
        </w:numPr>
        <w:ind w:right="47" w:hanging="833"/>
      </w:pPr>
      <w:r>
        <w:t xml:space="preserve">Descripción del escenario ambiental con anterioridad a la ejecución del proyecto;  </w:t>
      </w:r>
    </w:p>
    <w:p w:rsidR="0041260F" w:rsidRDefault="0064247F">
      <w:pPr>
        <w:numPr>
          <w:ilvl w:val="0"/>
          <w:numId w:val="9"/>
        </w:numPr>
        <w:ind w:right="47" w:hanging="833"/>
      </w:pPr>
      <w:r>
        <w:t>Análisis y determinación de la calidad actual y proyectada de los factores ambientales en el entorno del sitio en que se pretende desarrollar la obra o actividad proyec</w:t>
      </w:r>
      <w:r>
        <w:t xml:space="preserve">tada en sus distintas etapas; y  </w:t>
      </w:r>
    </w:p>
    <w:p w:rsidR="0041260F" w:rsidRDefault="0064247F">
      <w:pPr>
        <w:numPr>
          <w:ilvl w:val="0"/>
          <w:numId w:val="9"/>
        </w:numPr>
        <w:ind w:right="47" w:hanging="833"/>
      </w:pPr>
      <w:r>
        <w:t xml:space="preserve">Identificación y evaluación de los impactos ambientales que ocasionaría la ejecución del proyecto incluyendo las variaciones en la calidad de los factores ambientales.  </w:t>
      </w:r>
    </w:p>
    <w:p w:rsidR="0041260F" w:rsidRDefault="0064247F">
      <w:pPr>
        <w:ind w:left="-5" w:right="47"/>
      </w:pPr>
      <w:r>
        <w:rPr>
          <w:b/>
        </w:rPr>
        <w:lastRenderedPageBreak/>
        <w:t>Artículo</w:t>
      </w:r>
      <w:r>
        <w:t xml:space="preserve"> </w:t>
      </w:r>
      <w:r>
        <w:rPr>
          <w:b/>
        </w:rPr>
        <w:t>13</w:t>
      </w:r>
      <w:r>
        <w:t>.- La Comisión podrá requerir al interesa</w:t>
      </w:r>
      <w:r>
        <w:t xml:space="preserve">do de información adicional que complemente la comprendida en la manifestación de impacto ambiental, cuando ésta no se presente con el detalle que haga posible su evaluación.  </w:t>
      </w:r>
    </w:p>
    <w:p w:rsidR="0041260F" w:rsidRDefault="0064247F">
      <w:pPr>
        <w:ind w:left="-5" w:right="47"/>
      </w:pPr>
      <w:r>
        <w:t>Cuando así lo considere necesario, la Comisión podrá solicitar además los eleme</w:t>
      </w:r>
      <w:r>
        <w:t xml:space="preserve">ntos técnicos que sirvieron de base para determinar tanto el impacto ambiental que generaría la obra o actividad de que se trate como las medidas de previsión y mitigación previstas.  </w:t>
      </w:r>
    </w:p>
    <w:p w:rsidR="0041260F" w:rsidRDefault="0064247F">
      <w:pPr>
        <w:ind w:left="-5" w:right="47"/>
      </w:pPr>
      <w:r>
        <w:rPr>
          <w:b/>
        </w:rPr>
        <w:t>Artículo</w:t>
      </w:r>
      <w:r>
        <w:t xml:space="preserve"> </w:t>
      </w:r>
      <w:r>
        <w:rPr>
          <w:b/>
        </w:rPr>
        <w:t>14</w:t>
      </w:r>
      <w:r>
        <w:t>.- La Comisión evaluará la manifestación de impacto ambienta</w:t>
      </w:r>
      <w:r>
        <w:t xml:space="preserve">l en su modalidad general y en su caso la información complementaria requerida y dentro de los treinta o cuarenta y cinco días hábiles siguientes a su recepción, dependiendo de que se haya requerido o no el dictamen técnico a que se refiere el artículo 19 </w:t>
      </w:r>
      <w:r>
        <w:t xml:space="preserve">de este reglamento, deberá:  </w:t>
      </w:r>
    </w:p>
    <w:p w:rsidR="0041260F" w:rsidRDefault="0064247F">
      <w:pPr>
        <w:numPr>
          <w:ilvl w:val="0"/>
          <w:numId w:val="10"/>
        </w:numPr>
        <w:ind w:right="47" w:hanging="331"/>
      </w:pPr>
      <w:r>
        <w:t xml:space="preserve">Dictar la resolución de evaluación correspondiente; y,  </w:t>
      </w:r>
    </w:p>
    <w:p w:rsidR="0041260F" w:rsidRDefault="0064247F">
      <w:pPr>
        <w:numPr>
          <w:ilvl w:val="0"/>
          <w:numId w:val="10"/>
        </w:numPr>
        <w:ind w:right="47" w:hanging="331"/>
      </w:pPr>
      <w:r>
        <w:t xml:space="preserve">Requerir la presentación de manifestación de impacto ambiental en su modalidad de intermedia o específica.  </w:t>
      </w:r>
    </w:p>
    <w:p w:rsidR="0041260F" w:rsidRDefault="0064247F">
      <w:pPr>
        <w:ind w:left="-5" w:right="47"/>
      </w:pPr>
      <w:r>
        <w:rPr>
          <w:b/>
        </w:rPr>
        <w:t>Artículo</w:t>
      </w:r>
      <w:r>
        <w:t xml:space="preserve"> </w:t>
      </w:r>
      <w:r>
        <w:rPr>
          <w:b/>
        </w:rPr>
        <w:t>15</w:t>
      </w:r>
      <w:r>
        <w:t>.- La Comisión evaluará la manifestación de impac</w:t>
      </w:r>
      <w:r>
        <w:t>to ambiental en su modalidad de intermedia o específica y en su caso la información complementaria requerida, debiendo emitir la resolución correspondiente dentro de los sesenta días hábiles siguientes a su presentación en el caso de la modalidad intermedi</w:t>
      </w:r>
      <w:r>
        <w:t xml:space="preserve">a y noventa días cuando se trate de su modalidad específica.  </w:t>
      </w:r>
    </w:p>
    <w:p w:rsidR="0041260F" w:rsidRDefault="0064247F">
      <w:pPr>
        <w:ind w:left="-5" w:right="47"/>
      </w:pPr>
      <w:r>
        <w:t>En los términos de dicha resolución podrá requerirse la presentación de la manifestación de impacto ambiental en su modalidad específica, cuando haya sido presentada en su modalidad intermedia.</w:t>
      </w:r>
      <w:r>
        <w:t xml:space="preserve">  </w:t>
      </w:r>
    </w:p>
    <w:p w:rsidR="0041260F" w:rsidRDefault="0064247F">
      <w:pPr>
        <w:ind w:left="-5" w:right="47"/>
      </w:pPr>
      <w:r>
        <w:t xml:space="preserve">Los plazos referidos anteriormente podrán ampliarse hasta por 30 días hábiles cuando para dictar la resolución sea preciso el dictamen técnico a que se refiere el artículo 19 del presente reglamento.  </w:t>
      </w:r>
    </w:p>
    <w:p w:rsidR="0041260F" w:rsidRDefault="0064247F">
      <w:pPr>
        <w:ind w:left="-5" w:right="47"/>
      </w:pPr>
      <w:r>
        <w:rPr>
          <w:b/>
        </w:rPr>
        <w:t>Artículo</w:t>
      </w:r>
      <w:r>
        <w:t xml:space="preserve"> </w:t>
      </w:r>
      <w:r>
        <w:rPr>
          <w:b/>
        </w:rPr>
        <w:t>16</w:t>
      </w:r>
      <w:r>
        <w:t>.- En la evaluación de todo informe prev</w:t>
      </w:r>
      <w:r>
        <w:t xml:space="preserve">entivo o manifestación de impacto ambiental, se considerarán entre otros, los siguientes elementos:  </w:t>
      </w:r>
    </w:p>
    <w:p w:rsidR="0041260F" w:rsidRDefault="0064247F">
      <w:pPr>
        <w:numPr>
          <w:ilvl w:val="0"/>
          <w:numId w:val="11"/>
        </w:numPr>
        <w:ind w:right="47" w:hanging="610"/>
      </w:pPr>
      <w:r>
        <w:t xml:space="preserve">El ordenamiento ecológico;  </w:t>
      </w:r>
    </w:p>
    <w:p w:rsidR="0041260F" w:rsidRDefault="0064247F">
      <w:pPr>
        <w:numPr>
          <w:ilvl w:val="0"/>
          <w:numId w:val="11"/>
        </w:numPr>
        <w:ind w:right="47" w:hanging="610"/>
      </w:pPr>
      <w:r>
        <w:t xml:space="preserve">Las declaratorias de áreas naturales protegidas;  </w:t>
      </w:r>
    </w:p>
    <w:p w:rsidR="0041260F" w:rsidRDefault="0064247F">
      <w:pPr>
        <w:numPr>
          <w:ilvl w:val="0"/>
          <w:numId w:val="11"/>
        </w:numPr>
        <w:ind w:right="47" w:hanging="610"/>
      </w:pPr>
      <w:r>
        <w:t>Los criterios ecológicos para la protección de la flora y la fauna silvest</w:t>
      </w:r>
      <w:r>
        <w:t xml:space="preserve">re y acuática, para el aprovechamiento racional de los elementos naturales y para la protección al ambiente;  </w:t>
      </w:r>
    </w:p>
    <w:p w:rsidR="0041260F" w:rsidRDefault="0064247F">
      <w:pPr>
        <w:numPr>
          <w:ilvl w:val="0"/>
          <w:numId w:val="11"/>
        </w:numPr>
        <w:ind w:right="47" w:hanging="610"/>
      </w:pPr>
      <w:r>
        <w:t xml:space="preserve">La regulación ecológica de los asentamientos humanos; y  </w:t>
      </w:r>
    </w:p>
    <w:p w:rsidR="0041260F" w:rsidRDefault="0064247F">
      <w:pPr>
        <w:numPr>
          <w:ilvl w:val="0"/>
          <w:numId w:val="11"/>
        </w:numPr>
        <w:ind w:right="47" w:hanging="610"/>
      </w:pPr>
      <w:r>
        <w:t>Los reglamentos y normas técnicas ecológicas vigentes en las distintas materias que reg</w:t>
      </w:r>
      <w:r>
        <w:t xml:space="preserve">ula la ley y demás ordenamientos legales en la materia.  </w:t>
      </w:r>
    </w:p>
    <w:p w:rsidR="0041260F" w:rsidRDefault="0064247F">
      <w:pPr>
        <w:ind w:left="-5" w:right="47"/>
      </w:pPr>
      <w:r>
        <w:rPr>
          <w:b/>
        </w:rPr>
        <w:t>Artículo</w:t>
      </w:r>
      <w:r>
        <w:t xml:space="preserve"> </w:t>
      </w:r>
      <w:r>
        <w:rPr>
          <w:b/>
        </w:rPr>
        <w:t>17</w:t>
      </w:r>
      <w:r>
        <w:t>.- En la evaluación de manifestaciones de impacto ambiental referentes a obras o actividades que pretendan llevarse a cabo en áreas naturales protegidas de interés del Estado, se consider</w:t>
      </w:r>
      <w:r>
        <w:t xml:space="preserve">ará, además de lo dispuesto en el artículo anterior, lo siguiente:  </w:t>
      </w:r>
    </w:p>
    <w:p w:rsidR="0041260F" w:rsidRDefault="0064247F">
      <w:pPr>
        <w:numPr>
          <w:ilvl w:val="0"/>
          <w:numId w:val="12"/>
        </w:numPr>
        <w:ind w:right="47" w:hanging="554"/>
      </w:pPr>
      <w:r>
        <w:t xml:space="preserve">Lo que establezcan las disposiciones que regulen al Sistema Nacional y Estatal de Áreas Naturales Protegidas;  </w:t>
      </w:r>
    </w:p>
    <w:p w:rsidR="0041260F" w:rsidRDefault="0064247F">
      <w:pPr>
        <w:numPr>
          <w:ilvl w:val="0"/>
          <w:numId w:val="12"/>
        </w:numPr>
        <w:ind w:right="47" w:hanging="554"/>
      </w:pPr>
      <w:r>
        <w:t xml:space="preserve">Las normas generales de manejo para áreas naturales protegidas;  </w:t>
      </w:r>
    </w:p>
    <w:p w:rsidR="0041260F" w:rsidRDefault="0064247F">
      <w:pPr>
        <w:numPr>
          <w:ilvl w:val="0"/>
          <w:numId w:val="12"/>
        </w:numPr>
        <w:ind w:right="47" w:hanging="554"/>
      </w:pPr>
      <w:r>
        <w:lastRenderedPageBreak/>
        <w:t>Lo establ</w:t>
      </w:r>
      <w:r>
        <w:t xml:space="preserve">ecido en el programa de manejo del área natural protegida correspondiente; y  </w:t>
      </w:r>
    </w:p>
    <w:p w:rsidR="0041260F" w:rsidRDefault="0064247F">
      <w:pPr>
        <w:numPr>
          <w:ilvl w:val="0"/>
          <w:numId w:val="12"/>
        </w:numPr>
        <w:ind w:right="47" w:hanging="554"/>
      </w:pPr>
      <w:r>
        <w:t xml:space="preserve">Las normas técnicas ecológicas específicas del área considerada.  </w:t>
      </w:r>
    </w:p>
    <w:p w:rsidR="0041260F" w:rsidRDefault="0064247F">
      <w:pPr>
        <w:ind w:left="-5" w:right="47"/>
      </w:pPr>
      <w:r>
        <w:rPr>
          <w:b/>
        </w:rPr>
        <w:t>Artículo 18.-</w:t>
      </w:r>
      <w:r>
        <w:t xml:space="preserve"> En el caso de que las obras o actividades a que se refiere el artículo 5 del presente reglamento pretendan desarrollarse en áreas naturales protegidas de interés del Estado en los términos del artículo 32 de la ley, el instructivo que al efecto expida la </w:t>
      </w:r>
      <w:r>
        <w:t xml:space="preserve">Comisión, determinará los estudios ecológicos sobre los elementos del ecosistema, que deberán considerarse para la formulación de la manifestación de impacto ambiental.  </w:t>
      </w:r>
    </w:p>
    <w:p w:rsidR="0041260F" w:rsidRDefault="0064247F">
      <w:pPr>
        <w:ind w:left="-5" w:right="47"/>
      </w:pPr>
      <w:r>
        <w:rPr>
          <w:b/>
        </w:rPr>
        <w:t>Artículo 19.-</w:t>
      </w:r>
      <w:r>
        <w:t xml:space="preserve"> Para la evaluación de la manifestación de impacto ambiental de obras o actividades que por sus características hagan necesaria la intervención de otras dependencias o entidades de la Administración Pública, la Comisión podrá solicitar a éstas la formulaci</w:t>
      </w:r>
      <w:r>
        <w:t xml:space="preserve">ón de un dictamen técnico al respecto.  </w:t>
      </w:r>
    </w:p>
    <w:p w:rsidR="0041260F" w:rsidRDefault="0064247F">
      <w:pPr>
        <w:ind w:left="-5" w:right="47"/>
      </w:pPr>
      <w:r>
        <w:rPr>
          <w:b/>
        </w:rPr>
        <w:t>Artículo 20.-</w:t>
      </w:r>
      <w:r>
        <w:t xml:space="preserve"> Una vez evaluada la manifestación de impacto ambiental de la obra o actividad de que se trate presentada en la modalidad que corresponda, la Comisión, emitirá y notificará la resolución correspondiente</w:t>
      </w:r>
      <w:r>
        <w:t xml:space="preserve">, misma que podrá:  </w:t>
      </w:r>
    </w:p>
    <w:p w:rsidR="0041260F" w:rsidRDefault="0064247F">
      <w:pPr>
        <w:numPr>
          <w:ilvl w:val="0"/>
          <w:numId w:val="13"/>
        </w:numPr>
        <w:ind w:right="47" w:hanging="554"/>
      </w:pPr>
      <w:r>
        <w:t xml:space="preserve">Autorizar la realización de la obra o actividad en los términos y condiciones señalados en la manifestación correspondiente;  </w:t>
      </w:r>
    </w:p>
    <w:p w:rsidR="0041260F" w:rsidRDefault="0064247F">
      <w:pPr>
        <w:numPr>
          <w:ilvl w:val="0"/>
          <w:numId w:val="13"/>
        </w:numPr>
        <w:ind w:right="47" w:hanging="554"/>
      </w:pPr>
      <w:r>
        <w:t xml:space="preserve">Autorizar la realización de la obra o actividad proyectada de manera condicionada; y  </w:t>
      </w:r>
    </w:p>
    <w:p w:rsidR="0041260F" w:rsidRDefault="0064247F">
      <w:pPr>
        <w:numPr>
          <w:ilvl w:val="0"/>
          <w:numId w:val="13"/>
        </w:numPr>
        <w:ind w:right="47" w:hanging="554"/>
      </w:pPr>
      <w:r>
        <w:t>Negar dicha autorizac</w:t>
      </w:r>
      <w:r>
        <w:t xml:space="preserve">ión </w:t>
      </w:r>
    </w:p>
    <w:p w:rsidR="0041260F" w:rsidRDefault="0064247F">
      <w:pPr>
        <w:ind w:left="-5" w:right="47"/>
      </w:pPr>
      <w:r>
        <w:t>En uso de sus facultades de inspección y vigilancia, la Comisión podrá verificar en cualquier momento que la obra o actividad de que se trate se realice o se haya realizado de conformidad con lo que disponga la autorización respectiva así como los ord</w:t>
      </w:r>
      <w:r>
        <w:t xml:space="preserve">enamientos y normas técnicas ecológicas aplicables.  </w:t>
      </w:r>
    </w:p>
    <w:p w:rsidR="0041260F" w:rsidRDefault="0064247F">
      <w:pPr>
        <w:ind w:left="-5" w:right="47"/>
      </w:pPr>
      <w:r>
        <w:rPr>
          <w:b/>
        </w:rPr>
        <w:t>Artículo 21.-</w:t>
      </w:r>
      <w:r>
        <w:t xml:space="preserve"> Todo interesado que desista de ejecutar una obra o realizar una actividad sometida a autorización de impacto ambiental deberá comunicarlo por escrito a la Comisión en los siguientes términ</w:t>
      </w:r>
      <w:r>
        <w:t xml:space="preserve">os:  </w:t>
      </w:r>
    </w:p>
    <w:p w:rsidR="0041260F" w:rsidRDefault="0064247F">
      <w:pPr>
        <w:numPr>
          <w:ilvl w:val="0"/>
          <w:numId w:val="14"/>
        </w:numPr>
        <w:ind w:right="47"/>
      </w:pPr>
      <w:r>
        <w:t xml:space="preserve">Durante el procedimiento de evaluación de impacto ambiental antes de que se le haya notificado la autorización correspondiente o,  </w:t>
      </w:r>
    </w:p>
    <w:p w:rsidR="0041260F" w:rsidRDefault="0064247F">
      <w:pPr>
        <w:numPr>
          <w:ilvl w:val="0"/>
          <w:numId w:val="14"/>
        </w:numPr>
        <w:ind w:right="47"/>
      </w:pPr>
      <w:r>
        <w:t>Al momento de suspender la realización de la obra o actividad si ya se hubiera otorgado la autorización respectiva. En</w:t>
      </w:r>
      <w:r>
        <w:t xml:space="preserve"> este caso deberán de adoptarse las medidas que determine la Comisión a efecto de que no se produzcan alteraciones nocivas al equilibrio ecológico o al ambiente.  </w:t>
      </w:r>
    </w:p>
    <w:p w:rsidR="0041260F" w:rsidRDefault="0064247F">
      <w:pPr>
        <w:ind w:left="-5" w:right="47"/>
      </w:pPr>
      <w:r>
        <w:rPr>
          <w:b/>
        </w:rPr>
        <w:t>Artículo 22.-</w:t>
      </w:r>
      <w:r>
        <w:t xml:space="preserve"> Si con anterioridad a la notificación de la resolución a que se refiere el art</w:t>
      </w:r>
      <w:r>
        <w:t xml:space="preserve">ículo 20 de este reglamento se presentan cambios en el proyecto descrito en la manifestación de impacto ambiental, el interesado lo deberá comunicar a la Comisión para que ésta determine si procede o no la formulación de una nueva manifestación de impacto </w:t>
      </w:r>
      <w:r>
        <w:t xml:space="preserve">ambiental y en su caso la modalidad que debe revestir ésta. La Comisión comunicará dicha resolución a los interesados dentro de los plazos que a continuación se indican:  </w:t>
      </w:r>
    </w:p>
    <w:p w:rsidR="0041260F" w:rsidRDefault="0064247F">
      <w:pPr>
        <w:numPr>
          <w:ilvl w:val="0"/>
          <w:numId w:val="15"/>
        </w:numPr>
        <w:ind w:right="47"/>
      </w:pPr>
      <w:r>
        <w:t>Quince días hábiles en el caso de una manifestación de impacto ambiental en su modal</w:t>
      </w:r>
      <w:r>
        <w:t xml:space="preserve">idad general;  </w:t>
      </w:r>
    </w:p>
    <w:p w:rsidR="0041260F" w:rsidRDefault="0064247F">
      <w:pPr>
        <w:numPr>
          <w:ilvl w:val="0"/>
          <w:numId w:val="15"/>
        </w:numPr>
        <w:ind w:right="47"/>
      </w:pPr>
      <w:r>
        <w:lastRenderedPageBreak/>
        <w:t>Treinta días hábiles cuando la última manifestación de impacto ambiental presentada corresponda a la modalidad intermedia o en el caso de haberse requerido dictamen técnico de otra dependencia en los términos del artículo 19 del reglamento;</w:t>
      </w:r>
      <w:r>
        <w:t xml:space="preserve"> y  </w:t>
      </w:r>
    </w:p>
    <w:p w:rsidR="0041260F" w:rsidRDefault="0064247F">
      <w:pPr>
        <w:numPr>
          <w:ilvl w:val="0"/>
          <w:numId w:val="15"/>
        </w:numPr>
        <w:ind w:right="47"/>
      </w:pPr>
      <w:r>
        <w:t xml:space="preserve">Cuarenta y cinco días hábiles cuando la última manifestación presentada corresponda a la modalidad específica.  </w:t>
      </w:r>
    </w:p>
    <w:p w:rsidR="0041260F" w:rsidRDefault="0064247F">
      <w:pPr>
        <w:ind w:left="-5" w:right="47"/>
      </w:pPr>
      <w:r>
        <w:rPr>
          <w:b/>
        </w:rPr>
        <w:t>Artículo 23.-</w:t>
      </w:r>
      <w:r>
        <w:t xml:space="preserve"> En los casos en que habiéndose otorgado la autorización a que se refiere el artículo 20 del presente reglamento llegaren a p</w:t>
      </w:r>
      <w:r>
        <w:t xml:space="preserve">resentarse causas supervenientes de impacto ambiental no previstas en las manifestaciones formuladas por los interesados, la Comisión podrá evaluar nuevamente en cualquier tiempo la manifestación de impacto ambiental presentada y requerir al interesado la </w:t>
      </w:r>
      <w:r>
        <w:t xml:space="preserve">presentación de información adicional que fuere necesaria para evaluar el impacto ambiental de la obra o actividad correspondiente.  </w:t>
      </w:r>
    </w:p>
    <w:p w:rsidR="0041260F" w:rsidRDefault="0064247F">
      <w:pPr>
        <w:ind w:left="-5" w:right="47"/>
      </w:pPr>
      <w:r>
        <w:t>En tal caso la Comisión podrá confirmar modificar, suspender o revocar la autorización, si estuviere en riesgo el equilibr</w:t>
      </w:r>
      <w:r>
        <w:t xml:space="preserve">io ecológico o se produjeran afecciones nocivas en el ambiente.  </w:t>
      </w:r>
    </w:p>
    <w:p w:rsidR="0041260F" w:rsidRDefault="0064247F">
      <w:pPr>
        <w:ind w:left="-5" w:right="47"/>
      </w:pPr>
      <w:r>
        <w:rPr>
          <w:b/>
        </w:rPr>
        <w:t>Artículo 24.-</w:t>
      </w:r>
      <w:r>
        <w:t xml:space="preserve"> Presentada una manifestación de impacto ambiental en áreas de competencia estatal y satisfechos los requerimientos de información que en su caso se hubiesen exigido, se publica</w:t>
      </w:r>
      <w:r>
        <w:t>rá un aviso de la presentación de la manifestación y del dictamen que en su caso se hubiese emitido, en uno de los diarios de mayor circulación de la localidad. El costo de dicha publicación será pagado por quienes habiendo solicitado la evaluación de impa</w:t>
      </w:r>
      <w:r>
        <w:t xml:space="preserve">cto ambiental correspondiente estén obligados a darle la referida publicidad.  </w:t>
      </w:r>
    </w:p>
    <w:p w:rsidR="0041260F" w:rsidRDefault="0064247F">
      <w:pPr>
        <w:ind w:left="-5" w:right="47"/>
      </w:pPr>
      <w:r>
        <w:t>Una vez integrado el expediente y realizada la publicación a que se refiere el párrafo anterior, quedará abierto al público para su consulta. Para los efectos de lo dispuesto e</w:t>
      </w:r>
      <w:r>
        <w:t xml:space="preserve">n este artículo se entenderá por expediente la documentación consistente en la manifestación de impacto ambiental de que se trate, la información adicional que en su caso se hubiere presentado y el dictamen de impacto ambiental.  </w:t>
      </w:r>
    </w:p>
    <w:p w:rsidR="0041260F" w:rsidRDefault="0064247F">
      <w:pPr>
        <w:ind w:left="-5" w:right="47"/>
      </w:pPr>
      <w:r>
        <w:t>La manifestación de impac</w:t>
      </w:r>
      <w:r>
        <w:t xml:space="preserve">to ambiental, así como sus ampliaciones y anexos quedarán abiertos al público para ser consultados en los términos del artículo 33 de la Ley General del Equilibrio Ecológico y la Protección al Ambiente con las reservas que dicho numeral establece.  </w:t>
      </w:r>
    </w:p>
    <w:p w:rsidR="0041260F" w:rsidRDefault="0064247F">
      <w:pPr>
        <w:ind w:left="-5" w:right="47"/>
      </w:pPr>
      <w:r>
        <w:rPr>
          <w:b/>
        </w:rPr>
        <w:t>Artícu</w:t>
      </w:r>
      <w:r>
        <w:rPr>
          <w:b/>
        </w:rPr>
        <w:t>lo 25.-</w:t>
      </w:r>
      <w:r>
        <w:t xml:space="preserve"> La consulta de los expedientes podrá realizarse, previa identificación del interesado, en horas y días hábiles, en el local que para dicho efecto establezca la Unidad Administrativa de la Comisión que tenga a su cargo evaluar la manifestación de im</w:t>
      </w:r>
      <w:r>
        <w:t xml:space="preserve">pacto ambiental.  </w:t>
      </w:r>
    </w:p>
    <w:p w:rsidR="0041260F" w:rsidRDefault="0064247F">
      <w:pPr>
        <w:spacing w:after="272" w:line="250" w:lineRule="auto"/>
        <w:jc w:val="center"/>
      </w:pPr>
      <w:r>
        <w:rPr>
          <w:b/>
        </w:rPr>
        <w:t>CAPITULO III</w:t>
      </w:r>
      <w:r>
        <w:t xml:space="preserve"> </w:t>
      </w:r>
    </w:p>
    <w:p w:rsidR="0041260F" w:rsidRDefault="0064247F">
      <w:pPr>
        <w:spacing w:after="272" w:line="250" w:lineRule="auto"/>
        <w:ind w:right="56"/>
        <w:jc w:val="center"/>
      </w:pPr>
      <w:r>
        <w:rPr>
          <w:b/>
        </w:rPr>
        <w:t xml:space="preserve">Del Impacto Ambiental en Áreas Naturales </w:t>
      </w:r>
      <w:r>
        <w:t xml:space="preserve"> </w:t>
      </w:r>
    </w:p>
    <w:p w:rsidR="0041260F" w:rsidRDefault="0064247F">
      <w:pPr>
        <w:pStyle w:val="Ttulo1"/>
        <w:ind w:right="57"/>
      </w:pPr>
      <w:r>
        <w:t>Protegidas de Interés del Estado</w:t>
      </w:r>
      <w:r>
        <w:rPr>
          <w:b w:val="0"/>
        </w:rPr>
        <w:t xml:space="preserve"> </w:t>
      </w:r>
    </w:p>
    <w:p w:rsidR="0041260F" w:rsidRDefault="0064247F">
      <w:pPr>
        <w:ind w:left="-5" w:right="47"/>
      </w:pPr>
      <w:r>
        <w:rPr>
          <w:b/>
        </w:rPr>
        <w:t>Artículo 26.-</w:t>
      </w:r>
      <w:r>
        <w:t xml:space="preserve"> Las personas físicas o morales que pretendan realizar actividades de exploración o aprovechamiento de recursos naturales o bien de repoblamiento, traslocación, recuperación, trasplante o siembra de especies de flora o fauna silvestre o acuática en áreas n</w:t>
      </w:r>
      <w:r>
        <w:t>aturales protegidas de interés del Estado y comprendidas en el artículo 32 de la ley deberán contar con autorización previa de la Comisión en materia de impacto ambiental cuando conforme a las declaratorias respectivas corresponda a ella coordinar o llevar</w:t>
      </w:r>
      <w:r>
        <w:t xml:space="preserve"> a cabo la conservación, administración, desarrollo o vigilancia de las áreas de que se trate.  </w:t>
      </w:r>
    </w:p>
    <w:p w:rsidR="0041260F" w:rsidRDefault="0064247F">
      <w:pPr>
        <w:ind w:left="-5" w:right="47"/>
      </w:pPr>
      <w:r>
        <w:rPr>
          <w:b/>
        </w:rPr>
        <w:lastRenderedPageBreak/>
        <w:t>Artículo 27.-</w:t>
      </w:r>
      <w:r>
        <w:t xml:space="preserve"> Los interesados en obtener la autorización a que se refiere el artículo anterior, en forma previa a la realización de la actividad de que se trat</w:t>
      </w:r>
      <w:r>
        <w:t xml:space="preserve">e, presentarán a la Comisión una manifestación de impacto ambiental de acuerdo a los instructivos que al efecto expida ésta, conforme a lo previsto en artículo 18 de este reglamento.  </w:t>
      </w:r>
    </w:p>
    <w:p w:rsidR="0041260F" w:rsidRDefault="0064247F">
      <w:pPr>
        <w:ind w:left="-5" w:right="47"/>
      </w:pPr>
      <w:r>
        <w:rPr>
          <w:b/>
        </w:rPr>
        <w:t>Artículo 28.-</w:t>
      </w:r>
      <w:r>
        <w:t xml:space="preserve"> La Comisión evaluará la manifestación de impacto ambienta</w:t>
      </w:r>
      <w:r>
        <w:t xml:space="preserve">l y dentro de los sesenta días hábiles siguientes a su presentación emitirá la resolución correspondiente, conforme a lo dispuesto en el artículo 20 de este reglamento.  </w:t>
      </w:r>
    </w:p>
    <w:p w:rsidR="0041260F" w:rsidRDefault="0064247F">
      <w:pPr>
        <w:spacing w:after="272" w:line="250" w:lineRule="auto"/>
        <w:ind w:right="57"/>
        <w:jc w:val="center"/>
      </w:pPr>
      <w:r>
        <w:rPr>
          <w:b/>
        </w:rPr>
        <w:t>CAPITULO IV</w:t>
      </w:r>
      <w:r>
        <w:t xml:space="preserve"> </w:t>
      </w:r>
    </w:p>
    <w:p w:rsidR="0041260F" w:rsidRDefault="0064247F">
      <w:pPr>
        <w:spacing w:after="272" w:line="250" w:lineRule="auto"/>
        <w:ind w:right="58"/>
        <w:jc w:val="center"/>
      </w:pPr>
      <w:r>
        <w:rPr>
          <w:b/>
        </w:rPr>
        <w:t xml:space="preserve">De los Titulares y Peritos Responsables de los </w:t>
      </w:r>
      <w:r>
        <w:t xml:space="preserve"> </w:t>
      </w:r>
    </w:p>
    <w:p w:rsidR="0041260F" w:rsidRDefault="0064247F">
      <w:pPr>
        <w:spacing w:after="272" w:line="250" w:lineRule="auto"/>
        <w:ind w:right="58"/>
        <w:jc w:val="center"/>
      </w:pPr>
      <w:r>
        <w:rPr>
          <w:b/>
        </w:rPr>
        <w:t>Yacimientos Pétreos y B</w:t>
      </w:r>
      <w:r>
        <w:rPr>
          <w:b/>
        </w:rPr>
        <w:t xml:space="preserve">ancos de </w:t>
      </w:r>
      <w:r>
        <w:t xml:space="preserve"> </w:t>
      </w:r>
    </w:p>
    <w:p w:rsidR="0041260F" w:rsidRDefault="0064247F">
      <w:pPr>
        <w:pStyle w:val="Ttulo1"/>
        <w:ind w:right="57"/>
      </w:pPr>
      <w:r>
        <w:t>Material Geológico</w:t>
      </w:r>
      <w:r>
        <w:rPr>
          <w:b w:val="0"/>
        </w:rPr>
        <w:t xml:space="preserve"> </w:t>
      </w:r>
    </w:p>
    <w:p w:rsidR="0041260F" w:rsidRDefault="0064247F">
      <w:pPr>
        <w:ind w:left="-5" w:right="47"/>
      </w:pPr>
      <w:r>
        <w:rPr>
          <w:b/>
        </w:rPr>
        <w:t>Artículo 29.-</w:t>
      </w:r>
      <w:r>
        <w:t xml:space="preserve"> Por explotar bancos de material geológico se requiere del dictamen favorable de impacto ambiental expedido por la Comisión, del vocacionamiento de uso de suelo emitido por el Departamento de Planeación y Urbaniz</w:t>
      </w:r>
      <w:r>
        <w:t xml:space="preserve">ación del Estado y de la licencia municipal, emitida en base a los dos dictámenes anteriores.  </w:t>
      </w:r>
    </w:p>
    <w:p w:rsidR="0041260F" w:rsidRDefault="0064247F">
      <w:pPr>
        <w:ind w:left="-5" w:right="47"/>
      </w:pPr>
      <w:r>
        <w:rPr>
          <w:b/>
        </w:rPr>
        <w:t>Artículo 30.-</w:t>
      </w:r>
      <w:r>
        <w:t xml:space="preserve"> Los dictámenes favorables a que se refiere este capítulo sólo se concederán a las personas físicas o morales legalmente constituidas y que puedan </w:t>
      </w:r>
      <w:r>
        <w:t xml:space="preserve">operar con arreglo a la ley, siempre que su objeto social se refiera a la explotación de bancos de material geológico o yacimientos pétreos a que se refiere el presente reglamento.  </w:t>
      </w:r>
    </w:p>
    <w:p w:rsidR="0041260F" w:rsidRDefault="0064247F">
      <w:pPr>
        <w:ind w:left="-5" w:right="47"/>
      </w:pPr>
      <w:r>
        <w:rPr>
          <w:b/>
        </w:rPr>
        <w:t>Artículo 31.-</w:t>
      </w:r>
      <w:r>
        <w:t xml:space="preserve"> Se considerará titular de un yacimiento pétreo o banco de m</w:t>
      </w:r>
      <w:r>
        <w:t xml:space="preserve">aterial geológico al propietario o poseedor del predio a que se refiere el informe preventivo o manifestación de impacto ambiental presentada para su dictamen.  </w:t>
      </w:r>
    </w:p>
    <w:p w:rsidR="0041260F" w:rsidRDefault="0064247F">
      <w:pPr>
        <w:ind w:left="-5" w:right="47"/>
      </w:pPr>
      <w:r>
        <w:t>Con el mismo carácter se considerará a quien tenga la calidad de usufructuario del predio, sie</w:t>
      </w:r>
      <w:r>
        <w:t xml:space="preserve">mpre y cuando se demuestre tal carácter con la documentación respectiva.  </w:t>
      </w:r>
    </w:p>
    <w:p w:rsidR="0041260F" w:rsidRDefault="0064247F">
      <w:pPr>
        <w:ind w:left="-5" w:right="47"/>
      </w:pPr>
      <w:r>
        <w:t xml:space="preserve">Obligándose en este caso en forma mancomunada y solidaria tanto el usufructuario como su causahabiente.  </w:t>
      </w:r>
    </w:p>
    <w:p w:rsidR="0041260F" w:rsidRDefault="0064247F">
      <w:pPr>
        <w:ind w:left="-5" w:right="47"/>
      </w:pPr>
      <w:r>
        <w:rPr>
          <w:b/>
        </w:rPr>
        <w:t>Artículo 32.-</w:t>
      </w:r>
      <w:r>
        <w:t xml:space="preserve"> Los titulares están obligados a:  </w:t>
      </w:r>
    </w:p>
    <w:p w:rsidR="0041260F" w:rsidRDefault="0064247F">
      <w:pPr>
        <w:numPr>
          <w:ilvl w:val="0"/>
          <w:numId w:val="16"/>
        </w:numPr>
        <w:ind w:right="47" w:hanging="466"/>
      </w:pPr>
      <w:r>
        <w:t xml:space="preserve">Ejecutar los trabajos de explotación de materiales geológicos conforme a lo autorizado en el dictamen respectivo;  </w:t>
      </w:r>
    </w:p>
    <w:p w:rsidR="0041260F" w:rsidRDefault="0064247F">
      <w:pPr>
        <w:numPr>
          <w:ilvl w:val="0"/>
          <w:numId w:val="16"/>
        </w:numPr>
        <w:ind w:right="47" w:hanging="466"/>
      </w:pPr>
      <w:r>
        <w:t xml:space="preserve">Mantener en buenas condiciones de seguridad, estabilidad e higiene el predio donde se efectúan los trabajos;  </w:t>
      </w:r>
    </w:p>
    <w:p w:rsidR="0041260F" w:rsidRDefault="0064247F">
      <w:pPr>
        <w:numPr>
          <w:ilvl w:val="0"/>
          <w:numId w:val="16"/>
        </w:numPr>
        <w:ind w:right="47" w:hanging="466"/>
      </w:pPr>
      <w:r>
        <w:t>Dar aviso a la Comisión dentr</w:t>
      </w:r>
      <w:r>
        <w:t xml:space="preserve">o de los tres días hábiles siguientes a la terminación de los trabajos, cuando ésta acaezca durante la vigencia del dictamen;  </w:t>
      </w:r>
    </w:p>
    <w:p w:rsidR="0041260F" w:rsidRDefault="0064247F">
      <w:pPr>
        <w:numPr>
          <w:ilvl w:val="0"/>
          <w:numId w:val="16"/>
        </w:numPr>
        <w:ind w:right="47" w:hanging="466"/>
      </w:pPr>
      <w:r>
        <w:t xml:space="preserve">Avisar a la Comisión de la sustitución del Perito con un mínimo de 5 días hábiles antes de verificarse la misma;  </w:t>
      </w:r>
    </w:p>
    <w:p w:rsidR="0041260F" w:rsidRDefault="0064247F">
      <w:pPr>
        <w:numPr>
          <w:ilvl w:val="0"/>
          <w:numId w:val="16"/>
        </w:numPr>
        <w:ind w:right="47" w:hanging="466"/>
      </w:pPr>
      <w:r>
        <w:t>Pagar los der</w:t>
      </w:r>
      <w:r>
        <w:t xml:space="preserve">echos correspondientes, conforme a las disposiciones aplicables;  </w:t>
      </w:r>
    </w:p>
    <w:p w:rsidR="0041260F" w:rsidRDefault="0064247F">
      <w:pPr>
        <w:numPr>
          <w:ilvl w:val="0"/>
          <w:numId w:val="16"/>
        </w:numPr>
        <w:spacing w:after="0"/>
        <w:ind w:right="47" w:hanging="466"/>
      </w:pPr>
      <w:r>
        <w:lastRenderedPageBreak/>
        <w:t xml:space="preserve">Rendir los informes a la Comisión con la periodicidad que para cada caso ésta señale sobre el desarrollo de los trabajos de explotación, volúmenes de material extraído y de material desechado; </w:t>
      </w:r>
    </w:p>
    <w:p w:rsidR="0041260F" w:rsidRDefault="0064247F">
      <w:pPr>
        <w:ind w:left="-5" w:right="47"/>
      </w:pPr>
      <w:r>
        <w:t xml:space="preserve">y  </w:t>
      </w:r>
    </w:p>
    <w:p w:rsidR="0041260F" w:rsidRDefault="0064247F">
      <w:pPr>
        <w:numPr>
          <w:ilvl w:val="0"/>
          <w:numId w:val="16"/>
        </w:numPr>
        <w:ind w:right="47" w:hanging="466"/>
      </w:pPr>
      <w:r>
        <w:t>Realizar las obras de mejoramiento ecológico que se indiqu</w:t>
      </w:r>
      <w:r>
        <w:t xml:space="preserve">en en el dictamen respectivo.  </w:t>
      </w:r>
    </w:p>
    <w:p w:rsidR="0041260F" w:rsidRDefault="0064247F">
      <w:pPr>
        <w:ind w:left="-5" w:right="47"/>
      </w:pPr>
      <w:r>
        <w:rPr>
          <w:b/>
        </w:rPr>
        <w:t>Artículo 33.-</w:t>
      </w:r>
      <w:r>
        <w:t xml:space="preserve"> Para los efectos de este capítulo, se considera Perito responsable de la explotación de yacimientos pétreos o bancos de material geológico, a la persona física, que de común acuerdo con el titular acepte la res</w:t>
      </w:r>
      <w:r>
        <w:t xml:space="preserve">ponsabilidad de dirigir y supervisar los trabajos de explotación y obras auxiliares del yacimiento o banco de material que emanen del propio dictamen de impacto ambiental y sea aceptado como tal por la Comisión.  </w:t>
      </w:r>
    </w:p>
    <w:p w:rsidR="0041260F" w:rsidRDefault="0064247F">
      <w:pPr>
        <w:ind w:left="-5" w:right="47"/>
      </w:pPr>
      <w:r>
        <w:rPr>
          <w:b/>
        </w:rPr>
        <w:t>Artículo 34.-</w:t>
      </w:r>
      <w:r>
        <w:t xml:space="preserve"> Para ser considerado Perito </w:t>
      </w:r>
      <w:r>
        <w:t xml:space="preserve">en la explotación de bancos de material geológico o yacimiento pétreo se requiere:  </w:t>
      </w:r>
    </w:p>
    <w:p w:rsidR="0041260F" w:rsidRDefault="0064247F">
      <w:pPr>
        <w:numPr>
          <w:ilvl w:val="0"/>
          <w:numId w:val="17"/>
        </w:numPr>
        <w:ind w:right="47" w:hanging="554"/>
      </w:pPr>
      <w:r>
        <w:t xml:space="preserve">Ser de nacionalidad mexicana o extranjero con permiso para ejercer la profesión de acuerdo a la legislación aplicable;  </w:t>
      </w:r>
    </w:p>
    <w:p w:rsidR="0041260F" w:rsidRDefault="0064247F">
      <w:pPr>
        <w:numPr>
          <w:ilvl w:val="0"/>
          <w:numId w:val="17"/>
        </w:numPr>
        <w:ind w:right="47" w:hanging="554"/>
      </w:pPr>
      <w:r>
        <w:t>Tener cédula para ejercer las siguientes profesion</w:t>
      </w:r>
      <w:r>
        <w:t xml:space="preserve">es:  </w:t>
      </w:r>
    </w:p>
    <w:p w:rsidR="0041260F" w:rsidRDefault="0064247F">
      <w:pPr>
        <w:numPr>
          <w:ilvl w:val="0"/>
          <w:numId w:val="18"/>
        </w:numPr>
        <w:ind w:right="47" w:hanging="122"/>
      </w:pPr>
      <w:r>
        <w:t xml:space="preserve">Agrónomo.  </w:t>
      </w:r>
    </w:p>
    <w:p w:rsidR="0041260F" w:rsidRDefault="0064247F">
      <w:pPr>
        <w:numPr>
          <w:ilvl w:val="0"/>
          <w:numId w:val="18"/>
        </w:numPr>
        <w:ind w:right="47" w:hanging="122"/>
      </w:pPr>
      <w:r>
        <w:t xml:space="preserve">Arquitecto.  </w:t>
      </w:r>
    </w:p>
    <w:p w:rsidR="0041260F" w:rsidRDefault="0064247F">
      <w:pPr>
        <w:numPr>
          <w:ilvl w:val="0"/>
          <w:numId w:val="18"/>
        </w:numPr>
        <w:ind w:right="47" w:hanging="122"/>
      </w:pPr>
      <w:r>
        <w:t xml:space="preserve">Geógrafo.  </w:t>
      </w:r>
    </w:p>
    <w:p w:rsidR="0041260F" w:rsidRDefault="0064247F">
      <w:pPr>
        <w:numPr>
          <w:ilvl w:val="0"/>
          <w:numId w:val="18"/>
        </w:numPr>
        <w:ind w:right="47" w:hanging="122"/>
      </w:pPr>
      <w:r>
        <w:t xml:space="preserve">Geólogo.  </w:t>
      </w:r>
    </w:p>
    <w:p w:rsidR="0041260F" w:rsidRDefault="0064247F">
      <w:pPr>
        <w:numPr>
          <w:ilvl w:val="0"/>
          <w:numId w:val="18"/>
        </w:numPr>
        <w:ind w:right="47" w:hanging="122"/>
      </w:pPr>
      <w:r>
        <w:t xml:space="preserve">Ingeniero Civil, Hidráulico o Municipal.  </w:t>
      </w:r>
    </w:p>
    <w:p w:rsidR="0041260F" w:rsidRDefault="0064247F">
      <w:pPr>
        <w:numPr>
          <w:ilvl w:val="0"/>
          <w:numId w:val="18"/>
        </w:numPr>
        <w:ind w:right="47" w:hanging="122"/>
      </w:pPr>
      <w:r>
        <w:t xml:space="preserve">Ingeniero Topógrafo.  </w:t>
      </w:r>
    </w:p>
    <w:p w:rsidR="0041260F" w:rsidRDefault="0064247F">
      <w:pPr>
        <w:numPr>
          <w:ilvl w:val="0"/>
          <w:numId w:val="19"/>
        </w:numPr>
        <w:ind w:right="47"/>
      </w:pPr>
      <w:r>
        <w:t xml:space="preserve">No haber sido suspendido o sancionado por incumplimiento profesional o sufrido por ese motivo pena corporal; y  </w:t>
      </w:r>
    </w:p>
    <w:p w:rsidR="0041260F" w:rsidRDefault="0064247F">
      <w:pPr>
        <w:numPr>
          <w:ilvl w:val="0"/>
          <w:numId w:val="19"/>
        </w:numPr>
        <w:ind w:right="47"/>
      </w:pPr>
      <w:r>
        <w:t>Estar inscrito en el R</w:t>
      </w:r>
      <w:r>
        <w:t xml:space="preserve">egistro de Consultores de Impacto Ambiental y de riesgo que para tal efecto funcione a nivel Federal.  </w:t>
      </w:r>
    </w:p>
    <w:p w:rsidR="0041260F" w:rsidRDefault="0064247F">
      <w:pPr>
        <w:ind w:left="-5" w:right="47"/>
      </w:pPr>
      <w:r>
        <w:rPr>
          <w:b/>
        </w:rPr>
        <w:t>Artículo</w:t>
      </w:r>
      <w:r>
        <w:t xml:space="preserve"> </w:t>
      </w:r>
      <w:r>
        <w:rPr>
          <w:b/>
        </w:rPr>
        <w:t>35</w:t>
      </w:r>
      <w:r>
        <w:t xml:space="preserve">.- La responsabilidad profesional de los peritos surge a partir de:  </w:t>
      </w:r>
    </w:p>
    <w:p w:rsidR="0041260F" w:rsidRDefault="0064247F">
      <w:pPr>
        <w:numPr>
          <w:ilvl w:val="0"/>
          <w:numId w:val="20"/>
        </w:numPr>
        <w:ind w:right="47" w:hanging="610"/>
      </w:pPr>
      <w:r>
        <w:t>La suscripción del informe preventivo o manifestación de impacto ambien</w:t>
      </w:r>
      <w:r>
        <w:t xml:space="preserve">tal;  </w:t>
      </w:r>
    </w:p>
    <w:p w:rsidR="0041260F" w:rsidRDefault="0064247F">
      <w:pPr>
        <w:numPr>
          <w:ilvl w:val="0"/>
          <w:numId w:val="20"/>
        </w:numPr>
        <w:ind w:right="47" w:hanging="610"/>
      </w:pPr>
      <w:r>
        <w:t xml:space="preserve">La suscripción del escrito dirigido a la Comisión aceptando la responsabilidad de la explotación por designación del titular; y  </w:t>
      </w:r>
    </w:p>
    <w:p w:rsidR="0041260F" w:rsidRDefault="0064247F">
      <w:pPr>
        <w:numPr>
          <w:ilvl w:val="0"/>
          <w:numId w:val="20"/>
        </w:numPr>
        <w:ind w:right="47" w:hanging="610"/>
      </w:pPr>
      <w:r>
        <w:t>La suscripción de una manifestación de impacto, informe técnico sobre la estabilidad, seguridad de cortes, terraplenes,</w:t>
      </w:r>
      <w:r>
        <w:t xml:space="preserve"> obras e instalaciones de la explotación de un yacimiento que este bajo su responsabilidad.  </w:t>
      </w:r>
    </w:p>
    <w:p w:rsidR="0041260F" w:rsidRDefault="0064247F">
      <w:pPr>
        <w:ind w:left="-5" w:right="47"/>
      </w:pPr>
      <w:r>
        <w:rPr>
          <w:b/>
        </w:rPr>
        <w:t>Artículo</w:t>
      </w:r>
      <w:r>
        <w:t xml:space="preserve"> </w:t>
      </w:r>
      <w:r>
        <w:rPr>
          <w:b/>
        </w:rPr>
        <w:t>36</w:t>
      </w:r>
      <w:r>
        <w:t xml:space="preserve">.- Los peritos a que se refiere este capítulo tienen, entre otras, las siguientes obligaciones:  </w:t>
      </w:r>
    </w:p>
    <w:p w:rsidR="0041260F" w:rsidRDefault="0064247F">
      <w:pPr>
        <w:numPr>
          <w:ilvl w:val="0"/>
          <w:numId w:val="21"/>
        </w:numPr>
        <w:ind w:right="47" w:hanging="888"/>
      </w:pPr>
      <w:r>
        <w:lastRenderedPageBreak/>
        <w:t xml:space="preserve">Dirigir y vigilar el proceso de explotación;  </w:t>
      </w:r>
    </w:p>
    <w:p w:rsidR="0041260F" w:rsidRDefault="0064247F">
      <w:pPr>
        <w:numPr>
          <w:ilvl w:val="0"/>
          <w:numId w:val="21"/>
        </w:numPr>
        <w:ind w:right="47" w:hanging="888"/>
      </w:pPr>
      <w:r>
        <w:t xml:space="preserve">Llevar libro de obra, o bitácora, foliado en cuya carátula deberá anotarse: nombre del Perito, ubicación del yacimiento, fechas de expedición y vigencia del dictamen respectivo; deberá asentarse en el libro o bitácora la información técnica necesaria para </w:t>
      </w:r>
      <w:r>
        <w:t xml:space="preserve">llevar la memoria de la explotación anotando fecha de observaciones que resulten necesarias para tal propósito;  </w:t>
      </w:r>
    </w:p>
    <w:p w:rsidR="0041260F" w:rsidRDefault="0064247F">
      <w:pPr>
        <w:numPr>
          <w:ilvl w:val="0"/>
          <w:numId w:val="21"/>
        </w:numPr>
        <w:ind w:right="47" w:hanging="888"/>
      </w:pPr>
      <w:r>
        <w:t xml:space="preserve">Notificar a la Comisión la terminación de los trabajos de explotación;  </w:t>
      </w:r>
    </w:p>
    <w:p w:rsidR="0041260F" w:rsidRDefault="0064247F">
      <w:pPr>
        <w:numPr>
          <w:ilvl w:val="0"/>
          <w:numId w:val="21"/>
        </w:numPr>
        <w:ind w:right="47" w:hanging="888"/>
      </w:pPr>
      <w:r>
        <w:t>Comunicar a la Comisión con un mínimo de 8 días hábiles de anticipaci</w:t>
      </w:r>
      <w:r>
        <w:t xml:space="preserve">ón su decisión de terminar en el ejercicio de su función de Perito indicando los motivos para ello; y </w:t>
      </w:r>
    </w:p>
    <w:p w:rsidR="0041260F" w:rsidRDefault="0064247F">
      <w:pPr>
        <w:numPr>
          <w:ilvl w:val="0"/>
          <w:numId w:val="21"/>
        </w:numPr>
        <w:ind w:right="47" w:hanging="888"/>
      </w:pPr>
      <w:r>
        <w:t>Solicitar a la Comisión autorización para el uso de explosivos cuando así se requiera, satisfaciéndose en su caso los requisitos que establezcan las leye</w:t>
      </w:r>
      <w:r>
        <w:t xml:space="preserve">s de la materia y otras disposiciones jurídicas.  </w:t>
      </w:r>
    </w:p>
    <w:p w:rsidR="0041260F" w:rsidRDefault="0064247F">
      <w:pPr>
        <w:spacing w:after="272" w:line="250" w:lineRule="auto"/>
        <w:ind w:right="55"/>
        <w:jc w:val="center"/>
      </w:pPr>
      <w:r>
        <w:rPr>
          <w:b/>
        </w:rPr>
        <w:t>CAPITULO V</w:t>
      </w:r>
      <w:r>
        <w:t xml:space="preserve"> </w:t>
      </w:r>
    </w:p>
    <w:p w:rsidR="0041260F" w:rsidRDefault="0064247F">
      <w:pPr>
        <w:spacing w:after="272" w:line="250" w:lineRule="auto"/>
        <w:ind w:right="57"/>
        <w:jc w:val="center"/>
      </w:pPr>
      <w:r>
        <w:rPr>
          <w:b/>
        </w:rPr>
        <w:t xml:space="preserve">De la Explotación de Bancos de Material </w:t>
      </w:r>
      <w:r>
        <w:t xml:space="preserve"> </w:t>
      </w:r>
    </w:p>
    <w:p w:rsidR="0041260F" w:rsidRDefault="0064247F">
      <w:pPr>
        <w:pStyle w:val="Ttulo1"/>
      </w:pPr>
      <w:r>
        <w:t>Geológico y Yacimientos Pétreos</w:t>
      </w:r>
      <w:r>
        <w:rPr>
          <w:b w:val="0"/>
        </w:rPr>
        <w:t xml:space="preserve"> </w:t>
      </w:r>
    </w:p>
    <w:p w:rsidR="0041260F" w:rsidRDefault="0064247F">
      <w:pPr>
        <w:ind w:left="-5" w:right="47"/>
      </w:pPr>
      <w:r>
        <w:rPr>
          <w:b/>
        </w:rPr>
        <w:t>Artículo 37.-</w:t>
      </w:r>
      <w:r>
        <w:t xml:space="preserve"> En los trabajos de explotación de yacimientos se cumplirán las siguientes especificaciones.  </w:t>
      </w:r>
    </w:p>
    <w:p w:rsidR="0041260F" w:rsidRDefault="0064247F">
      <w:pPr>
        <w:ind w:left="-5" w:right="47"/>
      </w:pPr>
      <w:r>
        <w:rPr>
          <w:b/>
        </w:rPr>
        <w:t>I.</w:t>
      </w:r>
      <w:r>
        <w:t xml:space="preserve">        </w:t>
      </w:r>
      <w:r>
        <w:t xml:space="preserve">  Para materiales como arena, grava, tepetate, arcilla, jal y arena de río:  </w:t>
      </w:r>
    </w:p>
    <w:p w:rsidR="0041260F" w:rsidRDefault="0064247F">
      <w:pPr>
        <w:ind w:left="-5" w:right="47"/>
      </w:pPr>
      <w:r>
        <w:t>a)    Sólo se permitirán excavaciones a cielo abierto o en ladera. La altura máxima de frente o del escalón será de 5 cinco metros, en los casos en que debido a las condiciones t</w:t>
      </w:r>
      <w:r>
        <w:t xml:space="preserve">opográficas la altura de frente fuese superior a 5 cinco metros, la Comisión fijará los procedimientos de explotación atendiendo a las normas técnicas expedidas por la misma, debiéndose tomar en cuenta:  </w:t>
      </w:r>
    </w:p>
    <w:p w:rsidR="0041260F" w:rsidRDefault="0064247F">
      <w:pPr>
        <w:numPr>
          <w:ilvl w:val="0"/>
          <w:numId w:val="22"/>
        </w:numPr>
        <w:ind w:right="47" w:hanging="776"/>
      </w:pPr>
      <w:r>
        <w:t xml:space="preserve">La naturaleza de la explotación.  </w:t>
      </w:r>
    </w:p>
    <w:p w:rsidR="0041260F" w:rsidRDefault="0064247F">
      <w:pPr>
        <w:numPr>
          <w:ilvl w:val="0"/>
          <w:numId w:val="22"/>
        </w:numPr>
        <w:ind w:right="47" w:hanging="776"/>
      </w:pPr>
      <w:r>
        <w:t>El impedir el de</w:t>
      </w:r>
      <w:r>
        <w:t xml:space="preserve">terioro de los terrenos.  </w:t>
      </w:r>
    </w:p>
    <w:p w:rsidR="0041260F" w:rsidRDefault="0064247F">
      <w:pPr>
        <w:numPr>
          <w:ilvl w:val="0"/>
          <w:numId w:val="22"/>
        </w:numPr>
        <w:ind w:right="47" w:hanging="776"/>
      </w:pPr>
      <w:r>
        <w:t xml:space="preserve">La generación de polvos fugitivos.  </w:t>
      </w:r>
    </w:p>
    <w:p w:rsidR="0041260F" w:rsidRDefault="0064247F">
      <w:pPr>
        <w:numPr>
          <w:ilvl w:val="0"/>
          <w:numId w:val="22"/>
        </w:numPr>
        <w:ind w:right="47" w:hanging="776"/>
      </w:pPr>
      <w:r>
        <w:t xml:space="preserve">Los aspectos de estabilidad o escurrimientos naturales.  </w:t>
      </w:r>
    </w:p>
    <w:p w:rsidR="0041260F" w:rsidRDefault="0064247F">
      <w:pPr>
        <w:numPr>
          <w:ilvl w:val="0"/>
          <w:numId w:val="23"/>
        </w:numPr>
        <w:ind w:right="47" w:hanging="389"/>
      </w:pPr>
      <w:r>
        <w:t xml:space="preserve">El talud del corte, es decir, la tangente del ángulo que forma el plano horizontal con el plano de la superficie expuesto del corte, tendrá un valor máximo de 3 que equivale a una inclinación de 3 horizontal por 1 vertical.  </w:t>
      </w:r>
    </w:p>
    <w:p w:rsidR="0041260F" w:rsidRDefault="0064247F">
      <w:pPr>
        <w:numPr>
          <w:ilvl w:val="0"/>
          <w:numId w:val="23"/>
        </w:numPr>
        <w:ind w:right="47" w:hanging="389"/>
      </w:pPr>
      <w:r>
        <w:t>El talud en terraplenes corres</w:t>
      </w:r>
      <w:r>
        <w:t xml:space="preserve">ponderá con el ángulo de reposo del material que lo forma.  </w:t>
      </w:r>
    </w:p>
    <w:p w:rsidR="0041260F" w:rsidRDefault="0064247F">
      <w:pPr>
        <w:numPr>
          <w:ilvl w:val="0"/>
          <w:numId w:val="23"/>
        </w:numPr>
        <w:ind w:right="47" w:hanging="389"/>
      </w:pPr>
      <w:r>
        <w:t>Se dejará una franja de protección mínima de 10 metros de ancho alrededor de la zona de explotación. El ancho de esa franja de protección se medirá a partir de las colindancias del predio, o cami</w:t>
      </w:r>
      <w:r>
        <w:t xml:space="preserve">nos, líneas de conducción, trasmisión y telecomunicaciones, hasta la intersección del terreno natural con la parte superior del talud resultante.  </w:t>
      </w:r>
    </w:p>
    <w:p w:rsidR="0041260F" w:rsidRDefault="0064247F">
      <w:pPr>
        <w:ind w:left="-5" w:right="47"/>
      </w:pPr>
      <w:r>
        <w:lastRenderedPageBreak/>
        <w:t>Esta franja de protección debe quedar totalmente libre de cualquier instalación o depósito de material almac</w:t>
      </w:r>
      <w:r>
        <w:t>enado. La Comisión determinará cuando esta franja debe ser ampliada, de acuerdo con las condiciones bajo las cuales estas zonas deban ser reforestadas, así como el plazo máximo para realizar estas acciones, las cuales serán con cargo al titular de la licen</w:t>
      </w:r>
      <w:r>
        <w:t xml:space="preserve">cia. El incumplimiento de la observancia de esta protección ocasionará la revocación inmediata del permiso o licencia de explotación.  </w:t>
      </w:r>
    </w:p>
    <w:p w:rsidR="0041260F" w:rsidRDefault="0064247F">
      <w:pPr>
        <w:numPr>
          <w:ilvl w:val="0"/>
          <w:numId w:val="23"/>
        </w:numPr>
        <w:ind w:right="47" w:hanging="389"/>
      </w:pPr>
      <w:r>
        <w:t xml:space="preserve">Las cotas del piso en el área donde ya se extrajo material serán las especificadas en el proyecto aprobado por la Comisión con una tolerancia máxima de 0.50 metros.  </w:t>
      </w:r>
    </w:p>
    <w:p w:rsidR="0041260F" w:rsidRDefault="0064247F">
      <w:pPr>
        <w:numPr>
          <w:ilvl w:val="0"/>
          <w:numId w:val="23"/>
        </w:numPr>
        <w:ind w:right="47" w:hanging="389"/>
      </w:pPr>
      <w:r>
        <w:t>Se efectuarán los trabajos de terracería necesarios a juicio de la Comisión para asegurar</w:t>
      </w:r>
      <w:r>
        <w:t xml:space="preserve"> el drenaje superficial de las aguas de lluvia, a fin de evitar erosiones o encharcamientos; estos trabajos quedarán sujetos a la aprobación de la Comisión;  </w:t>
      </w:r>
    </w:p>
    <w:p w:rsidR="0041260F" w:rsidRDefault="0064247F">
      <w:pPr>
        <w:ind w:left="-5" w:right="47"/>
      </w:pPr>
      <w:r>
        <w:rPr>
          <w:b/>
        </w:rPr>
        <w:t>II</w:t>
      </w:r>
      <w:r>
        <w:t xml:space="preserve">.  Para materiales basálticos: piedra de castilla, tenzontle, cantera:  </w:t>
      </w:r>
    </w:p>
    <w:p w:rsidR="0041260F" w:rsidRDefault="0064247F">
      <w:pPr>
        <w:numPr>
          <w:ilvl w:val="0"/>
          <w:numId w:val="24"/>
        </w:numPr>
        <w:ind w:right="47"/>
      </w:pPr>
      <w:r>
        <w:t>Sólo se permitirán exc</w:t>
      </w:r>
      <w:r>
        <w:t xml:space="preserve">avaciones a cielo abierto, la altura máxima del frente será la correspondiente al espesor del basalto, pero nunca será mayor de 20 metros.  </w:t>
      </w:r>
    </w:p>
    <w:p w:rsidR="0041260F" w:rsidRDefault="0064247F">
      <w:pPr>
        <w:numPr>
          <w:ilvl w:val="0"/>
          <w:numId w:val="24"/>
        </w:numPr>
        <w:ind w:right="47"/>
      </w:pPr>
      <w:r>
        <w:t xml:space="preserve">El talud del corte en este tipo de material podrá ser vertical, pero nunca se permitirá el contra talud.  </w:t>
      </w:r>
    </w:p>
    <w:p w:rsidR="0041260F" w:rsidRDefault="0064247F">
      <w:pPr>
        <w:numPr>
          <w:ilvl w:val="0"/>
          <w:numId w:val="24"/>
        </w:numPr>
        <w:ind w:right="47"/>
      </w:pPr>
      <w:r>
        <w:t>En la ex</w:t>
      </w:r>
      <w:r>
        <w:t>plotación de roca basáltica con el fin de provocar el volteo por su propio peso del material, se permitirá hacer excavación en el material subyacente hasta 5 metros de ancho por un metro de altura, separados de la siguiente, por una franja en estado natura</w:t>
      </w:r>
      <w:r>
        <w:t xml:space="preserve">l de 3 metros de ancho, las cuales deberán permanecer apuntaladas hasta que el personal y equipo se encuentren en zona de seguridad.  </w:t>
      </w:r>
    </w:p>
    <w:p w:rsidR="0041260F" w:rsidRDefault="0064247F">
      <w:pPr>
        <w:numPr>
          <w:ilvl w:val="0"/>
          <w:numId w:val="24"/>
        </w:numPr>
        <w:ind w:right="47"/>
      </w:pPr>
      <w:r>
        <w:t>En las explotaciones de material de roca basáltica, la franja de protección será menor de 20 metros medidos en forma simi</w:t>
      </w:r>
      <w:r>
        <w:t xml:space="preserve">lar a la que se específica en el inciso d), de la fracción I de este artículo.  </w:t>
      </w:r>
    </w:p>
    <w:p w:rsidR="0041260F" w:rsidRDefault="0064247F">
      <w:pPr>
        <w:numPr>
          <w:ilvl w:val="0"/>
          <w:numId w:val="24"/>
        </w:numPr>
        <w:ind w:right="47"/>
      </w:pPr>
      <w:r>
        <w:t xml:space="preserve">Las cotas del piso en las áreas donde ya se extrajo material, serán las especificadas en el proyecto aprobado por la Comisión, con una tolerancia máxima de 0.50 metros.  </w:t>
      </w:r>
    </w:p>
    <w:p w:rsidR="0041260F" w:rsidRDefault="0064247F">
      <w:pPr>
        <w:numPr>
          <w:ilvl w:val="0"/>
          <w:numId w:val="24"/>
        </w:numPr>
        <w:ind w:right="47"/>
      </w:pPr>
      <w:r>
        <w:t>Se e</w:t>
      </w:r>
      <w:r>
        <w:t xml:space="preserve">fectuarán los trabajos necesarios para asegurar el drenaje superficial de las aguas de lluvia, a fin de evitar erosiones o encharcamientos, estos trabajos quedarán sujetos a la aprobación de la Comisión.  </w:t>
      </w:r>
    </w:p>
    <w:p w:rsidR="0041260F" w:rsidRDefault="0064247F">
      <w:pPr>
        <w:numPr>
          <w:ilvl w:val="0"/>
          <w:numId w:val="24"/>
        </w:numPr>
        <w:ind w:right="47"/>
      </w:pPr>
      <w:r>
        <w:t>En los pisos que se dejen, en caso de hacer terraz</w:t>
      </w:r>
      <w:r>
        <w:t xml:space="preserve">as deberán sembrarse especies arbóreas, arbustos que sean pioneros sobre roca.  </w:t>
      </w:r>
    </w:p>
    <w:p w:rsidR="0041260F" w:rsidRDefault="0064247F">
      <w:pPr>
        <w:ind w:left="-5" w:right="47"/>
      </w:pPr>
      <w:r>
        <w:rPr>
          <w:b/>
        </w:rPr>
        <w:t>Artículo</w:t>
      </w:r>
      <w:r>
        <w:t xml:space="preserve"> </w:t>
      </w:r>
      <w:r>
        <w:rPr>
          <w:b/>
        </w:rPr>
        <w:t>38</w:t>
      </w:r>
      <w:r>
        <w:t xml:space="preserve">.- Se deberán observar las siguientes medidas de prevención de accidentes en la explotación de yacimientos:  </w:t>
      </w:r>
    </w:p>
    <w:p w:rsidR="0041260F" w:rsidRDefault="0064247F">
      <w:pPr>
        <w:numPr>
          <w:ilvl w:val="0"/>
          <w:numId w:val="25"/>
        </w:numPr>
        <w:ind w:right="47"/>
      </w:pPr>
      <w:r>
        <w:t>Las rampas de acceso en la explotación para movimiento</w:t>
      </w:r>
      <w:r>
        <w:t xml:space="preserve"> de equipo en los frentes de explotación tendrá una pendiente cuyo ángulo no sea mayor de 13 grados. Para pendientes mayores se deberá utilizar equipo especial;  </w:t>
      </w:r>
    </w:p>
    <w:p w:rsidR="0041260F" w:rsidRDefault="0064247F">
      <w:pPr>
        <w:numPr>
          <w:ilvl w:val="0"/>
          <w:numId w:val="25"/>
        </w:numPr>
        <w:ind w:right="47"/>
      </w:pPr>
      <w:r>
        <w:t xml:space="preserve">En la excavación de volúmenes incontrolables, se deberá retirar el personal tanto del frente </w:t>
      </w:r>
      <w:r>
        <w:t xml:space="preserve">del banco como de la parte superior de éste; y  </w:t>
      </w:r>
    </w:p>
    <w:p w:rsidR="0041260F" w:rsidRDefault="0064247F">
      <w:pPr>
        <w:numPr>
          <w:ilvl w:val="0"/>
          <w:numId w:val="25"/>
        </w:numPr>
        <w:ind w:right="47"/>
      </w:pPr>
      <w:r>
        <w:lastRenderedPageBreak/>
        <w:t xml:space="preserve">El almacenaje de combustibles y lubricantes será en un depósito cubierto y localizado a más de 30 metros de cualquier acceso o lugar de reunión del personal del banco y estará controlado por alguna persona. </w:t>
      </w:r>
      <w:r>
        <w:t xml:space="preserve"> </w:t>
      </w:r>
    </w:p>
    <w:p w:rsidR="0041260F" w:rsidRDefault="0064247F">
      <w:pPr>
        <w:ind w:left="-5" w:right="47"/>
      </w:pPr>
      <w:r>
        <w:rPr>
          <w:b/>
        </w:rPr>
        <w:t>Artículo</w:t>
      </w:r>
      <w:r>
        <w:t xml:space="preserve"> </w:t>
      </w:r>
      <w:r>
        <w:rPr>
          <w:b/>
        </w:rPr>
        <w:t>39</w:t>
      </w:r>
      <w:r>
        <w:t xml:space="preserve">.- El uso de explosivos en la explotación de yacimientos se sujetará a las siguientes normas:  </w:t>
      </w:r>
    </w:p>
    <w:p w:rsidR="0041260F" w:rsidRDefault="0064247F">
      <w:pPr>
        <w:numPr>
          <w:ilvl w:val="0"/>
          <w:numId w:val="26"/>
        </w:numPr>
        <w:ind w:right="47"/>
      </w:pPr>
      <w:r>
        <w:t>Por lo que se refiere a las medidas de seguridad en el manejo, transportación y almacenamiento de los mismos, deberán cumplirse estrictamente las d</w:t>
      </w:r>
      <w:r>
        <w:t xml:space="preserve">isposiciones expedidas por la Secretaría de la Defensa Nacional en base a la Ley Federal de Armas de Fuego y Explosivos y en su reglamento;  </w:t>
      </w:r>
    </w:p>
    <w:p w:rsidR="0041260F" w:rsidRDefault="0064247F">
      <w:pPr>
        <w:numPr>
          <w:ilvl w:val="0"/>
          <w:numId w:val="26"/>
        </w:numPr>
        <w:ind w:right="47"/>
      </w:pPr>
      <w:r>
        <w:t>Se usarán únicamente en la excavación de material consistente, en roca basáltica y cuando el empleo de medios mecá</w:t>
      </w:r>
      <w:r>
        <w:t xml:space="preserve">nicos resulte ineficaz;  </w:t>
      </w:r>
    </w:p>
    <w:p w:rsidR="0041260F" w:rsidRDefault="0064247F">
      <w:pPr>
        <w:numPr>
          <w:ilvl w:val="0"/>
          <w:numId w:val="26"/>
        </w:numPr>
        <w:ind w:right="47"/>
      </w:pPr>
      <w:r>
        <w:t xml:space="preserve">El uso de explosivos se realizará estrictamente bajo la supervisión de la Comisión, y no se autorizará dentro de un área perimetral de 1000 mil metros de zonas urbanas; y  </w:t>
      </w:r>
    </w:p>
    <w:p w:rsidR="0041260F" w:rsidRDefault="0064247F">
      <w:pPr>
        <w:numPr>
          <w:ilvl w:val="0"/>
          <w:numId w:val="26"/>
        </w:numPr>
        <w:ind w:right="47"/>
      </w:pPr>
      <w:r>
        <w:t xml:space="preserve">Los trabajos de excavación no serán autorizados en áreas </w:t>
      </w:r>
      <w:r>
        <w:t xml:space="preserve">a menos de 1000 mil metros de zonas urbanas o centros de población.  </w:t>
      </w:r>
    </w:p>
    <w:p w:rsidR="0041260F" w:rsidRDefault="0064247F">
      <w:pPr>
        <w:ind w:left="-5" w:right="47"/>
      </w:pPr>
      <w:r>
        <w:rPr>
          <w:b/>
        </w:rPr>
        <w:t>Artículo 40.-</w:t>
      </w:r>
      <w:r>
        <w:t xml:space="preserve"> El horario para los trabajos de explotación de los yacimientos, quedará comprendido entre las 6:00 y las 18:00 horas.  </w:t>
      </w:r>
    </w:p>
    <w:p w:rsidR="0041260F" w:rsidRDefault="0064247F">
      <w:pPr>
        <w:ind w:left="-5" w:right="47"/>
      </w:pPr>
      <w:r>
        <w:rPr>
          <w:b/>
        </w:rPr>
        <w:t>Artículo 41.-</w:t>
      </w:r>
      <w:r>
        <w:t xml:space="preserve"> Cuando el Perito comunique a la Comisi</w:t>
      </w:r>
      <w:r>
        <w:t xml:space="preserve">ón la terminación de los trabajos de explotación, o cuando expire el término del dictamen, la Comisión ordenará la suspensión de los trabajos procediendo a inspeccionar el yacimiento con el objeto de dictaminar sobre los trabajos necesarios de terracería, </w:t>
      </w:r>
      <w:r>
        <w:t>mejoramiento ecológico y obras complementarias que aseguren la estabilidad de los cortes y terraplenes para evitar erosiones, facilitar el drenaje, mejorar accesos, forestar el terreno donde se ubica el yacimiento y demás obras que señalan tanto el informe</w:t>
      </w:r>
      <w:r>
        <w:t xml:space="preserve"> preventivo, o manifestación de impacto ambiental que aseguren la utilidad racional del terreno conforme a las especificaciones anotadas contra posibles daños a las personas, bienes o servicios de propiedad privada o pública ubicados tanto en el yacimiento</w:t>
      </w:r>
      <w:r>
        <w:t xml:space="preserve"> como en zonas aledañas y a los ecosistemas entre sí.  </w:t>
      </w:r>
    </w:p>
    <w:p w:rsidR="0041260F" w:rsidRDefault="0064247F">
      <w:pPr>
        <w:ind w:left="-5" w:right="47"/>
      </w:pPr>
      <w:r>
        <w:t>La ejecución de estos trabajos y obras de mejoramiento en el terreno que ocupa el yacimiento son responsabilidad del titular y en caso de no realizarlos en el plazo fijado por la Comisión, serán ejecu</w:t>
      </w:r>
      <w:r>
        <w:t xml:space="preserve">tados por ésta, con cargo al titular. La Comisión dictará los lineamientos particulares técnicos a cada banco haciéndose efectiva la fianza a que alude la fracción VII, inciso f) del artículo 10 de este reglamento de los supuestos en que así se prevea.  </w:t>
      </w:r>
    </w:p>
    <w:p w:rsidR="0041260F" w:rsidRDefault="0064247F">
      <w:pPr>
        <w:spacing w:after="272" w:line="250" w:lineRule="auto"/>
        <w:ind w:right="57"/>
        <w:jc w:val="center"/>
      </w:pPr>
      <w:r>
        <w:rPr>
          <w:b/>
        </w:rPr>
        <w:t>CAPITULO VI</w:t>
      </w:r>
      <w:r>
        <w:t xml:space="preserve"> </w:t>
      </w:r>
    </w:p>
    <w:p w:rsidR="0041260F" w:rsidRDefault="0064247F">
      <w:pPr>
        <w:spacing w:after="272" w:line="250" w:lineRule="auto"/>
        <w:ind w:right="55"/>
        <w:jc w:val="center"/>
      </w:pPr>
      <w:r>
        <w:rPr>
          <w:b/>
        </w:rPr>
        <w:t xml:space="preserve">De la Emisión de Contaminantes a la Atmósfera </w:t>
      </w:r>
      <w:r>
        <w:t xml:space="preserve"> </w:t>
      </w:r>
    </w:p>
    <w:p w:rsidR="0041260F" w:rsidRDefault="0064247F">
      <w:pPr>
        <w:pStyle w:val="Ttulo1"/>
        <w:ind w:right="57"/>
      </w:pPr>
      <w:r>
        <w:t>Generada por Fuentes Fijas</w:t>
      </w:r>
      <w:r>
        <w:rPr>
          <w:b w:val="0"/>
        </w:rPr>
        <w:t xml:space="preserve"> </w:t>
      </w:r>
    </w:p>
    <w:p w:rsidR="0041260F" w:rsidRDefault="0064247F">
      <w:pPr>
        <w:ind w:left="-5" w:right="47"/>
      </w:pPr>
      <w:r>
        <w:rPr>
          <w:b/>
        </w:rPr>
        <w:t>Artículo 42.-</w:t>
      </w:r>
      <w:r>
        <w:t xml:space="preserve"> Las emisiones de olores, gases, así como de partículas sólidas y líquidas a la atmósfera, ruido o vibraciones que se generen por fuentes fijas, no deberá</w:t>
      </w:r>
      <w:r>
        <w:t xml:space="preserve">n exceder los niveles máximos permisibles de emisiones e inmisión por contaminantes o por fuentes de contaminación que se establezcan en las normas técnicas ecológicas expedidas para tal efecto por las autoridades competentes.  </w:t>
      </w:r>
    </w:p>
    <w:p w:rsidR="0041260F" w:rsidRDefault="0064247F">
      <w:pPr>
        <w:ind w:left="-5" w:right="47"/>
      </w:pPr>
      <w:r>
        <w:rPr>
          <w:b/>
        </w:rPr>
        <w:lastRenderedPageBreak/>
        <w:t>Artículo 43.-</w:t>
      </w:r>
      <w:r>
        <w:t xml:space="preserve"> Independiente</w:t>
      </w:r>
      <w:r>
        <w:t xml:space="preserve">mente de lo que establezcan otras disposiciones de este reglamento o de otras normas jurídicas, los responsables de las fuentes fijas que contaminen por la emisión de olores, gases, partículas sólidas o líquidas, ruido o vibraciones a la atmósfera estarán </w:t>
      </w:r>
      <w:r>
        <w:t xml:space="preserve">obligados a:  </w:t>
      </w:r>
    </w:p>
    <w:p w:rsidR="0041260F" w:rsidRDefault="0064247F">
      <w:pPr>
        <w:numPr>
          <w:ilvl w:val="0"/>
          <w:numId w:val="27"/>
        </w:numPr>
        <w:ind w:right="47" w:hanging="775"/>
      </w:pPr>
      <w:r>
        <w:t xml:space="preserve">Emplear equipos y sistemas que controlen las emisiones a la atmósfera, para que éstas no rebasen los niveles máximos permisibles establecidos en la normas técnicas correspondientes;  </w:t>
      </w:r>
    </w:p>
    <w:p w:rsidR="0041260F" w:rsidRDefault="0064247F">
      <w:pPr>
        <w:numPr>
          <w:ilvl w:val="0"/>
          <w:numId w:val="27"/>
        </w:numPr>
        <w:ind w:right="47" w:hanging="775"/>
      </w:pPr>
      <w:r>
        <w:t>Integrar un inventario de sus emisiones contaminantes a l</w:t>
      </w:r>
      <w:r>
        <w:t xml:space="preserve">a atmósfera, en el formato que determine la Comisión;  </w:t>
      </w:r>
    </w:p>
    <w:p w:rsidR="0041260F" w:rsidRDefault="0064247F">
      <w:pPr>
        <w:numPr>
          <w:ilvl w:val="0"/>
          <w:numId w:val="27"/>
        </w:numPr>
        <w:ind w:right="47" w:hanging="775"/>
      </w:pPr>
      <w:r>
        <w:t xml:space="preserve">Instalar plataformas y puertos de muestreo;  </w:t>
      </w:r>
    </w:p>
    <w:p w:rsidR="0041260F" w:rsidRDefault="0064247F">
      <w:pPr>
        <w:numPr>
          <w:ilvl w:val="0"/>
          <w:numId w:val="27"/>
        </w:numPr>
        <w:ind w:right="47" w:hanging="775"/>
      </w:pPr>
      <w:r>
        <w:t xml:space="preserve">Medir las emisiones contaminantes a la atmósfera, registrar los resultados en el formato que determine la Comisión y remitir a ésta los registros, cuando </w:t>
      </w:r>
      <w:r>
        <w:t xml:space="preserve">así lo solicite;  </w:t>
      </w:r>
    </w:p>
    <w:p w:rsidR="0041260F" w:rsidRDefault="0064247F">
      <w:pPr>
        <w:numPr>
          <w:ilvl w:val="0"/>
          <w:numId w:val="27"/>
        </w:numPr>
        <w:ind w:right="47" w:hanging="775"/>
      </w:pPr>
      <w:r>
        <w:t>Llevar a cabo monitoreo perimetral de sus emisiones contaminantes a la atmósfera, cuando la fuente, por sus características de operación o por sus materias primas, productos o subproductos, puedan causar grave deterioro a los ecosistemas</w:t>
      </w:r>
      <w:r>
        <w:t xml:space="preserve">, a juicio de la Comisión;  </w:t>
      </w:r>
    </w:p>
    <w:p w:rsidR="0041260F" w:rsidRDefault="0064247F">
      <w:pPr>
        <w:numPr>
          <w:ilvl w:val="0"/>
          <w:numId w:val="27"/>
        </w:numPr>
        <w:ind w:right="47" w:hanging="775"/>
      </w:pPr>
      <w:r>
        <w:t xml:space="preserve">Llevar una bitácora de operación y mantenimiento de sus equipos de control;  </w:t>
      </w:r>
    </w:p>
    <w:p w:rsidR="0041260F" w:rsidRDefault="0064247F">
      <w:pPr>
        <w:numPr>
          <w:ilvl w:val="0"/>
          <w:numId w:val="27"/>
        </w:numPr>
        <w:ind w:right="47" w:hanging="775"/>
      </w:pPr>
      <w:r>
        <w:t xml:space="preserve">Dar aviso anticipado a la Comisión del inicio de operación de sus procesos; en el caso de paros programados, y de inmediato, en el caso de que éstos </w:t>
      </w:r>
      <w:r>
        <w:t xml:space="preserve">sean circunstanciales, si ellos pueden provocar contaminación; y </w:t>
      </w:r>
    </w:p>
    <w:p w:rsidR="0041260F" w:rsidRDefault="0064247F">
      <w:pPr>
        <w:numPr>
          <w:ilvl w:val="0"/>
          <w:numId w:val="27"/>
        </w:numPr>
        <w:ind w:right="47" w:hanging="775"/>
      </w:pPr>
      <w:r>
        <w:t xml:space="preserve">Dar aviso inmediato a la Comisión en el caso de falla del equipo de control, para que ésta determine lo conducente, si la falla puede provocar contaminación;  </w:t>
      </w:r>
    </w:p>
    <w:p w:rsidR="0041260F" w:rsidRDefault="0064247F">
      <w:pPr>
        <w:ind w:left="-5" w:right="47"/>
      </w:pPr>
      <w:r>
        <w:rPr>
          <w:b/>
        </w:rPr>
        <w:t>Artículo 44.-</w:t>
      </w:r>
      <w:r>
        <w:t xml:space="preserve"> Las fuentes fijas de competencia estatal que emitan o puedan emitir olores, gases o partículas sólidas o líquidas a la atmósfera, o generar ruido o vibración requerirán licencia de funcionamiento expedida por la Comisión, la que tendrá una vigencia anual,</w:t>
      </w:r>
      <w:r>
        <w:t xml:space="preserve"> sin perjuicio de las autorizaciones que soliciten o expidan otras autoridades competentes.  </w:t>
      </w:r>
    </w:p>
    <w:p w:rsidR="0041260F" w:rsidRDefault="0064247F">
      <w:pPr>
        <w:spacing w:after="185" w:line="339" w:lineRule="auto"/>
        <w:ind w:left="-5" w:right="47"/>
      </w:pPr>
      <w:r>
        <w:rPr>
          <w:b/>
        </w:rPr>
        <w:t>Artículo 45.-</w:t>
      </w:r>
      <w:r>
        <w:t xml:space="preserve"> Para la expedición de la licencia a que se refiere el artículo anterior, deberá elevarse la solicitud correspondiente ante la Comisión, utilizando l</w:t>
      </w:r>
      <w:r>
        <w:t xml:space="preserve">a forma aprobada por ésta y satisfaciendo los requisitos que para cada caso se establezcan, debiendo en todo caso contener lo siguiente:  </w:t>
      </w:r>
      <w:r>
        <w:rPr>
          <w:b/>
        </w:rPr>
        <w:t xml:space="preserve">I.         </w:t>
      </w:r>
      <w:r>
        <w:t xml:space="preserve">Datos generales del solicitante;  </w:t>
      </w:r>
    </w:p>
    <w:p w:rsidR="0041260F" w:rsidRDefault="0064247F">
      <w:pPr>
        <w:numPr>
          <w:ilvl w:val="0"/>
          <w:numId w:val="28"/>
        </w:numPr>
        <w:ind w:right="47" w:hanging="854"/>
      </w:pPr>
      <w:r>
        <w:t xml:space="preserve">Ubicación de la fuente;  </w:t>
      </w:r>
    </w:p>
    <w:p w:rsidR="0041260F" w:rsidRDefault="0064247F">
      <w:pPr>
        <w:numPr>
          <w:ilvl w:val="0"/>
          <w:numId w:val="28"/>
        </w:numPr>
        <w:ind w:right="47" w:hanging="854"/>
      </w:pPr>
      <w:r>
        <w:t xml:space="preserve">Descripción del proceso;  </w:t>
      </w:r>
    </w:p>
    <w:p w:rsidR="0041260F" w:rsidRDefault="0064247F">
      <w:pPr>
        <w:numPr>
          <w:ilvl w:val="0"/>
          <w:numId w:val="28"/>
        </w:numPr>
        <w:ind w:right="47" w:hanging="854"/>
      </w:pPr>
      <w:r>
        <w:t>Distribución de maq</w:t>
      </w:r>
      <w:r>
        <w:t xml:space="preserve">uinaria y equipo;  </w:t>
      </w:r>
    </w:p>
    <w:p w:rsidR="0041260F" w:rsidRDefault="0064247F">
      <w:pPr>
        <w:numPr>
          <w:ilvl w:val="0"/>
          <w:numId w:val="28"/>
        </w:numPr>
        <w:ind w:right="47" w:hanging="854"/>
      </w:pPr>
      <w:r>
        <w:t xml:space="preserve">Materias primas o combustibles que se utilicen en su proceso y forma de almacenamiento;  </w:t>
      </w:r>
    </w:p>
    <w:p w:rsidR="0041260F" w:rsidRDefault="0064247F">
      <w:pPr>
        <w:numPr>
          <w:ilvl w:val="0"/>
          <w:numId w:val="28"/>
        </w:numPr>
        <w:ind w:right="47" w:hanging="854"/>
      </w:pPr>
      <w:r>
        <w:t xml:space="preserve">Transporte de materias primas o combustibles al área de proceso;  </w:t>
      </w:r>
    </w:p>
    <w:p w:rsidR="0041260F" w:rsidRDefault="0064247F">
      <w:pPr>
        <w:numPr>
          <w:ilvl w:val="0"/>
          <w:numId w:val="28"/>
        </w:numPr>
        <w:ind w:right="47" w:hanging="854"/>
      </w:pPr>
      <w:r>
        <w:t xml:space="preserve">Descripción detallada de los equipos y máquinas con los que cuenta para su producción;  </w:t>
      </w:r>
    </w:p>
    <w:p w:rsidR="0041260F" w:rsidRDefault="0064247F">
      <w:pPr>
        <w:numPr>
          <w:ilvl w:val="0"/>
          <w:numId w:val="28"/>
        </w:numPr>
        <w:ind w:right="47" w:hanging="854"/>
      </w:pPr>
      <w:r>
        <w:lastRenderedPageBreak/>
        <w:t xml:space="preserve">Para equipos sujetos a presión, señalar características de diseño, construcción y seguridad, así como la autorización de la Secretaría del Trabajo y Previsión Social; </w:t>
      </w:r>
      <w:r>
        <w:t xml:space="preserve"> </w:t>
      </w:r>
    </w:p>
    <w:p w:rsidR="0041260F" w:rsidRDefault="0064247F">
      <w:pPr>
        <w:numPr>
          <w:ilvl w:val="0"/>
          <w:numId w:val="28"/>
        </w:numPr>
        <w:ind w:right="47" w:hanging="854"/>
      </w:pPr>
      <w:r>
        <w:t xml:space="preserve">Transformación de materias primas o combustibles;  </w:t>
      </w:r>
    </w:p>
    <w:p w:rsidR="0041260F" w:rsidRDefault="0064247F">
      <w:pPr>
        <w:numPr>
          <w:ilvl w:val="0"/>
          <w:numId w:val="28"/>
        </w:numPr>
        <w:ind w:right="47" w:hanging="854"/>
      </w:pPr>
      <w:r>
        <w:t xml:space="preserve">Productos, subproductos y desechos que vayan a generarse;  </w:t>
      </w:r>
    </w:p>
    <w:p w:rsidR="0041260F" w:rsidRDefault="0064247F">
      <w:pPr>
        <w:numPr>
          <w:ilvl w:val="0"/>
          <w:numId w:val="28"/>
        </w:numPr>
        <w:ind w:right="47" w:hanging="854"/>
      </w:pPr>
      <w:r>
        <w:t xml:space="preserve">Almacenamiento, transporte y distribución de productos y subproductos;  </w:t>
      </w:r>
    </w:p>
    <w:p w:rsidR="0041260F" w:rsidRDefault="0064247F">
      <w:pPr>
        <w:numPr>
          <w:ilvl w:val="0"/>
          <w:numId w:val="28"/>
        </w:numPr>
        <w:ind w:right="47" w:hanging="854"/>
      </w:pPr>
      <w:r>
        <w:t xml:space="preserve">Cantidad y naturaleza de los contaminantes emitidos a la atmósfera;  </w:t>
      </w:r>
    </w:p>
    <w:p w:rsidR="0041260F" w:rsidRDefault="0064247F">
      <w:pPr>
        <w:numPr>
          <w:ilvl w:val="0"/>
          <w:numId w:val="28"/>
        </w:numPr>
        <w:ind w:right="47" w:hanging="854"/>
      </w:pPr>
      <w:r>
        <w:t xml:space="preserve">Equipos para el control de la contaminación de la atmósfera que vayan a utilizarse; y  </w:t>
      </w:r>
    </w:p>
    <w:p w:rsidR="0041260F" w:rsidRDefault="0064247F">
      <w:pPr>
        <w:numPr>
          <w:ilvl w:val="0"/>
          <w:numId w:val="28"/>
        </w:numPr>
        <w:ind w:right="47" w:hanging="854"/>
      </w:pPr>
      <w:r>
        <w:t xml:space="preserve">Programas de contingencias que contengan las medidas y acciones que se llevarán a cabo cuando las condiciones meteorológicas de la región sean desfavorables; o cuando </w:t>
      </w:r>
      <w:r>
        <w:t xml:space="preserve">se presenten emisiones de olores, gases, así como las partículas sólidas y líquidas extraordinarias no controladas.  </w:t>
      </w:r>
    </w:p>
    <w:p w:rsidR="0041260F" w:rsidRDefault="0064247F">
      <w:pPr>
        <w:ind w:left="-5" w:right="47"/>
      </w:pPr>
      <w:r>
        <w:rPr>
          <w:b/>
        </w:rPr>
        <w:t xml:space="preserve">Artículo 46.- </w:t>
      </w:r>
      <w:r>
        <w:t>La Comisión deberá dar respuesta a toda solicitud para la obtención de la licencia de funcionamiento que se le haya presenta</w:t>
      </w:r>
      <w:r>
        <w:t xml:space="preserve">do debidamente requisitada, dentro de un plazo de 30 días hábiles, computado a partir de la fecha de recepción de la misma, debiendo precisar en dicha resolución en forma clara su sentido y alcances.  </w:t>
      </w:r>
    </w:p>
    <w:p w:rsidR="0041260F" w:rsidRDefault="0064247F">
      <w:pPr>
        <w:ind w:left="-5" w:right="47"/>
      </w:pPr>
      <w:r>
        <w:t>En el caso de otorgarse la licencia, deberá precisarse</w:t>
      </w:r>
      <w:r>
        <w:t xml:space="preserve">:  </w:t>
      </w:r>
    </w:p>
    <w:p w:rsidR="0041260F" w:rsidRDefault="0064247F">
      <w:pPr>
        <w:numPr>
          <w:ilvl w:val="0"/>
          <w:numId w:val="29"/>
        </w:numPr>
        <w:ind w:right="47" w:hanging="778"/>
      </w:pPr>
      <w:r>
        <w:t xml:space="preserve">El período de vigencia de la misma y la periodicidad con que deberá remitirse a la Comisión el inventario de sus emisiones;  </w:t>
      </w:r>
    </w:p>
    <w:p w:rsidR="0041260F" w:rsidRDefault="0064247F">
      <w:pPr>
        <w:numPr>
          <w:ilvl w:val="0"/>
          <w:numId w:val="29"/>
        </w:numPr>
        <w:ind w:right="47" w:hanging="778"/>
      </w:pPr>
      <w:r>
        <w:t>La periodicidad con que deba llevarse a cabo la medición y el monitoreo a que se refieren las fracciones IV y V del artículo 4</w:t>
      </w:r>
      <w:r>
        <w:t xml:space="preserve">3 de este reglamento;  </w:t>
      </w:r>
    </w:p>
    <w:p w:rsidR="0041260F" w:rsidRDefault="0064247F">
      <w:pPr>
        <w:numPr>
          <w:ilvl w:val="0"/>
          <w:numId w:val="29"/>
        </w:numPr>
        <w:ind w:right="47" w:hanging="778"/>
      </w:pPr>
      <w:r>
        <w:t xml:space="preserve">Las medidas y acciones que deberán llevarse a cabo en el caso de una contingencia; y  </w:t>
      </w:r>
    </w:p>
    <w:p w:rsidR="0041260F" w:rsidRDefault="0064247F">
      <w:pPr>
        <w:numPr>
          <w:ilvl w:val="0"/>
          <w:numId w:val="29"/>
        </w:numPr>
        <w:ind w:right="47" w:hanging="778"/>
      </w:pPr>
      <w:r>
        <w:t xml:space="preserve">El equipo y demás requisitos que la Comisión determine, para prevenir y controlar la contaminación de la atmósfera.  </w:t>
      </w:r>
    </w:p>
    <w:p w:rsidR="0041260F" w:rsidRDefault="0064247F">
      <w:pPr>
        <w:ind w:left="-5" w:right="47"/>
      </w:pPr>
      <w:r>
        <w:t xml:space="preserve">La Comisión podrá fijar en </w:t>
      </w:r>
      <w:r>
        <w:t>la licencia de funcionamiento niveles máximos de emisión específicas para aquellas fuentes fijas que por sus características especiales de construcción o por las peculiaridades en los procesos que comprenden, no pueden encuadrarse dentro de las normas técn</w:t>
      </w:r>
      <w:r>
        <w:t xml:space="preserve">icas ecológicas que establezcan niveles máximos permisibles de emisión de contaminantes a la atmósfera.  </w:t>
      </w:r>
    </w:p>
    <w:p w:rsidR="0041260F" w:rsidRDefault="0064247F">
      <w:pPr>
        <w:spacing w:after="185" w:line="339" w:lineRule="auto"/>
        <w:ind w:left="-5" w:right="47"/>
      </w:pPr>
      <w:r>
        <w:rPr>
          <w:b/>
        </w:rPr>
        <w:t>Artículo 47.-</w:t>
      </w:r>
      <w:r>
        <w:t xml:space="preserve"> El refrendo de la licencia a que se refiere el artículo anterior se hará a petición del interesado, debiendo presentar la solicitud corr</w:t>
      </w:r>
      <w:r>
        <w:t xml:space="preserve">espondiente 60 días antes de su expiración como mínimo y satisfaciendo los requisitos que para el caso establezca la Comisión.  En todo caso la solicitud de refrendo deberá contener la información siguiente:  </w:t>
      </w:r>
    </w:p>
    <w:p w:rsidR="0041260F" w:rsidRDefault="0064247F">
      <w:pPr>
        <w:numPr>
          <w:ilvl w:val="0"/>
          <w:numId w:val="30"/>
        </w:numPr>
        <w:ind w:right="47"/>
      </w:pPr>
      <w:r>
        <w:t>En caso de que haya habido modificaciones en l</w:t>
      </w:r>
      <w:r>
        <w:t xml:space="preserve">os procesos de explotación la información referente a ellos; y  </w:t>
      </w:r>
    </w:p>
    <w:p w:rsidR="0041260F" w:rsidRDefault="0064247F">
      <w:pPr>
        <w:numPr>
          <w:ilvl w:val="0"/>
          <w:numId w:val="30"/>
        </w:numPr>
        <w:ind w:right="47"/>
      </w:pPr>
      <w:r>
        <w:lastRenderedPageBreak/>
        <w:t xml:space="preserve">Los datos requeridos por el artículo 45 de este reglamento en relación a los nuevos equipos instalados o procesos utilizados o a utilizarse.  </w:t>
      </w:r>
    </w:p>
    <w:p w:rsidR="0041260F" w:rsidRDefault="0064247F">
      <w:pPr>
        <w:ind w:left="-5" w:right="47"/>
      </w:pPr>
      <w:r>
        <w:rPr>
          <w:b/>
        </w:rPr>
        <w:t>Artículo 48.-</w:t>
      </w:r>
      <w:r>
        <w:t xml:space="preserve"> La Comisión podrá modificar los ni</w:t>
      </w:r>
      <w:r>
        <w:t xml:space="preserve">veles máximos de emisión específicos que hubiese fijado en la licencia de funcionamiento, cuando:  </w:t>
      </w:r>
    </w:p>
    <w:p w:rsidR="0041260F" w:rsidRDefault="0064247F">
      <w:pPr>
        <w:numPr>
          <w:ilvl w:val="0"/>
          <w:numId w:val="31"/>
        </w:numPr>
        <w:ind w:right="47" w:hanging="387"/>
      </w:pPr>
      <w:r>
        <w:t xml:space="preserve">La zona en la que se ubique la fuente se convierta en una zona crítica;  </w:t>
      </w:r>
    </w:p>
    <w:p w:rsidR="0041260F" w:rsidRDefault="0064247F">
      <w:pPr>
        <w:numPr>
          <w:ilvl w:val="0"/>
          <w:numId w:val="31"/>
        </w:numPr>
        <w:ind w:right="47" w:hanging="387"/>
      </w:pPr>
      <w:r>
        <w:t xml:space="preserve">Existan tecnologías de control de contaminantes a la atmósfera más eficientes; y  </w:t>
      </w:r>
    </w:p>
    <w:p w:rsidR="0041260F" w:rsidRDefault="0064247F">
      <w:pPr>
        <w:numPr>
          <w:ilvl w:val="0"/>
          <w:numId w:val="31"/>
        </w:numPr>
        <w:ind w:right="47" w:hanging="387"/>
      </w:pPr>
      <w:r>
        <w:t xml:space="preserve">Existan modificaciones en los procesos de producción empleados por la fuente.  </w:t>
      </w:r>
    </w:p>
    <w:p w:rsidR="0041260F" w:rsidRDefault="0064247F">
      <w:pPr>
        <w:ind w:left="-5" w:right="47"/>
      </w:pPr>
      <w:r>
        <w:rPr>
          <w:b/>
        </w:rPr>
        <w:t>Artículo 49.-</w:t>
      </w:r>
      <w:r>
        <w:t xml:space="preserve"> Las emisiones de contaminantes atmosféricos que se generen por las fuentes fijas, deberán canalizarse a través de ductos o chimeneas de descarga.  </w:t>
      </w:r>
    </w:p>
    <w:p w:rsidR="0041260F" w:rsidRDefault="0064247F">
      <w:pPr>
        <w:ind w:left="-5" w:right="47"/>
      </w:pPr>
      <w:r>
        <w:t>Cuando por ra</w:t>
      </w:r>
      <w:r>
        <w:t xml:space="preserve">zones de índole técnica no puedan cumplir con lo dispuesto por este artículo, el responsable de la fuente deberá presentar a la Comisión un estudio justificativo para que ésta determine lo conducente.  </w:t>
      </w:r>
    </w:p>
    <w:p w:rsidR="0041260F" w:rsidRDefault="0064247F">
      <w:pPr>
        <w:ind w:left="-5" w:right="47"/>
      </w:pPr>
      <w:r>
        <w:rPr>
          <w:b/>
        </w:rPr>
        <w:t>Artículo 50.-</w:t>
      </w:r>
      <w:r>
        <w:t xml:space="preserve"> Los ductos o chimeneas a que se refiere</w:t>
      </w:r>
      <w:r>
        <w:t xml:space="preserve"> el artículo anterior, deberán tener la altura efectiva necesaria, de acuerdo con la norma técnica ecológica correspondiente, para dispersar las emisiones contaminantes.  </w:t>
      </w:r>
    </w:p>
    <w:p w:rsidR="0041260F" w:rsidRDefault="0064247F">
      <w:pPr>
        <w:ind w:left="-5" w:right="47"/>
      </w:pPr>
      <w:r>
        <w:rPr>
          <w:b/>
        </w:rPr>
        <w:t>Artículo 51.-</w:t>
      </w:r>
      <w:r>
        <w:t xml:space="preserve"> Las mediciones de las emisiones contaminantes a la atmósfera, se lleva</w:t>
      </w:r>
      <w:r>
        <w:t>rán a cabo de conformidad a los procedimientos de muestreo y cuantificación establecidos en las normas oficiales mexicanas o, en su caso, en las normas técnicas ecológicas correspondientes. Para evaluar la emisión total de contaminantes atmosféricos de una</w:t>
      </w:r>
      <w:r>
        <w:t xml:space="preserve"> fuente múltiple, se deberán sumar las emisiones individuales de las chimeneas existentes.  </w:t>
      </w:r>
    </w:p>
    <w:p w:rsidR="0041260F" w:rsidRDefault="0064247F">
      <w:pPr>
        <w:ind w:left="-5" w:right="47"/>
      </w:pPr>
      <w:r>
        <w:rPr>
          <w:b/>
        </w:rPr>
        <w:t>Artículo 52.-</w:t>
      </w:r>
      <w:r>
        <w:t xml:space="preserve"> Los responsables de las fuentes fijas deberán mantener calibrado los equipos de medición de acuerdo con el procedimiento previsto en la Norma Oficial</w:t>
      </w:r>
      <w:r>
        <w:t xml:space="preserve"> Mexicana correspondiente.  </w:t>
      </w:r>
    </w:p>
    <w:p w:rsidR="0041260F" w:rsidRDefault="0064247F">
      <w:pPr>
        <w:ind w:left="-5" w:right="47"/>
      </w:pPr>
      <w:r>
        <w:rPr>
          <w:b/>
        </w:rPr>
        <w:t>Artículo 53.-</w:t>
      </w:r>
      <w:r>
        <w:t xml:space="preserve"> Sólo se permitirá la combustión a cielo abierto, cuando se efectúe con permiso de la Comisión para adiestrar y capacitar al personal encargado del combate de incendios, o bien en aquellos casos en que a juicio de </w:t>
      </w:r>
      <w:r>
        <w:t xml:space="preserve">la misma no existe alternativa viable e inmediata.  </w:t>
      </w:r>
    </w:p>
    <w:p w:rsidR="0041260F" w:rsidRDefault="0064247F">
      <w:pPr>
        <w:ind w:left="-5" w:right="47"/>
      </w:pPr>
      <w:r>
        <w:t xml:space="preserve">Para la expedición del permiso a que se refiere el párrafo anterior, el interesado deberá presentar a la Comisión por escrito la solicitud correspondiente, con una anticipación mínima de 10 días hábiles </w:t>
      </w:r>
      <w:r>
        <w:t xml:space="preserve">a la realización del evento, proporcionando, entre otras, la siguiente información y documentación:  </w:t>
      </w:r>
    </w:p>
    <w:p w:rsidR="0041260F" w:rsidRDefault="0064247F">
      <w:pPr>
        <w:numPr>
          <w:ilvl w:val="0"/>
          <w:numId w:val="32"/>
        </w:numPr>
        <w:ind w:right="47" w:hanging="497"/>
      </w:pPr>
      <w:r>
        <w:t>Croquis de localización del predio, indicado el lugar preciso en el que se efectuarán las combustiones, así como las construcciones y colindancias más pró</w:t>
      </w:r>
      <w:r>
        <w:t xml:space="preserve">ximas y las condiciones de seguridad que imperan en el lugar;  </w:t>
      </w:r>
    </w:p>
    <w:p w:rsidR="0041260F" w:rsidRDefault="0064247F">
      <w:pPr>
        <w:numPr>
          <w:ilvl w:val="0"/>
          <w:numId w:val="32"/>
        </w:numPr>
        <w:ind w:right="47" w:hanging="497"/>
      </w:pPr>
      <w:r>
        <w:t xml:space="preserve">Programa calendarizado, en el que se precise la fecha y horarios en los que tendrán lugar las combustiones; y </w:t>
      </w:r>
    </w:p>
    <w:p w:rsidR="0041260F" w:rsidRDefault="0064247F">
      <w:pPr>
        <w:numPr>
          <w:ilvl w:val="0"/>
          <w:numId w:val="32"/>
        </w:numPr>
        <w:ind w:right="47" w:hanging="497"/>
      </w:pPr>
      <w:r>
        <w:t xml:space="preserve">Tipos y cantidades de combustibles que se incinerará.  </w:t>
      </w:r>
    </w:p>
    <w:p w:rsidR="0041260F" w:rsidRDefault="0064247F">
      <w:pPr>
        <w:numPr>
          <w:ilvl w:val="0"/>
          <w:numId w:val="32"/>
        </w:numPr>
        <w:ind w:right="47" w:hanging="497"/>
      </w:pPr>
      <w:r>
        <w:t>La Comisión podrá suspend</w:t>
      </w:r>
      <w:r>
        <w:t xml:space="preserve">er de manera temporal o definitiva el permiso a que se refiere este artículo, cuando se presente alguna contingencia ambiental en la zona.  </w:t>
      </w:r>
    </w:p>
    <w:p w:rsidR="0041260F" w:rsidRDefault="0064247F">
      <w:pPr>
        <w:spacing w:after="272" w:line="250" w:lineRule="auto"/>
        <w:jc w:val="center"/>
      </w:pPr>
      <w:r>
        <w:rPr>
          <w:b/>
        </w:rPr>
        <w:lastRenderedPageBreak/>
        <w:t>CAPITULO VII</w:t>
      </w:r>
      <w:r>
        <w:t xml:space="preserve"> </w:t>
      </w:r>
    </w:p>
    <w:p w:rsidR="0041260F" w:rsidRDefault="0064247F">
      <w:pPr>
        <w:spacing w:after="272" w:line="250" w:lineRule="auto"/>
        <w:ind w:right="55"/>
        <w:jc w:val="center"/>
      </w:pPr>
      <w:r>
        <w:rPr>
          <w:b/>
        </w:rPr>
        <w:t xml:space="preserve">Del Sistema Estatal de Información </w:t>
      </w:r>
      <w:r>
        <w:t xml:space="preserve"> </w:t>
      </w:r>
    </w:p>
    <w:p w:rsidR="0041260F" w:rsidRDefault="0064247F">
      <w:pPr>
        <w:pStyle w:val="Ttulo1"/>
        <w:ind w:right="56"/>
      </w:pPr>
      <w:r>
        <w:t>De la Calidad del Aire</w:t>
      </w:r>
      <w:r>
        <w:rPr>
          <w:b w:val="0"/>
        </w:rPr>
        <w:t xml:space="preserve"> </w:t>
      </w:r>
    </w:p>
    <w:p w:rsidR="0041260F" w:rsidRDefault="0064247F">
      <w:pPr>
        <w:ind w:left="-5" w:right="47"/>
      </w:pPr>
      <w:r>
        <w:rPr>
          <w:b/>
        </w:rPr>
        <w:t>Artículo 54.-</w:t>
      </w:r>
      <w:r>
        <w:t xml:space="preserve"> La Comisión establecerá y mantendrá actualizado el Sistema Estatal de Información de la Calidad del Aire. Este sistema se integrará con los datos que resulten de:  </w:t>
      </w:r>
    </w:p>
    <w:p w:rsidR="0041260F" w:rsidRDefault="0064247F">
      <w:pPr>
        <w:numPr>
          <w:ilvl w:val="0"/>
          <w:numId w:val="33"/>
        </w:numPr>
        <w:ind w:right="47"/>
      </w:pPr>
      <w:r>
        <w:t>El monitoreo atmosférico que lleven a cabo las autoridades competentes en los estados y mu</w:t>
      </w:r>
      <w:r>
        <w:t xml:space="preserve">nicipios; y </w:t>
      </w:r>
    </w:p>
    <w:p w:rsidR="0041260F" w:rsidRDefault="0064247F">
      <w:pPr>
        <w:numPr>
          <w:ilvl w:val="0"/>
          <w:numId w:val="33"/>
        </w:numPr>
        <w:ind w:right="47"/>
      </w:pPr>
      <w:r>
        <w:t xml:space="preserve">Los inventarios de las fuentes de contaminación de jurisdicción estatal y municipal, así como de sus emisiones.  </w:t>
      </w:r>
    </w:p>
    <w:p w:rsidR="0041260F" w:rsidRDefault="0064247F">
      <w:pPr>
        <w:ind w:left="-5" w:right="47"/>
      </w:pPr>
      <w:r>
        <w:rPr>
          <w:b/>
        </w:rPr>
        <w:t>Artículo 55.-</w:t>
      </w:r>
      <w:r>
        <w:t xml:space="preserve"> La Comisión establecerá y operará el sistema del monitoreo de la calidad del aire en el Estado y sus municipios y m</w:t>
      </w:r>
      <w:r>
        <w:t xml:space="preserve">antendrá un registro permanente de las concentraciones de contaminantes a la atmósfera que éste reporte.  </w:t>
      </w:r>
    </w:p>
    <w:p w:rsidR="0041260F" w:rsidRDefault="0064247F">
      <w:pPr>
        <w:ind w:left="-5" w:right="47"/>
      </w:pPr>
      <w:r>
        <w:t xml:space="preserve">Las autoridades de los municipios auxiliarán a la Comisión en la operación del sistema de monitoreo en sus circunscripciones territoriales en los términos de los convenios de coordinación que al efecto se celebren.  </w:t>
      </w:r>
    </w:p>
    <w:p w:rsidR="0041260F" w:rsidRDefault="0064247F">
      <w:pPr>
        <w:ind w:left="-5" w:right="47"/>
      </w:pPr>
      <w:r>
        <w:t>Por su parte la Comisión prestará el ap</w:t>
      </w:r>
      <w:r>
        <w:t xml:space="preserve">oyo técnico que requieran los municipios para establecer y operar sus sistemas de monitoreo de la calidad del aire.  </w:t>
      </w:r>
    </w:p>
    <w:p w:rsidR="0041260F" w:rsidRDefault="0064247F">
      <w:pPr>
        <w:ind w:left="-5" w:right="47"/>
      </w:pPr>
      <w:r>
        <w:rPr>
          <w:b/>
        </w:rPr>
        <w:t>Artículo 56.-</w:t>
      </w:r>
      <w:r>
        <w:t xml:space="preserve"> El establecimiento y operación de los sistemas de monitoreo de la calidad del aire deberán sujetarse a las normas técnicas e</w:t>
      </w:r>
      <w:r>
        <w:t xml:space="preserve">cológicas que al efecto expidan las autoridades competentes.  </w:t>
      </w:r>
    </w:p>
    <w:p w:rsidR="0041260F" w:rsidRDefault="0064247F">
      <w:pPr>
        <w:ind w:left="-5" w:right="47"/>
      </w:pPr>
      <w:r>
        <w:rPr>
          <w:b/>
        </w:rPr>
        <w:t>Artículo 57.-</w:t>
      </w:r>
      <w:r>
        <w:t xml:space="preserve"> La Comisión, en los términos de los acuerdos de coordinación que al efecto celebre, promoverá ante los ayuntamientos, la incorporación de sus sistemas de monitoreo, así como de su</w:t>
      </w:r>
      <w:r>
        <w:t xml:space="preserve">s inventarios de zonas y fuentes de contaminación de su jurisdicción, al Sistema Nacional de información de la calidad del aire.  </w:t>
      </w:r>
    </w:p>
    <w:p w:rsidR="0041260F" w:rsidRDefault="0064247F">
      <w:pPr>
        <w:ind w:left="-5" w:right="47"/>
      </w:pPr>
      <w:r>
        <w:rPr>
          <w:b/>
        </w:rPr>
        <w:t>Artículo 58.-</w:t>
      </w:r>
      <w:r>
        <w:t xml:space="preserve"> La Comisión elaborará y mantendrá actualizado el inventario de fuentes de jurisdicción estatal, así como de sus</w:t>
      </w:r>
      <w:r>
        <w:t xml:space="preserve"> emisiones con el objeto de contar con un banco de datos que le permita formular las estrategias necesarias para el control de la contaminación atmosférica.  </w:t>
      </w:r>
    </w:p>
    <w:p w:rsidR="0041260F" w:rsidRDefault="0064247F">
      <w:pPr>
        <w:spacing w:after="272" w:line="250" w:lineRule="auto"/>
        <w:ind w:right="57"/>
        <w:jc w:val="center"/>
      </w:pPr>
      <w:r>
        <w:rPr>
          <w:b/>
        </w:rPr>
        <w:t>CAPITULO VIII</w:t>
      </w:r>
      <w:r>
        <w:t xml:space="preserve"> </w:t>
      </w:r>
    </w:p>
    <w:p w:rsidR="0041260F" w:rsidRDefault="0064247F">
      <w:pPr>
        <w:spacing w:after="272" w:line="250" w:lineRule="auto"/>
        <w:ind w:right="58"/>
        <w:jc w:val="center"/>
      </w:pPr>
      <w:r>
        <w:rPr>
          <w:b/>
        </w:rPr>
        <w:t xml:space="preserve">Limitaciones para Prevenir y Controlar la </w:t>
      </w:r>
      <w:r>
        <w:t xml:space="preserve"> </w:t>
      </w:r>
    </w:p>
    <w:p w:rsidR="0041260F" w:rsidRDefault="0064247F">
      <w:pPr>
        <w:spacing w:after="272" w:line="250" w:lineRule="auto"/>
        <w:ind w:right="58"/>
        <w:jc w:val="center"/>
      </w:pPr>
      <w:r>
        <w:rPr>
          <w:b/>
        </w:rPr>
        <w:t xml:space="preserve">Contaminación de la  Atmósfera que se </w:t>
      </w:r>
      <w:r>
        <w:t xml:space="preserve"> </w:t>
      </w:r>
    </w:p>
    <w:p w:rsidR="0041260F" w:rsidRDefault="0064247F">
      <w:pPr>
        <w:pStyle w:val="Ttulo1"/>
        <w:ind w:right="55"/>
      </w:pPr>
      <w:r>
        <w:t>Genere de Emisiones de Fuentes Fijas</w:t>
      </w:r>
      <w:r>
        <w:rPr>
          <w:b w:val="0"/>
        </w:rPr>
        <w:t xml:space="preserve"> </w:t>
      </w:r>
    </w:p>
    <w:p w:rsidR="0041260F" w:rsidRDefault="0064247F">
      <w:pPr>
        <w:ind w:left="-5" w:right="47"/>
      </w:pPr>
      <w:r>
        <w:rPr>
          <w:b/>
        </w:rPr>
        <w:t>Artículo 59.-</w:t>
      </w:r>
      <w:r>
        <w:t xml:space="preserve"> Las emisiones de gases, así como de partículas sólidas y líquidas a la atmósfera que se generen por fuentes fijas o móviles, no deberán exceder los niveles máximos permisibles de emisión que se establez</w:t>
      </w:r>
      <w:r>
        <w:t xml:space="preserve">can en las normas técnicas ecológicas, tomando en cuenta los valores de concentración máxima permisible de contaminantes en el ambiente para el ser humano.  </w:t>
      </w:r>
    </w:p>
    <w:p w:rsidR="0041260F" w:rsidRDefault="0064247F">
      <w:pPr>
        <w:ind w:left="-5" w:right="47"/>
      </w:pPr>
      <w:r>
        <w:rPr>
          <w:b/>
        </w:rPr>
        <w:lastRenderedPageBreak/>
        <w:t>Artículo 60.-</w:t>
      </w:r>
      <w:r>
        <w:t xml:space="preserve"> Los propietarios y poseedores de fuentes fijas, deberán tomar las medidas necesarias</w:t>
      </w:r>
      <w:r>
        <w:t xml:space="preserve"> para asegurar que dichas emisiones no rebasen los niveles máximos de emisión de contaminantes a la atmósfera que establezcan las normas técnicas correspondientes.  </w:t>
      </w:r>
    </w:p>
    <w:p w:rsidR="0041260F" w:rsidRDefault="0064247F">
      <w:pPr>
        <w:ind w:left="-5" w:right="47"/>
      </w:pPr>
      <w:r>
        <w:rPr>
          <w:b/>
        </w:rPr>
        <w:t>Artículo 61.-</w:t>
      </w:r>
      <w:r>
        <w:t xml:space="preserve"> Para los efectos de lo dispuesto por el artículo 53 fracción VIII de la ley </w:t>
      </w:r>
      <w:r>
        <w:t xml:space="preserve">se entenderá que existe una situación de contingencia ambiental cuando los niveles de concentración de contaminantes en la atmósfera puedan ocasionar peligro en la integridad de uno o varios ecosistemas sin que ello derive en emergencia ecológica, siempre </w:t>
      </w:r>
      <w:r>
        <w:t>y cuando tales niveles excedan los límites que para los fines señalados se determinen en las normas técnicas ecológicas aplicables, tomándose en cuenta para ello las mediciones que para el efecto se tomen a través del Sistema Estatal de Información de la C</w:t>
      </w:r>
      <w:r>
        <w:t xml:space="preserve">alidad del Aire.  </w:t>
      </w:r>
    </w:p>
    <w:p w:rsidR="0041260F" w:rsidRDefault="0064247F">
      <w:pPr>
        <w:ind w:left="-5" w:right="47"/>
      </w:pPr>
      <w:r>
        <w:t>Asimismo se entenderá que una situación es de emergencia ecológica cuando la concentración de contaminantes en la atmósfera ponga en peligro uno o varios ecosistemas de conformidad con las normas técnicas aplicables, en virtud de exceder</w:t>
      </w:r>
      <w:r>
        <w:t xml:space="preserve"> los límites máximos permisibles en aquellas. Dichas mediciones se realizarán a través del Sistema Estatal de Información de la Calidad del Aire.  </w:t>
      </w:r>
    </w:p>
    <w:p w:rsidR="0041260F" w:rsidRDefault="0064247F">
      <w:pPr>
        <w:ind w:left="-5" w:right="47"/>
      </w:pPr>
      <w:r>
        <w:rPr>
          <w:b/>
        </w:rPr>
        <w:t>Artículo 62.-</w:t>
      </w:r>
      <w:r>
        <w:t xml:space="preserve"> Cuando se presente una situación de contingencia ambiental o emergencia ecológica en el Estado</w:t>
      </w:r>
      <w:r>
        <w:t xml:space="preserve"> producida por fuentes fijas de contaminación, o por la ejecución de obras o actividades que pongan en riesgo inminente el equilibrio ecológico se tomarán las siguientes medidas:  </w:t>
      </w:r>
    </w:p>
    <w:p w:rsidR="0041260F" w:rsidRDefault="0064247F">
      <w:pPr>
        <w:numPr>
          <w:ilvl w:val="0"/>
          <w:numId w:val="34"/>
        </w:numPr>
        <w:ind w:right="47" w:hanging="676"/>
      </w:pPr>
      <w:r>
        <w:t xml:space="preserve">Suspensión temporal de obras o actividades.  </w:t>
      </w:r>
    </w:p>
    <w:p w:rsidR="0041260F" w:rsidRDefault="0064247F">
      <w:pPr>
        <w:numPr>
          <w:ilvl w:val="0"/>
          <w:numId w:val="34"/>
        </w:numPr>
        <w:ind w:right="47" w:hanging="676"/>
      </w:pPr>
      <w:r>
        <w:t>Suspensión definitiva de obra</w:t>
      </w:r>
      <w:r>
        <w:t xml:space="preserve">s o actividades.  </w:t>
      </w:r>
    </w:p>
    <w:p w:rsidR="0041260F" w:rsidRDefault="0064247F">
      <w:pPr>
        <w:numPr>
          <w:ilvl w:val="0"/>
          <w:numId w:val="34"/>
        </w:numPr>
        <w:ind w:right="47" w:hanging="676"/>
      </w:pPr>
      <w:r>
        <w:t xml:space="preserve">Reubicación de la fuente fija de contaminación.  </w:t>
      </w:r>
    </w:p>
    <w:p w:rsidR="0041260F" w:rsidRDefault="0064247F">
      <w:pPr>
        <w:ind w:left="-5" w:right="47"/>
      </w:pPr>
      <w:r>
        <w:rPr>
          <w:b/>
        </w:rPr>
        <w:t>Artículo 63.-</w:t>
      </w:r>
      <w:r>
        <w:t xml:space="preserve"> Quien considere que en la realización de obras o actividades que se lleven a cabo se rebasan límites y condiciones establecidos en los reglamentos y normas técnicas ecológic</w:t>
      </w:r>
      <w:r>
        <w:t>as emitidas para la protección del ambiente, lo hará del conocimiento de la Comisión y ésta requerirá a quienes las lleven a cabo, en el caso de comprobarse lo anterior, la presentación de un informe preventivo o en su caso una manifestación de impacto amb</w:t>
      </w:r>
      <w:r>
        <w:t>iental respecto de tales obras en caso necesario. En la denuncia correspondiente se señalarán los datos de identificación del denunciante, así como la información que permita localizar el lugar en que se ejecute o lleve a cabo la obra o actividad referida,</w:t>
      </w:r>
      <w:r>
        <w:t xml:space="preserve"> identificando a quien la lleve a cabo y exponiendo las razones que soporten la denuncia.  </w:t>
      </w:r>
    </w:p>
    <w:p w:rsidR="0041260F" w:rsidRDefault="0064247F">
      <w:pPr>
        <w:ind w:left="-5" w:right="47"/>
      </w:pPr>
      <w:r>
        <w:rPr>
          <w:b/>
        </w:rPr>
        <w:t>Artículo 64.-</w:t>
      </w:r>
      <w:r>
        <w:t xml:space="preserve"> Recibida la denuncia a que se refiere el artículo anterior y calificada como procedente por parte de la Comisión se hará del conocimiento del supuesto</w:t>
      </w:r>
      <w:r>
        <w:t xml:space="preserve"> infractor requiriéndosele para que en un plazo no mayor de quince días hábiles, a partir de la notificación correspondiente, manifieste lo que a su derecho convenga. La Comisión podrá llevar a cabo las verificaciones y diligencias que juzgue procedentes, </w:t>
      </w:r>
      <w:r>
        <w:t xml:space="preserve">así como requerir a quienes realicen la obra o actividad materia de la denuncia para que presenten un informe al respecto.  </w:t>
      </w:r>
    </w:p>
    <w:p w:rsidR="0041260F" w:rsidRDefault="0064247F">
      <w:pPr>
        <w:ind w:left="-5" w:right="47"/>
      </w:pPr>
      <w:r>
        <w:t>La Comisión analizará el escrito de contestación mediante el cual se evacuó el traslado, y en su caso el informe previsto en el pár</w:t>
      </w:r>
      <w:r>
        <w:t>rafo anterior y en un plazo no mayor de treinta días hábiles comunicará a la persona contra la cual se presentó la denuncia, la resolución correspondiente. En tanto la Comisión no notifique dicha resolución, previa audiencia de los interesados, podrá orden</w:t>
      </w:r>
      <w:r>
        <w:t>ar como medida de seguridad la suspensión de la ejecución de la obra o actividad denunciada, cuando exista riesgo inminente de desequilibrio ecológico, o cuando se presenten riesgos de contaminación con repercusiones peligrosas para los ecosistemas o sus c</w:t>
      </w:r>
      <w:r>
        <w:t xml:space="preserve">omponentes, la salud pública o bien se generen afecciones graves al ambiente, independientemente de las sanciones administrativas que procedan.  </w:t>
      </w:r>
    </w:p>
    <w:p w:rsidR="0041260F" w:rsidRDefault="0064247F">
      <w:pPr>
        <w:ind w:left="-5" w:right="47"/>
      </w:pPr>
      <w:r>
        <w:rPr>
          <w:b/>
        </w:rPr>
        <w:lastRenderedPageBreak/>
        <w:t>Artículo 65.-</w:t>
      </w:r>
      <w:r>
        <w:t xml:space="preserve"> La Comisión podrá realizar actos de inspección y vigilancia para verificar la debida observancia</w:t>
      </w:r>
      <w:r>
        <w:t xml:space="preserve"> del reglamento, así como de las restricciones de protección ecológica o de las medidas derivadas de dictámenes generales de impacto ambiental que hubiere admitido.  </w:t>
      </w:r>
    </w:p>
    <w:p w:rsidR="0041260F" w:rsidRDefault="0064247F">
      <w:pPr>
        <w:ind w:left="-5" w:right="47"/>
      </w:pPr>
      <w:r>
        <w:rPr>
          <w:b/>
        </w:rPr>
        <w:t>Artículo 66.-</w:t>
      </w:r>
      <w:r>
        <w:t xml:space="preserve"> Cuando se lleve a cabo una obra o actividad, fuera de los términos de la au</w:t>
      </w:r>
      <w:r>
        <w:t xml:space="preserve">torización correspondiente, así como en contravensión a la ley o este reglamento, la Comisión ordenará la suspensión de la obra o actividad de que se trate y en su caso impondrá de ser procedente, la sanción correspondiente.  </w:t>
      </w:r>
    </w:p>
    <w:p w:rsidR="0041260F" w:rsidRDefault="0064247F">
      <w:pPr>
        <w:pStyle w:val="Ttulo1"/>
        <w:ind w:right="56"/>
      </w:pPr>
      <w:r>
        <w:t>TRANSITORIO</w:t>
      </w:r>
      <w:r>
        <w:rPr>
          <w:b w:val="0"/>
        </w:rPr>
        <w:t xml:space="preserve"> </w:t>
      </w:r>
    </w:p>
    <w:p w:rsidR="0041260F" w:rsidRDefault="0064247F">
      <w:pPr>
        <w:ind w:left="-5" w:right="47"/>
      </w:pPr>
      <w:r>
        <w:rPr>
          <w:b/>
        </w:rPr>
        <w:t>ÚNICO</w:t>
      </w:r>
      <w:r>
        <w:t xml:space="preserve">.- El presente reglamento entrará en vigor al día siguiente de su publicación en el Periódico Oficial El Estado de Jalisco.  </w:t>
      </w:r>
    </w:p>
    <w:p w:rsidR="0041260F" w:rsidRDefault="0064247F">
      <w:pPr>
        <w:spacing w:after="263" w:line="259" w:lineRule="auto"/>
        <w:jc w:val="center"/>
      </w:pPr>
      <w:r>
        <w:t xml:space="preserve">Atentamente </w:t>
      </w:r>
    </w:p>
    <w:p w:rsidR="0041260F" w:rsidRDefault="0064247F">
      <w:pPr>
        <w:spacing w:after="263" w:line="259" w:lineRule="auto"/>
        <w:ind w:right="57"/>
        <w:jc w:val="center"/>
      </w:pPr>
      <w:r>
        <w:t xml:space="preserve">Sufragio Efectivo. No Reelección </w:t>
      </w:r>
    </w:p>
    <w:p w:rsidR="0041260F" w:rsidRDefault="0064247F">
      <w:pPr>
        <w:spacing w:after="263" w:line="259" w:lineRule="auto"/>
        <w:ind w:right="52"/>
        <w:jc w:val="center"/>
      </w:pPr>
      <w:r>
        <w:t xml:space="preserve">Guadalajara, Jalisco, 29 de enero de 1992 </w:t>
      </w:r>
    </w:p>
    <w:p w:rsidR="0041260F" w:rsidRDefault="0064247F">
      <w:pPr>
        <w:spacing w:after="263" w:line="259" w:lineRule="auto"/>
        <w:jc w:val="center"/>
      </w:pPr>
      <w:r>
        <w:t xml:space="preserve">El Gobernador Constitucional del Estado </w:t>
      </w:r>
    </w:p>
    <w:p w:rsidR="0041260F" w:rsidRDefault="0064247F">
      <w:pPr>
        <w:spacing w:after="263" w:line="259" w:lineRule="auto"/>
        <w:ind w:right="52"/>
        <w:jc w:val="center"/>
      </w:pPr>
      <w:r>
        <w:t xml:space="preserve">Lic. Guillermo Cosío Vidaurri </w:t>
      </w:r>
    </w:p>
    <w:p w:rsidR="0041260F" w:rsidRDefault="0064247F">
      <w:pPr>
        <w:spacing w:after="263" w:line="259" w:lineRule="auto"/>
        <w:ind w:right="55"/>
        <w:jc w:val="center"/>
      </w:pPr>
      <w:r>
        <w:t xml:space="preserve">El Secretario General de Gobierno </w:t>
      </w:r>
    </w:p>
    <w:p w:rsidR="0041260F" w:rsidRDefault="0064247F">
      <w:pPr>
        <w:spacing w:after="263" w:line="259" w:lineRule="auto"/>
        <w:ind w:right="52"/>
        <w:jc w:val="center"/>
      </w:pPr>
      <w:r>
        <w:t xml:space="preserve">Lic. Enrique Romero González </w:t>
      </w:r>
    </w:p>
    <w:p w:rsidR="0041260F" w:rsidRDefault="0064247F">
      <w:pPr>
        <w:spacing w:after="0" w:line="250" w:lineRule="auto"/>
        <w:ind w:right="0"/>
        <w:jc w:val="center"/>
      </w:pPr>
      <w:r>
        <w:rPr>
          <w:b/>
        </w:rPr>
        <w:t xml:space="preserve">REGLAMENTO DE LA LEY ESTATAL DEL EQUILIBRIO ECOLÓGICO Y LA PROTECCIÓN AL AMBIENTE EN MATERIA DE IMPACTO AMBIENTAL, EXPLOTACIÓN DE BANCOS DE </w:t>
      </w:r>
    </w:p>
    <w:p w:rsidR="0041260F" w:rsidRDefault="0064247F">
      <w:pPr>
        <w:spacing w:after="7" w:line="250" w:lineRule="auto"/>
        <w:ind w:left="118" w:right="39"/>
      </w:pPr>
      <w:r>
        <w:rPr>
          <w:b/>
        </w:rPr>
        <w:t xml:space="preserve">MATERIAL GEOLÓGICO, YACIMIENTOS PÉTREOS Y DE PREVENCIÓN Y CONTROL DE LA </w:t>
      </w:r>
    </w:p>
    <w:p w:rsidR="0041260F" w:rsidRDefault="0064247F">
      <w:pPr>
        <w:pStyle w:val="Ttulo1"/>
        <w:ind w:right="0"/>
      </w:pPr>
      <w:r>
        <w:t xml:space="preserve">CONTAMINACIÓN A LA ATMÓSFERA GENERADA POR FUENTES FIJAS EN EL ESTADO DE JALISCO </w:t>
      </w:r>
    </w:p>
    <w:p w:rsidR="0041260F" w:rsidRDefault="0064247F">
      <w:pPr>
        <w:ind w:left="-5" w:right="47"/>
      </w:pPr>
      <w:r>
        <w:t xml:space="preserve">APROBACIÓN: 29 DE ENERO DE 1992.  </w:t>
      </w:r>
    </w:p>
    <w:p w:rsidR="0041260F" w:rsidRDefault="0064247F">
      <w:pPr>
        <w:ind w:left="-5" w:right="47"/>
      </w:pPr>
      <w:r>
        <w:t xml:space="preserve">PUBLICACIÓN:  13 DE FEBRERO DE 1992. SECCIÓN II.  </w:t>
      </w:r>
    </w:p>
    <w:p w:rsidR="0041260F" w:rsidRDefault="0064247F">
      <w:pPr>
        <w:ind w:left="-5" w:right="47"/>
      </w:pPr>
      <w:r>
        <w:t xml:space="preserve">VIGENCIA: 14 DE </w:t>
      </w:r>
      <w:r>
        <w:t xml:space="preserve">FEBRERO DE 1992.  </w:t>
      </w:r>
    </w:p>
    <w:sectPr w:rsidR="0041260F">
      <w:footerReference w:type="even" r:id="rId7"/>
      <w:footerReference w:type="default" r:id="rId8"/>
      <w:footerReference w:type="first" r:id="rId9"/>
      <w:pgSz w:w="12240" w:h="15840"/>
      <w:pgMar w:top="1418" w:right="1647" w:bottom="1439" w:left="1702" w:header="720" w:footer="11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47F" w:rsidRDefault="0064247F">
      <w:pPr>
        <w:spacing w:after="0" w:line="240" w:lineRule="auto"/>
      </w:pPr>
      <w:r>
        <w:separator/>
      </w:r>
    </w:p>
  </w:endnote>
  <w:endnote w:type="continuationSeparator" w:id="0">
    <w:p w:rsidR="0064247F" w:rsidRDefault="00642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60F" w:rsidRDefault="0064247F">
    <w:pPr>
      <w:tabs>
        <w:tab w:val="center" w:pos="4419"/>
      </w:tabs>
      <w:spacing w:after="0" w:line="259" w:lineRule="auto"/>
      <w:ind w:left="0" w:right="0" w:firstLine="0"/>
      <w:jc w:val="left"/>
    </w:pPr>
    <w:r>
      <w:rPr>
        <w:sz w:val="24"/>
      </w:rPr>
      <w:t xml:space="preserve"> </w:t>
    </w:r>
    <w:r>
      <w:rPr>
        <w:sz w:val="24"/>
      </w:rP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60F" w:rsidRDefault="0064247F">
    <w:pPr>
      <w:tabs>
        <w:tab w:val="center" w:pos="4419"/>
      </w:tabs>
      <w:spacing w:after="0" w:line="259" w:lineRule="auto"/>
      <w:ind w:left="0" w:right="0" w:firstLine="0"/>
      <w:jc w:val="left"/>
    </w:pPr>
    <w:r>
      <w:rPr>
        <w:sz w:val="24"/>
      </w:rPr>
      <w:t xml:space="preserve"> </w:t>
    </w:r>
    <w:r>
      <w:rPr>
        <w:sz w:val="24"/>
      </w:rPr>
      <w:tab/>
    </w:r>
    <w:r>
      <w:fldChar w:fldCharType="begin"/>
    </w:r>
    <w:r>
      <w:instrText xml:space="preserve"> PAGE   \* MERGEFORMAT </w:instrText>
    </w:r>
    <w:r>
      <w:fldChar w:fldCharType="separate"/>
    </w:r>
    <w:r w:rsidR="00D30892">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60F" w:rsidRDefault="0064247F">
    <w:pPr>
      <w:tabs>
        <w:tab w:val="center" w:pos="4419"/>
      </w:tabs>
      <w:spacing w:after="0" w:line="259" w:lineRule="auto"/>
      <w:ind w:left="0" w:right="0" w:firstLine="0"/>
      <w:jc w:val="left"/>
    </w:pPr>
    <w:r>
      <w:rPr>
        <w:sz w:val="24"/>
      </w:rPr>
      <w:t xml:space="preserve"> </w:t>
    </w:r>
    <w:r>
      <w:rPr>
        <w:sz w:val="24"/>
      </w:rP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47F" w:rsidRDefault="0064247F">
      <w:pPr>
        <w:spacing w:after="0" w:line="240" w:lineRule="auto"/>
      </w:pPr>
      <w:r>
        <w:separator/>
      </w:r>
    </w:p>
  </w:footnote>
  <w:footnote w:type="continuationSeparator" w:id="0">
    <w:p w:rsidR="0064247F" w:rsidRDefault="006424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8419D"/>
    <w:multiLevelType w:val="hybridMultilevel"/>
    <w:tmpl w:val="B9DCE35A"/>
    <w:lvl w:ilvl="0" w:tplc="B33C838C">
      <w:start w:val="1"/>
      <w:numFmt w:val="upperRoman"/>
      <w:lvlText w:val="%1."/>
      <w:lvlJc w:val="left"/>
      <w:pPr>
        <w:ind w:left="29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626384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2279E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C102FD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2AE3C7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BFC13F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600585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8DEC56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41A512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nsid w:val="01F848DF"/>
    <w:multiLevelType w:val="hybridMultilevel"/>
    <w:tmpl w:val="A88EE5A6"/>
    <w:lvl w:ilvl="0" w:tplc="9E3AC0F4">
      <w:start w:val="1"/>
      <w:numFmt w:val="upperRoman"/>
      <w:lvlText w:val="%1."/>
      <w:lvlJc w:val="left"/>
      <w:pPr>
        <w:ind w:left="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B94614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D8282F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A7E1F6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BAE788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DE641E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E10E25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05AF90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64CCE6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nsid w:val="03521BFB"/>
    <w:multiLevelType w:val="hybridMultilevel"/>
    <w:tmpl w:val="2A5A4ACE"/>
    <w:lvl w:ilvl="0" w:tplc="18BE8380">
      <w:start w:val="1"/>
      <w:numFmt w:val="upperRoman"/>
      <w:lvlText w:val="%1."/>
      <w:lvlJc w:val="left"/>
      <w:pPr>
        <w:ind w:left="68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906938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FCAB00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492B6D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A7C87B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856BD5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446E0D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9CEB3F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73890D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nsid w:val="070A3CED"/>
    <w:multiLevelType w:val="hybridMultilevel"/>
    <w:tmpl w:val="158CE680"/>
    <w:lvl w:ilvl="0" w:tplc="81E0043A">
      <w:start w:val="1"/>
      <w:numFmt w:val="upperRoman"/>
      <w:lvlText w:val="%1."/>
      <w:lvlJc w:val="left"/>
      <w:pPr>
        <w:ind w:left="6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5DA73D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75C166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E40205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6F058A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15C621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4780D1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9D00C1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160CBC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nsid w:val="13637916"/>
    <w:multiLevelType w:val="hybridMultilevel"/>
    <w:tmpl w:val="46209754"/>
    <w:lvl w:ilvl="0" w:tplc="ECC49D06">
      <w:start w:val="2"/>
      <w:numFmt w:val="upperRoman"/>
      <w:lvlText w:val="%1."/>
      <w:lvlJc w:val="left"/>
      <w:pPr>
        <w:ind w:left="8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ED0BF1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608ED7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D64EE1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304CE0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FDCD74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9CC69C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792DD3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55A686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nsid w:val="17472EBF"/>
    <w:multiLevelType w:val="hybridMultilevel"/>
    <w:tmpl w:val="17160A8A"/>
    <w:lvl w:ilvl="0" w:tplc="AF32AD08">
      <w:start w:val="1"/>
      <w:numFmt w:val="upperRoman"/>
      <w:lvlText w:val="%1."/>
      <w:lvlJc w:val="left"/>
      <w:pPr>
        <w:ind w:left="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6209FF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448C32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A02FA8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4EA50D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AAA1B8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B1C43D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B7A613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9AC8BB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nsid w:val="190A54B5"/>
    <w:multiLevelType w:val="hybridMultilevel"/>
    <w:tmpl w:val="C8367836"/>
    <w:lvl w:ilvl="0" w:tplc="0DD89368">
      <w:start w:val="1"/>
      <w:numFmt w:val="lowerLetter"/>
      <w:lvlText w:val="%1)"/>
      <w:lvlJc w:val="left"/>
      <w:pPr>
        <w:ind w:left="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7E260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CE8880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929F6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60D3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DE603F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C1610F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FAB9E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E2E35D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1BDD1249"/>
    <w:multiLevelType w:val="hybridMultilevel"/>
    <w:tmpl w:val="41166C80"/>
    <w:lvl w:ilvl="0" w:tplc="FACAA76C">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8F6D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C07E4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CF8F6D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0B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F4F68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62073E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4C15E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F9E9E8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261709D2"/>
    <w:multiLevelType w:val="hybridMultilevel"/>
    <w:tmpl w:val="DBCCA346"/>
    <w:lvl w:ilvl="0" w:tplc="2E504320">
      <w:start w:val="1"/>
      <w:numFmt w:val="decimal"/>
      <w:lvlText w:val="%1."/>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DC581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2ECFA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F2DDF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F8667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38ACF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C0005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1CBB5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5D6D79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nsid w:val="2B192713"/>
    <w:multiLevelType w:val="hybridMultilevel"/>
    <w:tmpl w:val="5740C73A"/>
    <w:lvl w:ilvl="0" w:tplc="868AC07A">
      <w:start w:val="1"/>
      <w:numFmt w:val="upperRoman"/>
      <w:lvlText w:val="%1."/>
      <w:lvlJc w:val="left"/>
      <w:pPr>
        <w:ind w:left="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EE8CAC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1D450A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59EBE9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D96AEC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C1A57E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BD87C0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142C76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C2661C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nsid w:val="2BCC6526"/>
    <w:multiLevelType w:val="hybridMultilevel"/>
    <w:tmpl w:val="486CD5D6"/>
    <w:lvl w:ilvl="0" w:tplc="0D42DC14">
      <w:start w:val="1"/>
      <w:numFmt w:val="upperRoman"/>
      <w:lvlText w:val="%1."/>
      <w:lvlJc w:val="left"/>
      <w:pPr>
        <w:ind w:left="5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CD640C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B70B11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BFA409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A38E18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8B2F11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CBE23A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74241E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E80493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nsid w:val="2C420AB2"/>
    <w:multiLevelType w:val="hybridMultilevel"/>
    <w:tmpl w:val="EEA61536"/>
    <w:lvl w:ilvl="0" w:tplc="185A7FB4">
      <w:start w:val="1"/>
      <w:numFmt w:val="upperRoman"/>
      <w:lvlText w:val="%1."/>
      <w:lvlJc w:val="left"/>
      <w:pPr>
        <w:ind w:left="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740A50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CCAF92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A00894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6E8874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054D37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BE6A59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8D81BC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FA6C5B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
    <w:nsid w:val="320F2231"/>
    <w:multiLevelType w:val="hybridMultilevel"/>
    <w:tmpl w:val="F42E34BA"/>
    <w:lvl w:ilvl="0" w:tplc="4CCA7AE8">
      <w:start w:val="1"/>
      <w:numFmt w:val="upperRoman"/>
      <w:lvlText w:val="%1."/>
      <w:lvlJc w:val="left"/>
      <w:pPr>
        <w:ind w:left="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A06591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FF8694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45E7C0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510692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86C5C6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0EE2D6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E369F6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9F85D9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
    <w:nsid w:val="32F77650"/>
    <w:multiLevelType w:val="hybridMultilevel"/>
    <w:tmpl w:val="70F04118"/>
    <w:lvl w:ilvl="0" w:tplc="AFC0DB24">
      <w:start w:val="1"/>
      <w:numFmt w:val="upperRoman"/>
      <w:lvlText w:val="%1."/>
      <w:lvlJc w:val="left"/>
      <w:pPr>
        <w:ind w:left="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CAAA43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804391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03CF44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C0CB6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D6693B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A50700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980218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F20CA1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
    <w:nsid w:val="36D13945"/>
    <w:multiLevelType w:val="hybridMultilevel"/>
    <w:tmpl w:val="949A81D6"/>
    <w:lvl w:ilvl="0" w:tplc="6588A31C">
      <w:start w:val="1"/>
      <w:numFmt w:val="upperRoman"/>
      <w:lvlText w:val="%1."/>
      <w:lvlJc w:val="left"/>
      <w:pPr>
        <w:ind w:left="8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8CC771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FF6C13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9DCEF0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932CE4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90C31E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3061F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F501E5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2E2174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nsid w:val="37A45E39"/>
    <w:multiLevelType w:val="hybridMultilevel"/>
    <w:tmpl w:val="F65A918E"/>
    <w:lvl w:ilvl="0" w:tplc="9C8C1096">
      <w:start w:val="1"/>
      <w:numFmt w:val="upperRoman"/>
      <w:lvlText w:val="%1."/>
      <w:lvlJc w:val="left"/>
      <w:pPr>
        <w:ind w:left="6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0D055D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C18D4E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ACABB8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DEA2E7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DA09E8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3381FF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7588A2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16E1A9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6">
    <w:nsid w:val="3E2D73C2"/>
    <w:multiLevelType w:val="hybridMultilevel"/>
    <w:tmpl w:val="64323E5C"/>
    <w:lvl w:ilvl="0" w:tplc="B6101838">
      <w:start w:val="1"/>
      <w:numFmt w:val="upperRoman"/>
      <w:lvlText w:val="%1."/>
      <w:lvlJc w:val="left"/>
      <w:pPr>
        <w:ind w:left="7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FBC561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616953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D0A196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5B2BF9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D4ACD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92AF2A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086922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E16F91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
    <w:nsid w:val="41A22E04"/>
    <w:multiLevelType w:val="hybridMultilevel"/>
    <w:tmpl w:val="F79A636A"/>
    <w:lvl w:ilvl="0" w:tplc="387A1194">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9401B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7601D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2E677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6AF59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772CE9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40AC8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B0166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20949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nsid w:val="44496A77"/>
    <w:multiLevelType w:val="hybridMultilevel"/>
    <w:tmpl w:val="418E66BC"/>
    <w:lvl w:ilvl="0" w:tplc="C7128FAC">
      <w:start w:val="1"/>
      <w:numFmt w:val="upperRoman"/>
      <w:lvlText w:val="%1."/>
      <w:lvlJc w:val="left"/>
      <w:pPr>
        <w:ind w:left="4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0D4BB4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7064B3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62240D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1E409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38268B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4208B1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CFE7E1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3CCBAA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9">
    <w:nsid w:val="4746073B"/>
    <w:multiLevelType w:val="hybridMultilevel"/>
    <w:tmpl w:val="3AE83200"/>
    <w:lvl w:ilvl="0" w:tplc="AA94A40E">
      <w:start w:val="3"/>
      <w:numFmt w:val="upperRoman"/>
      <w:lvlText w:val="%1."/>
      <w:lvlJc w:val="left"/>
      <w:pPr>
        <w:ind w:left="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B94F84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D8E1A8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824D6E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43C26F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CC49AB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1FE342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4AA3AE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20A575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0">
    <w:nsid w:val="474D2BA5"/>
    <w:multiLevelType w:val="hybridMultilevel"/>
    <w:tmpl w:val="3ABE182A"/>
    <w:lvl w:ilvl="0" w:tplc="8AC8C152">
      <w:start w:val="1"/>
      <w:numFmt w:val="upperRoman"/>
      <w:lvlText w:val="%1."/>
      <w:lvlJc w:val="left"/>
      <w:pPr>
        <w:ind w:left="5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6F2E83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85C241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5BCE4A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678C43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DB224F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3E0B91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A50CF4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532C8E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1">
    <w:nsid w:val="490764AD"/>
    <w:multiLevelType w:val="hybridMultilevel"/>
    <w:tmpl w:val="23A4B626"/>
    <w:lvl w:ilvl="0" w:tplc="7A904E68">
      <w:start w:val="1"/>
      <w:numFmt w:val="upperRoman"/>
      <w:lvlText w:val="%1."/>
      <w:lvlJc w:val="left"/>
      <w:pPr>
        <w:ind w:left="4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294795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0FCB2F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C22AA1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008BE6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652BF3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DD6FB7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44EB52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E6C741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2">
    <w:nsid w:val="49EE7B9C"/>
    <w:multiLevelType w:val="hybridMultilevel"/>
    <w:tmpl w:val="DBFE55F2"/>
    <w:lvl w:ilvl="0" w:tplc="9E7C88A2">
      <w:start w:val="1"/>
      <w:numFmt w:val="upperRoman"/>
      <w:lvlText w:val="%1."/>
      <w:lvlJc w:val="left"/>
      <w:pPr>
        <w:ind w:left="5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0F43E2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0F6CB6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0EEA1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95E509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1964DF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82A4F4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A781A0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DB0D3A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nsid w:val="4F1F1DF7"/>
    <w:multiLevelType w:val="hybridMultilevel"/>
    <w:tmpl w:val="A5CC2500"/>
    <w:lvl w:ilvl="0" w:tplc="D9181B2C">
      <w:start w:val="1"/>
      <w:numFmt w:val="upperRoman"/>
      <w:lvlText w:val="%1."/>
      <w:lvlJc w:val="left"/>
      <w:pPr>
        <w:ind w:left="8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C66952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1C23C2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1E8AF2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51C70D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5007E9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B763B6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8D6060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92278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4">
    <w:nsid w:val="5E151703"/>
    <w:multiLevelType w:val="hybridMultilevel"/>
    <w:tmpl w:val="18C23CFA"/>
    <w:lvl w:ilvl="0" w:tplc="D3168272">
      <w:start w:val="12"/>
      <w:numFmt w:val="upperRoman"/>
      <w:lvlText w:val="%1."/>
      <w:lvlJc w:val="left"/>
      <w:pPr>
        <w:ind w:left="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04479D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39AA1E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5D093C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39807A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4C4DDA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C5EA75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FFC61E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876223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5">
    <w:nsid w:val="6A871280"/>
    <w:multiLevelType w:val="hybridMultilevel"/>
    <w:tmpl w:val="B448B95C"/>
    <w:lvl w:ilvl="0" w:tplc="7CF6865E">
      <w:start w:val="1"/>
      <w:numFmt w:val="upperRoman"/>
      <w:lvlText w:val="%1."/>
      <w:lvlJc w:val="left"/>
      <w:pPr>
        <w:ind w:left="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9C6070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F76D18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0123A6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23CB1C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A3A85B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4C64F7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7B0FE4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C1ED1C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6">
    <w:nsid w:val="6E4819FF"/>
    <w:multiLevelType w:val="hybridMultilevel"/>
    <w:tmpl w:val="0F30EC7A"/>
    <w:lvl w:ilvl="0" w:tplc="BAE4764E">
      <w:start w:val="1"/>
      <w:numFmt w:val="upperRoman"/>
      <w:lvlText w:val="%1."/>
      <w:lvlJc w:val="left"/>
      <w:pPr>
        <w:ind w:left="77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F227E4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D40721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A7E9F3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93863C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CE0CFA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C8CD23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F7E225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ABC5BF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7">
    <w:nsid w:val="7188465A"/>
    <w:multiLevelType w:val="hybridMultilevel"/>
    <w:tmpl w:val="45563F20"/>
    <w:lvl w:ilvl="0" w:tplc="27EE37F2">
      <w:start w:val="1"/>
      <w:numFmt w:val="upperRoman"/>
      <w:lvlText w:val="%1."/>
      <w:lvlJc w:val="left"/>
      <w:pPr>
        <w:ind w:left="3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012855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B702D9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3C20AE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FD8F33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4461A7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0D626B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648F4E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0741B7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8">
    <w:nsid w:val="72AC0D0C"/>
    <w:multiLevelType w:val="hybridMultilevel"/>
    <w:tmpl w:val="599C4314"/>
    <w:lvl w:ilvl="0" w:tplc="A4968D1C">
      <w:start w:val="1"/>
      <w:numFmt w:val="upperRoman"/>
      <w:lvlText w:val="%1."/>
      <w:lvlJc w:val="left"/>
      <w:pPr>
        <w:ind w:left="4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C60FFB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E92F73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F64357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58A380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CCA5B2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704EAE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52A4C7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1E0FE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nsid w:val="74F47FFA"/>
    <w:multiLevelType w:val="hybridMultilevel"/>
    <w:tmpl w:val="F3580C2A"/>
    <w:lvl w:ilvl="0" w:tplc="1850FC30">
      <w:start w:val="1"/>
      <w:numFmt w:val="upperRoman"/>
      <w:lvlText w:val="%1."/>
      <w:lvlJc w:val="left"/>
      <w:pPr>
        <w:ind w:left="6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966332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1741F1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46CCA3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4E8EC6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02005F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30F7F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57A5A6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7F8CFA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0">
    <w:nsid w:val="75093687"/>
    <w:multiLevelType w:val="hybridMultilevel"/>
    <w:tmpl w:val="2436992E"/>
    <w:lvl w:ilvl="0" w:tplc="2632BA92">
      <w:start w:val="2"/>
      <w:numFmt w:val="lowerLetter"/>
      <w:lvlText w:val="%1)"/>
      <w:lvlJc w:val="left"/>
      <w:pPr>
        <w:ind w:left="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B0B0B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776049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5C67A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58421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B9031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AE479F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E89D0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1C7C7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nsid w:val="798B2D5A"/>
    <w:multiLevelType w:val="hybridMultilevel"/>
    <w:tmpl w:val="FDCAB148"/>
    <w:lvl w:ilvl="0" w:tplc="B34C0CCE">
      <w:start w:val="1"/>
      <w:numFmt w:val="lowerLetter"/>
      <w:lvlText w:val="%1)"/>
      <w:lvlJc w:val="left"/>
      <w:pPr>
        <w:ind w:left="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F233C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C689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3A6E4A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ACD71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86D84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6E667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DAB07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CE0DA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nsid w:val="79AE4F55"/>
    <w:multiLevelType w:val="hybridMultilevel"/>
    <w:tmpl w:val="8892F094"/>
    <w:lvl w:ilvl="0" w:tplc="F56CE068">
      <w:start w:val="1"/>
      <w:numFmt w:val="upperRoman"/>
      <w:lvlText w:val="%1."/>
      <w:lvlJc w:val="left"/>
      <w:pPr>
        <w:ind w:left="8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14E247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44E7EA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FE48EE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84AC63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0BEA26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A4C341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B16F92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2882C5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3">
    <w:nsid w:val="7E6413B3"/>
    <w:multiLevelType w:val="hybridMultilevel"/>
    <w:tmpl w:val="F950095A"/>
    <w:lvl w:ilvl="0" w:tplc="290C20E8">
      <w:start w:val="1"/>
      <w:numFmt w:val="upperRoman"/>
      <w:lvlText w:val="%1."/>
      <w:lvlJc w:val="left"/>
      <w:pPr>
        <w:ind w:left="10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59600E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22AC03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CBC57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BD848C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0ACF61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6647BD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9E42D2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7DE6FF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4"/>
  </w:num>
  <w:num w:numId="3">
    <w:abstractNumId w:val="33"/>
  </w:num>
  <w:num w:numId="4">
    <w:abstractNumId w:val="14"/>
  </w:num>
  <w:num w:numId="5">
    <w:abstractNumId w:val="28"/>
  </w:num>
  <w:num w:numId="6">
    <w:abstractNumId w:val="15"/>
  </w:num>
  <w:num w:numId="7">
    <w:abstractNumId w:val="2"/>
  </w:num>
  <w:num w:numId="8">
    <w:abstractNumId w:val="6"/>
  </w:num>
  <w:num w:numId="9">
    <w:abstractNumId w:val="32"/>
  </w:num>
  <w:num w:numId="10">
    <w:abstractNumId w:val="27"/>
  </w:num>
  <w:num w:numId="11">
    <w:abstractNumId w:val="29"/>
  </w:num>
  <w:num w:numId="12">
    <w:abstractNumId w:val="22"/>
  </w:num>
  <w:num w:numId="13">
    <w:abstractNumId w:val="20"/>
  </w:num>
  <w:num w:numId="14">
    <w:abstractNumId w:val="1"/>
  </w:num>
  <w:num w:numId="15">
    <w:abstractNumId w:val="11"/>
  </w:num>
  <w:num w:numId="16">
    <w:abstractNumId w:val="21"/>
  </w:num>
  <w:num w:numId="17">
    <w:abstractNumId w:val="10"/>
  </w:num>
  <w:num w:numId="18">
    <w:abstractNumId w:val="17"/>
  </w:num>
  <w:num w:numId="19">
    <w:abstractNumId w:val="19"/>
  </w:num>
  <w:num w:numId="20">
    <w:abstractNumId w:val="3"/>
  </w:num>
  <w:num w:numId="21">
    <w:abstractNumId w:val="23"/>
  </w:num>
  <w:num w:numId="22">
    <w:abstractNumId w:val="8"/>
  </w:num>
  <w:num w:numId="23">
    <w:abstractNumId w:val="30"/>
  </w:num>
  <w:num w:numId="24">
    <w:abstractNumId w:val="7"/>
  </w:num>
  <w:num w:numId="25">
    <w:abstractNumId w:val="12"/>
  </w:num>
  <w:num w:numId="26">
    <w:abstractNumId w:val="13"/>
  </w:num>
  <w:num w:numId="27">
    <w:abstractNumId w:val="26"/>
  </w:num>
  <w:num w:numId="28">
    <w:abstractNumId w:val="4"/>
  </w:num>
  <w:num w:numId="29">
    <w:abstractNumId w:val="16"/>
  </w:num>
  <w:num w:numId="30">
    <w:abstractNumId w:val="5"/>
  </w:num>
  <w:num w:numId="31">
    <w:abstractNumId w:val="9"/>
  </w:num>
  <w:num w:numId="32">
    <w:abstractNumId w:val="18"/>
  </w:num>
  <w:num w:numId="33">
    <w:abstractNumId w:val="25"/>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60F"/>
    <w:rsid w:val="0041260F"/>
    <w:rsid w:val="0064247F"/>
    <w:rsid w:val="00D308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468E97-32AF-4D48-AA84-74608252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1" w:line="249" w:lineRule="auto"/>
      <w:ind w:left="10" w:right="54" w:hanging="10"/>
      <w:jc w:val="both"/>
    </w:pPr>
    <w:rPr>
      <w:rFonts w:ascii="Arial" w:eastAsia="Arial" w:hAnsi="Arial" w:cs="Arial"/>
      <w:color w:val="000000"/>
      <w:sz w:val="20"/>
    </w:rPr>
  </w:style>
  <w:style w:type="paragraph" w:styleId="Ttulo1">
    <w:name w:val="heading 1"/>
    <w:next w:val="Normal"/>
    <w:link w:val="Ttulo1Car"/>
    <w:uiPriority w:val="9"/>
    <w:unhideWhenUsed/>
    <w:qFormat/>
    <w:pPr>
      <w:keepNext/>
      <w:keepLines/>
      <w:spacing w:after="272" w:line="250" w:lineRule="auto"/>
      <w:ind w:left="10" w:right="54" w:hanging="10"/>
      <w:jc w:val="center"/>
      <w:outlineLvl w:val="0"/>
    </w:pPr>
    <w:rPr>
      <w:rFonts w:ascii="Arial" w:eastAsia="Arial" w:hAnsi="Arial" w:cs="Arial"/>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8573</Words>
  <Characters>47155</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REGLAMENTO DE LA LEY ESTATAL DEL EQUILIBRIO ECOLÓGICO Y LA…</vt:lpstr>
    </vt:vector>
  </TitlesOfParts>
  <Company/>
  <LinksUpToDate>false</LinksUpToDate>
  <CharactersWithSpaces>55617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LA LEY ESTATAL DEL EQUILIBRIO ECOLÓGICO Y LA…</dc:title>
  <dc:subject/>
  <dc:creator>Tere Cedrun</dc:creator>
  <cp:keywords/>
  <cp:lastModifiedBy>soporte</cp:lastModifiedBy>
  <cp:revision>2</cp:revision>
  <dcterms:created xsi:type="dcterms:W3CDTF">2015-11-10T15:15:00Z</dcterms:created>
  <dcterms:modified xsi:type="dcterms:W3CDTF">2015-11-10T15:15:00Z</dcterms:modified>
</cp:coreProperties>
</file>