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73"/>
        <w:tblW w:w="12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7"/>
        <w:gridCol w:w="3580"/>
        <w:gridCol w:w="2464"/>
        <w:gridCol w:w="3020"/>
        <w:gridCol w:w="1939"/>
      </w:tblGrid>
      <w:tr w:rsidR="00E46EDF" w:rsidRPr="00E46EDF" w:rsidTr="00E46EDF">
        <w:trPr>
          <w:trHeight w:val="96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Actividad o programa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Descripción</w:t>
            </w:r>
          </w:p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(En qué consiste)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Total de beneficiados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Inversión o Logros del programa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EDF" w:rsidRPr="00E46EDF" w:rsidRDefault="00E46EDF" w:rsidP="00E46EDF">
            <w:pPr>
              <w:jc w:val="center"/>
              <w:rPr>
                <w:color w:val="FFFFFF"/>
                <w:sz w:val="22"/>
                <w:lang w:val="es-ES_tradnl"/>
              </w:rPr>
            </w:pPr>
            <w:r w:rsidRPr="00E46EDF">
              <w:rPr>
                <w:b/>
                <w:bCs/>
                <w:color w:val="FFFFFF"/>
                <w:sz w:val="22"/>
                <w:lang w:val="es-ES"/>
              </w:rPr>
              <w:t>Observaciones</w:t>
            </w:r>
          </w:p>
        </w:tc>
      </w:tr>
      <w:tr w:rsidR="00E46EDF" w:rsidRPr="00E46EDF" w:rsidTr="00E46EDF">
        <w:trPr>
          <w:trHeight w:val="288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Solicitudes de Acceso a la Información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Se dieron contestación a un total de 731 solicitudes de acceso a la información, las cuales se presentaron ante este Sujeto Obligado Ayuntamiento de Tecolotlán de manera: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 xml:space="preserve">Correo electrónico: </w:t>
            </w:r>
            <w:r w:rsidRPr="00E46EDF">
              <w:rPr>
                <w:b/>
                <w:sz w:val="22"/>
                <w:lang w:val="es-ES"/>
              </w:rPr>
              <w:t>448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 xml:space="preserve">Sistema INFOMEX: </w:t>
            </w:r>
            <w:r w:rsidRPr="00E46EDF">
              <w:rPr>
                <w:b/>
                <w:sz w:val="22"/>
                <w:lang w:val="es-ES"/>
              </w:rPr>
              <w:t>277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Presencial:</w:t>
            </w:r>
            <w:r w:rsidRPr="00E46EDF">
              <w:rPr>
                <w:b/>
                <w:sz w:val="22"/>
                <w:lang w:val="es-ES"/>
              </w:rPr>
              <w:t xml:space="preserve"> 6</w:t>
            </w:r>
          </w:p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Y a las cuales se dio contestación en sentido: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Afirmativo:</w:t>
            </w:r>
            <w:r w:rsidRPr="00E46EDF">
              <w:rPr>
                <w:b/>
                <w:sz w:val="22"/>
                <w:lang w:val="es-ES"/>
              </w:rPr>
              <w:t xml:space="preserve"> 487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Afirmativo Parcial:</w:t>
            </w:r>
            <w:r w:rsidRPr="00E46EDF">
              <w:rPr>
                <w:b/>
                <w:sz w:val="22"/>
                <w:lang w:val="es-ES"/>
              </w:rPr>
              <w:t>234</w:t>
            </w:r>
          </w:p>
          <w:p w:rsidR="00E46EDF" w:rsidRPr="00E46EDF" w:rsidRDefault="00E46EDF" w:rsidP="00E46EDF">
            <w:pPr>
              <w:numPr>
                <w:ilvl w:val="0"/>
                <w:numId w:val="1"/>
              </w:num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Incompetentes:</w:t>
            </w:r>
            <w:r w:rsidRPr="00E46EDF">
              <w:rPr>
                <w:b/>
                <w:sz w:val="22"/>
                <w:lang w:val="es-ES"/>
              </w:rPr>
              <w:t xml:space="preserve"> 10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731 beneficiados, mismos que equivalen al número de solic</w:t>
            </w:r>
            <w:bookmarkStart w:id="0" w:name="_GoBack"/>
            <w:bookmarkEnd w:id="0"/>
            <w:r w:rsidRPr="00E46EDF">
              <w:rPr>
                <w:sz w:val="22"/>
                <w:lang w:val="es-ES"/>
              </w:rPr>
              <w:t xml:space="preserve">itantes.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Se logró garantizar el derecho que tiene toda persona de acceder a la información pública de este Ayuntamiento.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Ninguna.</w:t>
            </w:r>
          </w:p>
        </w:tc>
      </w:tr>
      <w:tr w:rsidR="00E46EDF" w:rsidRPr="00E46EDF" w:rsidTr="00E46EDF">
        <w:trPr>
          <w:trHeight w:val="160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Recursos de Revisión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Se dio cumplimiento a 15 Recursos de Revisión, contestándose en tiempo y forma.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15 beneficiados, que equivalen al número de quejosos que interpusieron los recursos.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jc w:val="both"/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>Los recursos de revisión proceden cuando no se está conforme con el sentido que de una contestación de solicitud de información se dé por parte del este Ayuntamiento.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_tradnl"/>
              </w:rPr>
            </w:pPr>
            <w:r w:rsidRPr="00E46EDF">
              <w:rPr>
                <w:sz w:val="22"/>
                <w:lang w:val="es-ES"/>
              </w:rPr>
              <w:t xml:space="preserve">Ninguna. </w:t>
            </w:r>
          </w:p>
        </w:tc>
      </w:tr>
      <w:tr w:rsidR="00E46EDF" w:rsidRPr="00E46EDF" w:rsidTr="00E46EDF">
        <w:trPr>
          <w:trHeight w:val="160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Recursos de Transparencia.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Se dio cumplimiento a 23 Recursos de Transparencia, contestándose en tiempo y forma.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23 beneficiados, que equivalen al número de quejosos que interpusieron los recursos.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jc w:val="both"/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>Los recursos de transparencia proceden cuando no se encuentra publicada o actualizada la información fundamental dentro del portal web de este Ayuntamiento.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EDF" w:rsidRPr="00E46EDF" w:rsidRDefault="00E46EDF" w:rsidP="00E46EDF">
            <w:pPr>
              <w:rPr>
                <w:sz w:val="22"/>
                <w:lang w:val="es-ES"/>
              </w:rPr>
            </w:pPr>
            <w:r w:rsidRPr="00E46EDF">
              <w:rPr>
                <w:sz w:val="22"/>
                <w:lang w:val="es-ES"/>
              </w:rPr>
              <w:t xml:space="preserve">Ninguna. </w:t>
            </w:r>
          </w:p>
        </w:tc>
      </w:tr>
    </w:tbl>
    <w:p w:rsidR="00C20AA2" w:rsidRDefault="00C20AA2"/>
    <w:sectPr w:rsidR="00C20AA2" w:rsidSect="00E46E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401"/>
    <w:multiLevelType w:val="hybridMultilevel"/>
    <w:tmpl w:val="1B2E01AE"/>
    <w:lvl w:ilvl="0" w:tplc="563C8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8A"/>
    <w:rsid w:val="00C20AA2"/>
    <w:rsid w:val="00E0188A"/>
    <w:rsid w:val="00E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2020-11-09T15:09:00Z</dcterms:created>
  <dcterms:modified xsi:type="dcterms:W3CDTF">2020-11-09T15:10:00Z</dcterms:modified>
</cp:coreProperties>
</file>