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F" w:rsidRPr="007D6A40" w:rsidRDefault="001D478F" w:rsidP="007D6A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32"/>
          <w:szCs w:val="32"/>
          <w:lang w:eastAsia="es-MX"/>
        </w:rPr>
      </w:pPr>
      <w:r w:rsidRPr="007D6A40">
        <w:rPr>
          <w:rFonts w:ascii="Verdana" w:eastAsia="Times New Roman" w:hAnsi="Verdana" w:cs="Times New Roman"/>
          <w:b/>
          <w:bCs/>
          <w:color w:val="000000" w:themeColor="text1"/>
          <w:kern w:val="36"/>
          <w:sz w:val="32"/>
          <w:szCs w:val="32"/>
          <w:lang w:eastAsia="es-MX"/>
        </w:rPr>
        <w:t>Trámites y Servicios</w:t>
      </w:r>
    </w:p>
    <w:p w:rsidR="001D478F" w:rsidRPr="007D6A40" w:rsidRDefault="001D478F" w:rsidP="007D6A40">
      <w:pPr>
        <w:shd w:val="clear" w:color="auto" w:fill="FFFFFF"/>
        <w:spacing w:after="13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s-MX"/>
        </w:rPr>
      </w:pPr>
      <w:r w:rsidRPr="007D6A4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s-MX"/>
        </w:rPr>
        <w:t>Departamento de Agua Potable y Alcantarillado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</w:pPr>
      <w:r w:rsidRPr="007D6A4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es-MX"/>
        </w:rPr>
        <w:drawing>
          <wp:inline distT="0" distB="0" distL="0" distR="0">
            <wp:extent cx="1696720" cy="2092325"/>
            <wp:effectExtent l="19050" t="0" r="0" b="0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es-MX"/>
        </w:rPr>
        <w:t>DIRECTOR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Norma Patricia Castellanos García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</w:pP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 xml:space="preserve">Domicilio: </w:t>
      </w:r>
      <w:proofErr w:type="spellStart"/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Abasolo</w:t>
      </w:r>
      <w:proofErr w:type="spellEnd"/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 xml:space="preserve"> #5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</w:pP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Horario de atención 8:00 a 15:00 horas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</w:pP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Lunes a viernes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</w:pP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Tel: 42-80-019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</w:pP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El departamento de agua potable y alcantarillado brinda a la </w:t>
      </w:r>
      <w:r w:rsidR="00E35B5D"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población los servicios básicos en general 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como son:</w:t>
      </w:r>
    </w:p>
    <w:p w:rsidR="001D478F" w:rsidRPr="007D6A40" w:rsidRDefault="001D478F" w:rsidP="001D4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Hacer recibos de agua potable</w:t>
      </w:r>
    </w:p>
    <w:p w:rsidR="001D478F" w:rsidRPr="007D6A40" w:rsidRDefault="001D478F" w:rsidP="001D4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Reporte de cloración de pozos</w:t>
      </w:r>
    </w:p>
    <w:p w:rsidR="001D478F" w:rsidRPr="007D6A40" w:rsidRDefault="001D478F" w:rsidP="001D4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Atención de los pozos las 24 horas los 7 días de la semana</w:t>
      </w:r>
    </w:p>
    <w:p w:rsidR="001D478F" w:rsidRPr="007D6A40" w:rsidRDefault="001D478F" w:rsidP="001D4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Instalación y reparación de fugas y desenvolverte e instalación de drenajes</w:t>
      </w:r>
    </w:p>
    <w:p w:rsidR="001D478F" w:rsidRPr="007D6A40" w:rsidRDefault="001D478F" w:rsidP="001D4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Limpieza de maleza y basura dentro y alrededor de los pozos</w:t>
      </w:r>
    </w:p>
    <w:p w:rsidR="001D478F" w:rsidRPr="007D6A40" w:rsidRDefault="001D478F" w:rsidP="001D4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Reparación de tomas de agua</w:t>
      </w:r>
    </w:p>
    <w:p w:rsidR="001D478F" w:rsidRPr="007D6A40" w:rsidRDefault="001D478F" w:rsidP="001D4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Dar apoyo las diferentes rancherías cuando lo necesitan</w:t>
      </w:r>
    </w:p>
    <w:p w:rsidR="001D478F" w:rsidRPr="007D6A40" w:rsidRDefault="001D478F" w:rsidP="00E35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 </w:t>
      </w:r>
      <w:r w:rsidRPr="007D6A40"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es-MX"/>
        </w:rPr>
        <w:t>ENCARGADOS DE FONTANEROS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Ramón Magaña Guizar</w:t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Alfredo Jimenez Chávez</w:t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Antonio García Arias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es-MX"/>
        </w:rPr>
        <w:t>FONTANEROS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Primitivo Ruiz Contreras</w:t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Santiago Alvarado Anguiano</w:t>
      </w:r>
    </w:p>
    <w:p w:rsidR="00380E43" w:rsidRDefault="001D478F" w:rsidP="00380E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 </w:t>
      </w:r>
    </w:p>
    <w:p w:rsidR="001D478F" w:rsidRPr="00380E43" w:rsidRDefault="001D478F" w:rsidP="00380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MX"/>
        </w:rPr>
      </w:pPr>
      <w:r w:rsidRPr="00380E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lastRenderedPageBreak/>
        <w:t>Alumbrado Público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es-MX"/>
        </w:rPr>
        <w:drawing>
          <wp:inline distT="0" distB="0" distL="0" distR="0">
            <wp:extent cx="1855470" cy="1890395"/>
            <wp:effectExtent l="19050" t="0" r="0" b="0"/>
            <wp:docPr id="3" name="Imagen 3" descr="Alumbrado Púb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mbrado Públ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Horario de atención de lunes a viernes de 8:00 a 15:00 horas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Domicilio: Álvaro Obregón #16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Tel: 42-80-019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Alumbrado Público: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  <w:t>En esta área se da el mejor mantenimiento posible a todo el municipio, se atienden a diario las necesidades que la población requiera, en este servicio laboran cuatro personas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es-MX"/>
        </w:rPr>
        <w:t>Jefe de área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Álvaro Villarruel Chávez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es-MX"/>
        </w:rPr>
        <w:t>Electricista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Fernando Ramos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es-MX"/>
        </w:rPr>
        <w:t>Ayudantes de electricista</w:t>
      </w: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</w:r>
      <w:r w:rsidRPr="007D6A40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es-MX"/>
        </w:rPr>
        <w:t>Sergio Ramos y Alejandro Rodríguez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La función principal de esta área es atender  los servicios en fallas eléctricas como son:</w:t>
      </w:r>
    </w:p>
    <w:p w:rsidR="001D478F" w:rsidRPr="007D6A40" w:rsidRDefault="001D478F" w:rsidP="001D4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Focos fundidos</w:t>
      </w:r>
    </w:p>
    <w:p w:rsidR="001D478F" w:rsidRPr="007D6A40" w:rsidRDefault="001D478F" w:rsidP="001D4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Lámparas fundidas</w:t>
      </w:r>
    </w:p>
    <w:p w:rsidR="001D478F" w:rsidRPr="007D6A40" w:rsidRDefault="001D478F" w:rsidP="001D4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Cambiar  balastros</w:t>
      </w:r>
    </w:p>
    <w:p w:rsidR="001D478F" w:rsidRPr="007D6A40" w:rsidRDefault="001D478F" w:rsidP="001D4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Poner lámparas </w:t>
      </w:r>
      <w:proofErr w:type="spellStart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seminuevas</w:t>
      </w:r>
      <w:proofErr w:type="spellEnd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 donde sea necesario</w:t>
      </w:r>
    </w:p>
    <w:p w:rsidR="001D478F" w:rsidRPr="007D6A40" w:rsidRDefault="001D478F" w:rsidP="001D4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Estar al pendiente de que no haya lámparas fundidas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Se trabajan 7 horas al día solo de haber urgencia se da prioridad y se atiende la necesidad a cualquier hora</w:t>
      </w:r>
    </w:p>
    <w:p w:rsidR="00E35B5D" w:rsidRPr="007D6A40" w:rsidRDefault="001D478F" w:rsidP="00E35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...............................................</w:t>
      </w:r>
    </w:p>
    <w:p w:rsidR="00380E43" w:rsidRDefault="00380E43" w:rsidP="001D478F">
      <w:pPr>
        <w:shd w:val="clear" w:color="auto" w:fill="FFFFFF"/>
        <w:spacing w:after="138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kern w:val="36"/>
          <w:sz w:val="28"/>
          <w:szCs w:val="28"/>
          <w:lang w:eastAsia="es-MX"/>
        </w:rPr>
      </w:pPr>
    </w:p>
    <w:p w:rsidR="00380E43" w:rsidRDefault="00380E43" w:rsidP="001D478F">
      <w:pPr>
        <w:shd w:val="clear" w:color="auto" w:fill="FFFFFF"/>
        <w:spacing w:after="138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kern w:val="36"/>
          <w:sz w:val="28"/>
          <w:szCs w:val="28"/>
          <w:lang w:eastAsia="es-MX"/>
        </w:rPr>
      </w:pPr>
    </w:p>
    <w:p w:rsidR="001D478F" w:rsidRPr="00380E43" w:rsidRDefault="001D478F" w:rsidP="00380E43">
      <w:pPr>
        <w:shd w:val="clear" w:color="auto" w:fill="FFFFFF"/>
        <w:spacing w:after="13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380E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lastRenderedPageBreak/>
        <w:t>Catastro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es-MX"/>
        </w:rPr>
        <w:drawing>
          <wp:inline distT="0" distB="0" distL="0" distR="0">
            <wp:extent cx="1855470" cy="1890395"/>
            <wp:effectExtent l="19050" t="0" r="0" b="0"/>
            <wp:docPr id="5" name="Imagen 5" descr="Encar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arg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Encargado: Guillermo </w:t>
      </w:r>
      <w:proofErr w:type="spellStart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Rentería</w:t>
      </w:r>
      <w:proofErr w:type="spellEnd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 García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Horarios de atención 8:00 a 15:00 horas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Domicilio Álvaro Obregón #16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Tel. 42-80-019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La oficina de Catastro Municipal cuenta con un sistema de cobro de Operación Particular de nombre INFORMATICA DIGITAL SOFTWARE e el cual se elaboran los recibos del impuesto predial así como servicios catastrales que consisten en los distintos trámites.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br/>
        <w:t>TRAMITES:</w:t>
      </w:r>
    </w:p>
    <w:p w:rsidR="001D478F" w:rsidRPr="007D6A40" w:rsidRDefault="001D478F" w:rsidP="001D4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Constancias de existencia</w:t>
      </w:r>
    </w:p>
    <w:p w:rsidR="001D478F" w:rsidRPr="007D6A40" w:rsidRDefault="001D478F" w:rsidP="001D4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Constancias de no existencia</w:t>
      </w:r>
    </w:p>
    <w:p w:rsidR="001D478F" w:rsidRPr="007D6A40" w:rsidRDefault="001D478F" w:rsidP="001D4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Certificados catastrales con historia (historial)</w:t>
      </w:r>
    </w:p>
    <w:p w:rsidR="001D478F" w:rsidRPr="007D6A40" w:rsidRDefault="001D478F" w:rsidP="001D4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Pago de avisos de transmisión de dominios</w:t>
      </w:r>
    </w:p>
    <w:p w:rsidR="001D478F" w:rsidRPr="007D6A40" w:rsidRDefault="001D478F" w:rsidP="001D4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Autorizaciones de avalúo</w:t>
      </w:r>
    </w:p>
    <w:p w:rsidR="001D478F" w:rsidRPr="007D6A40" w:rsidRDefault="001D478F" w:rsidP="001D4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Certificados de no adeudo</w:t>
      </w:r>
    </w:p>
    <w:p w:rsidR="001D478F" w:rsidRPr="007D6A40" w:rsidRDefault="001D478F" w:rsidP="001D4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Certificados de inscripción y no inscripción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Respecto al pago del Impuesto Predial se ven beneficiadas personas de la tercera edad, pensionados, jubilados, discapacitados así como viudos y viudas que aprovechan un beneficio de descuento de 50% en todo el año en ejercicio fiscal, además se hace un descuento por pronto pago en los meses de enero y febrero del 15% quince por ciento, marzo y abril del 5% cinco por ciento de descuento.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De acuerdo al plan de trabajo mensual de actividades el cobro del impuesto predial no se suspende en ningún mes del año.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En los meses de junio y julio se elaboran requerimientos de pago para las personas </w:t>
      </w:r>
      <w:proofErr w:type="spellStart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moross</w:t>
      </w:r>
      <w:proofErr w:type="spellEnd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 del impuesto predial tanto como del sector urbano como el </w:t>
      </w:r>
      <w:proofErr w:type="spellStart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rustico.En</w:t>
      </w:r>
      <w:proofErr w:type="spellEnd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 el mes de agosto se hace entrega de dichos requerimientos en su totalidad en la cabecera municipal como en las localidades del municipio.</w:t>
      </w:r>
    </w:p>
    <w:p w:rsidR="00380E43" w:rsidRDefault="00380E43" w:rsidP="001D478F">
      <w:pPr>
        <w:shd w:val="clear" w:color="auto" w:fill="FFFFFF"/>
        <w:spacing w:after="138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kern w:val="36"/>
          <w:sz w:val="28"/>
          <w:szCs w:val="28"/>
          <w:lang w:eastAsia="es-MX"/>
        </w:rPr>
      </w:pPr>
    </w:p>
    <w:p w:rsidR="001D478F" w:rsidRPr="00380E43" w:rsidRDefault="001D478F" w:rsidP="00380E43">
      <w:pPr>
        <w:shd w:val="clear" w:color="auto" w:fill="FFFFFF"/>
        <w:spacing w:after="13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380E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lastRenderedPageBreak/>
        <w:t>Padrón y Licencias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es-MX"/>
        </w:rPr>
        <w:drawing>
          <wp:inline distT="0" distB="0" distL="0" distR="0">
            <wp:extent cx="1890395" cy="1916430"/>
            <wp:effectExtent l="19050" t="0" r="0" b="0"/>
            <wp:docPr id="7" name="Imagen 7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í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Encargado: Martin Rizo </w:t>
      </w:r>
      <w:proofErr w:type="spellStart"/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Terriquez</w:t>
      </w:r>
      <w:proofErr w:type="spellEnd"/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 xml:space="preserve">Horario de atención: 8:00-15:00 horas 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Domicilio: Álvaro Obregón #16</w:t>
      </w:r>
    </w:p>
    <w:p w:rsidR="00E35B5D" w:rsidRPr="007D6A40" w:rsidRDefault="00E35B5D" w:rsidP="001D4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Tel. 42-80-019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La dependencia de PADRON y LICENCIAS tiene la finalidad de proporcionar a toda la población del municipio de Teocuitatlán de Corona los servicios de: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Expedir recibos oficiales que comprueben el cobro de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Formas valoradas para actas de nacimiento, defunción y matrimonio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Venta de lotes para fosas en el cementerio municipal, permisos de apertura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Inhumaciones y exhumaciones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Cobro de permisos de sacrificio de cerdos y vacunos en el rastro municipal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Cobro de permisos de poda y derribo de arboles con alto riesgo para la población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Certificaciones, multas y constancias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Cobro de piso ya plaza de los espectáculos eventuales etc.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Cobro de licencias anuales municipales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Abarrotes sin venta de cervezas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Abarrotes con venta de cerveza en envase cerrado</w:t>
      </w:r>
    </w:p>
    <w:p w:rsidR="001D478F" w:rsidRPr="007D6A40" w:rsidRDefault="001D478F" w:rsidP="001D4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Licencias con otros giros todas estas, firmadas y autorizadas por El H. Ayuntamiento municipal y firmadas por el ciudadano Carlos Adrian Lomelí Becerra y el encargado de hacienda municipal Lic. Ramón Mojica Contreras</w:t>
      </w:r>
    </w:p>
    <w:p w:rsidR="001D478F" w:rsidRPr="007D6A40" w:rsidRDefault="001D478F" w:rsidP="001D47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Esta dependencia está comprometida con el resguardo y archivo de los recibos oficiales como son:</w:t>
      </w:r>
    </w:p>
    <w:p w:rsidR="001D478F" w:rsidRPr="007D6A40" w:rsidRDefault="001D478F" w:rsidP="001D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Hacienda municipal</w:t>
      </w:r>
    </w:p>
    <w:p w:rsidR="001D478F" w:rsidRPr="007D6A40" w:rsidRDefault="001D478F" w:rsidP="001D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Impuesto predial</w:t>
      </w:r>
    </w:p>
    <w:p w:rsidR="001D478F" w:rsidRPr="007D6A40" w:rsidRDefault="001D478F" w:rsidP="001D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Cobros diversos (servicios catastrales)</w:t>
      </w:r>
    </w:p>
    <w:p w:rsidR="001D478F" w:rsidRPr="007D6A40" w:rsidRDefault="001D478F" w:rsidP="001D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Licencias anuales municipales y agua potable</w:t>
      </w:r>
    </w:p>
    <w:p w:rsidR="001D478F" w:rsidRPr="007D6A40" w:rsidRDefault="001D478F" w:rsidP="001D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</w:pPr>
      <w:r w:rsidRPr="007D6A4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MX"/>
        </w:rPr>
        <w:t>Participaciones por ingresos federales y estatales y encomiendas que por órdenes superiores se asignen</w:t>
      </w:r>
    </w:p>
    <w:p w:rsidR="00380E43" w:rsidRDefault="00380E43" w:rsidP="001D478F">
      <w:pPr>
        <w:pStyle w:val="Ttulo4"/>
        <w:shd w:val="clear" w:color="auto" w:fill="FFFFFF"/>
        <w:spacing w:before="0" w:beforeAutospacing="0" w:after="138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1D478F" w:rsidRPr="00380E43" w:rsidRDefault="001D478F" w:rsidP="00380E43">
      <w:pPr>
        <w:pStyle w:val="Ttulo4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 w:themeColor="text1"/>
        </w:rPr>
      </w:pPr>
      <w:r w:rsidRPr="00380E43">
        <w:rPr>
          <w:rFonts w:ascii="Arial" w:hAnsi="Arial" w:cs="Arial"/>
          <w:color w:val="000000" w:themeColor="text1"/>
        </w:rPr>
        <w:lastRenderedPageBreak/>
        <w:t>Registro Civil</w:t>
      </w:r>
    </w:p>
    <w:p w:rsidR="001D478F" w:rsidRPr="007D6A40" w:rsidRDefault="001D478F" w:rsidP="001D478F">
      <w:pPr>
        <w:pStyle w:val="NormalWeb"/>
        <w:shd w:val="clear" w:color="auto" w:fill="FFFFFF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noProof/>
          <w:color w:val="000000" w:themeColor="text1"/>
          <w:sz w:val="18"/>
          <w:szCs w:val="18"/>
        </w:rPr>
        <w:drawing>
          <wp:inline distT="0" distB="0" distL="0" distR="0">
            <wp:extent cx="1890395" cy="1916430"/>
            <wp:effectExtent l="19050" t="0" r="0" b="0"/>
            <wp:docPr id="9" name="Imagen 9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í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8F" w:rsidRPr="007D6A40" w:rsidRDefault="00E35B5D" w:rsidP="001D478F">
      <w:pPr>
        <w:pStyle w:val="NormalWeb"/>
        <w:shd w:val="clear" w:color="auto" w:fill="FFFFFF"/>
        <w:jc w:val="center"/>
        <w:rPr>
          <w:rStyle w:val="Textoennegrita"/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 xml:space="preserve">Encargada: </w:t>
      </w:r>
      <w:r w:rsidR="001D478F"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 xml:space="preserve">C. SARA VALDIVIA </w:t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HERNÁNDEZ</w:t>
      </w:r>
    </w:p>
    <w:p w:rsidR="00E35B5D" w:rsidRPr="007D6A40" w:rsidRDefault="00E35B5D" w:rsidP="001D478F">
      <w:pPr>
        <w:pStyle w:val="NormalWeb"/>
        <w:shd w:val="clear" w:color="auto" w:fill="FFFFFF"/>
        <w:jc w:val="center"/>
        <w:rPr>
          <w:rStyle w:val="Textoennegrita"/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 xml:space="preserve">Horario de atención 8:00-15:00 horas </w:t>
      </w:r>
    </w:p>
    <w:p w:rsidR="00E35B5D" w:rsidRPr="007D6A40" w:rsidRDefault="00E35B5D" w:rsidP="001D478F">
      <w:pPr>
        <w:pStyle w:val="NormalWeb"/>
        <w:shd w:val="clear" w:color="auto" w:fill="FFFFFF"/>
        <w:jc w:val="center"/>
        <w:rPr>
          <w:rStyle w:val="Textoennegrita"/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Domicilio: Álvaro Obregón #16</w:t>
      </w:r>
    </w:p>
    <w:p w:rsidR="00E35B5D" w:rsidRPr="007D6A40" w:rsidRDefault="00A91F8F" w:rsidP="001D478F">
      <w:pPr>
        <w:pStyle w:val="NormalWeb"/>
        <w:shd w:val="clear" w:color="auto" w:fill="FFFFFF"/>
        <w:jc w:val="center"/>
        <w:rPr>
          <w:rStyle w:val="Textoennegrita"/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Tel. 42-80-924</w:t>
      </w:r>
    </w:p>
    <w:p w:rsidR="00E35B5D" w:rsidRPr="007D6A40" w:rsidRDefault="00E35B5D" w:rsidP="001D478F">
      <w:pPr>
        <w:pStyle w:val="NormalWeb"/>
        <w:shd w:val="clear" w:color="auto" w:fill="FFFFFF"/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El Registro Civil es una institución de orden público y de interés social por medio de la cual el Estado hace constar, en forma auténtica y da publicidad a los hechos y actos constitutivos, modificativos y extintivos del estado civil de las personas. 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El Registro Civil es público, por ello toda persona puede solicitar copias o extractos certificados de las actas del estado civil así como de los documentos archivados y de las constancias de todo lo referente a la función propia de la institución.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OFICIAL DEL REGISTRO CIVIL</w:t>
      </w:r>
      <w:r w:rsidRPr="007D6A40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C. SARA VALDIVIA HERNANDEZ</w:t>
      </w:r>
      <w:r w:rsidRPr="007D6A40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(nacimiento. 25/08/1986)</w:t>
      </w:r>
      <w:r w:rsidRPr="007D6A40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AUXILIAR DEL REGISTRO CIVIL</w:t>
      </w:r>
      <w:r w:rsidRPr="007D6A40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C. RAMIRO RODRIGUEZ VALDOVINOS.</w:t>
      </w:r>
      <w:r w:rsidRPr="007D6A40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(nacimiento. 14/05/1991)</w:t>
      </w:r>
      <w:r w:rsidRPr="007D6A40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TEL: 01-372-42-80-924</w:t>
      </w:r>
      <w:r w:rsidRPr="007D6A40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EM@IL: registrocivilcorona01@hotmail.com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 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SERVICIOS Y TRÁMITES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EXPEDICION DE ACTAS DE:</w:t>
      </w:r>
      <w:r w:rsidRPr="007D6A40">
        <w:rPr>
          <w:rStyle w:val="apple-converted-space"/>
          <w:rFonts w:ascii="Verdana" w:hAnsi="Verdana"/>
          <w:color w:val="000000" w:themeColor="text1"/>
          <w:sz w:val="18"/>
          <w:szCs w:val="18"/>
        </w:rPr>
        <w:t> </w:t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NACIMIENTO, MATRIMONIO, DEFUNCION, DIVORCIO, RECONOCIMIENTO E INSCRIPCION DE.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REQUISITOS PARA NACIMIENTO.</w:t>
      </w:r>
    </w:p>
    <w:p w:rsidR="001D478F" w:rsidRPr="007D6A40" w:rsidRDefault="001D478F" w:rsidP="001D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Certificado de nacimiento</w:t>
      </w:r>
    </w:p>
    <w:p w:rsidR="001D478F" w:rsidRPr="007D6A40" w:rsidRDefault="001D478F" w:rsidP="001D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lastRenderedPageBreak/>
        <w:t>Acta original de matrimonio civil (no menor a un año de haberla tramitado)</w:t>
      </w:r>
    </w:p>
    <w:p w:rsidR="001D478F" w:rsidRPr="007D6A40" w:rsidRDefault="001D478F" w:rsidP="001D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</w:t>
      </w:r>
      <w:r w:rsidR="00E35B5D" w:rsidRPr="007D6A40">
        <w:rPr>
          <w:rFonts w:ascii="Verdana" w:hAnsi="Verdana"/>
          <w:color w:val="000000" w:themeColor="text1"/>
          <w:sz w:val="18"/>
          <w:szCs w:val="18"/>
        </w:rPr>
        <w:t>opia de las credenciales del IFE</w:t>
      </w:r>
      <w:r w:rsidRPr="007D6A40">
        <w:rPr>
          <w:rFonts w:ascii="Verdana" w:hAnsi="Verdana"/>
          <w:color w:val="000000" w:themeColor="text1"/>
          <w:sz w:val="18"/>
          <w:szCs w:val="18"/>
        </w:rPr>
        <w:t xml:space="preserve"> de los papas</w:t>
      </w:r>
    </w:p>
    <w:p w:rsidR="001D478F" w:rsidRPr="007D6A40" w:rsidRDefault="001D478F" w:rsidP="001D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Cartilla de vacunación</w:t>
      </w:r>
    </w:p>
    <w:p w:rsidR="001D478F" w:rsidRPr="007D6A40" w:rsidRDefault="001D478F" w:rsidP="001D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2 testigos</w:t>
      </w:r>
      <w:r w:rsidR="00E35B5D" w:rsidRPr="007D6A40">
        <w:rPr>
          <w:rFonts w:ascii="Verdana" w:hAnsi="Verdana"/>
          <w:color w:val="000000" w:themeColor="text1"/>
          <w:sz w:val="18"/>
          <w:szCs w:val="18"/>
        </w:rPr>
        <w:t xml:space="preserve"> con copia de credencial del IFE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nota: en caso de no estar casados los padres presentar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Acta de nacimiento original y reciente de cada uno.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REGISTRO EXTEMPORÁNEO (DE 6 MESES)</w:t>
      </w:r>
    </w:p>
    <w:p w:rsidR="001D478F" w:rsidRPr="007D6A40" w:rsidRDefault="001D478F" w:rsidP="001D4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de los padres (original y reciente)</w:t>
      </w:r>
    </w:p>
    <w:p w:rsidR="001D478F" w:rsidRPr="007D6A40" w:rsidRDefault="001D478F" w:rsidP="001D4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Credencial de elector de los padres (copia)</w:t>
      </w:r>
    </w:p>
    <w:p w:rsidR="001D478F" w:rsidRPr="007D6A40" w:rsidRDefault="001D478F" w:rsidP="001D4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Certificado de nacimiento del bebé</w:t>
      </w:r>
    </w:p>
    <w:p w:rsidR="001D478F" w:rsidRPr="007D6A40" w:rsidRDefault="001D478F" w:rsidP="001D4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de inexistencia del lugar de origen</w:t>
      </w:r>
    </w:p>
    <w:p w:rsidR="001D478F" w:rsidRPr="007D6A40" w:rsidRDefault="001D478F" w:rsidP="001D4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2 testigos mayores de 18años con copia de credencial de elector</w:t>
      </w:r>
    </w:p>
    <w:p w:rsidR="001D478F" w:rsidRPr="007D6A40" w:rsidRDefault="001D478F" w:rsidP="001D4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de domicilio.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 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REGISTROS EXTEMPORANEOS (DE 2 AÑOS EN ADELANTE)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de los padres (original y reciente)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Fe de bautismo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Credencial de elector de los padres (copia)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Certificado de nacimiento del bebé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de inexistencia del lugar de origen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de inexistencia del archivo general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2 testigos mayores de 18años con copia de credencial de elector</w:t>
      </w:r>
    </w:p>
    <w:p w:rsidR="001D478F" w:rsidRPr="007D6A40" w:rsidRDefault="001D478F" w:rsidP="001D4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de domicilio.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 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RECONOCIMIENTO DE HIJOS</w:t>
      </w:r>
    </w:p>
    <w:p w:rsidR="001D478F" w:rsidRPr="007D6A40" w:rsidRDefault="001D478F" w:rsidP="001D4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original del reconocedor</w:t>
      </w:r>
    </w:p>
    <w:p w:rsidR="001D478F" w:rsidRPr="007D6A40" w:rsidRDefault="001D478F" w:rsidP="001D4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original del reconocido</w:t>
      </w:r>
    </w:p>
    <w:p w:rsidR="001D478F" w:rsidRPr="007D6A40" w:rsidRDefault="001D478F" w:rsidP="001D4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original de la mama</w:t>
      </w:r>
    </w:p>
    <w:p w:rsidR="001D478F" w:rsidRPr="007D6A40" w:rsidRDefault="001D478F" w:rsidP="001D4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de credencial del reconocedor</w:t>
      </w:r>
    </w:p>
    <w:p w:rsidR="001D478F" w:rsidRPr="007D6A40" w:rsidRDefault="001D478F" w:rsidP="001D4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de credencial de la mama</w:t>
      </w:r>
    </w:p>
    <w:p w:rsidR="001D478F" w:rsidRPr="007D6A40" w:rsidRDefault="001D478F" w:rsidP="001D4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2 testigos mayores de edad con copia de credencial de elector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</w: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Nota: las actas deben ser recientes.</w:t>
      </w:r>
    </w:p>
    <w:p w:rsidR="001D478F" w:rsidRPr="007D6A40" w:rsidRDefault="001D478F" w:rsidP="001D478F">
      <w:pPr>
        <w:pStyle w:val="Ttulo4"/>
        <w:shd w:val="clear" w:color="auto" w:fill="FFFFFF"/>
        <w:spacing w:before="0" w:beforeAutospacing="0" w:after="138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D6A40">
        <w:rPr>
          <w:rFonts w:ascii="Arial" w:hAnsi="Arial" w:cs="Arial"/>
          <w:color w:val="000000" w:themeColor="text1"/>
          <w:sz w:val="21"/>
          <w:szCs w:val="21"/>
        </w:rPr>
        <w:t>INSCRIPCIONES</w:t>
      </w:r>
    </w:p>
    <w:p w:rsidR="001D478F" w:rsidRPr="007D6A40" w:rsidRDefault="001D478F" w:rsidP="001D47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apostillada y traducida al español por un perito autorizado</w:t>
      </w:r>
    </w:p>
    <w:p w:rsidR="001D478F" w:rsidRPr="007D6A40" w:rsidRDefault="001D478F" w:rsidP="001D47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de los padres (original)</w:t>
      </w:r>
    </w:p>
    <w:p w:rsidR="001D478F" w:rsidRPr="007D6A40" w:rsidRDefault="001D478F" w:rsidP="001D47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El Apostille se consigue en el condado al que corresponde el lugar de nacimiento del interesado (USA), es una hoja con un sello color oro.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 </w:t>
      </w:r>
    </w:p>
    <w:p w:rsidR="00E35B5D" w:rsidRPr="007D6A40" w:rsidRDefault="00E35B5D" w:rsidP="001D478F">
      <w:pPr>
        <w:pStyle w:val="NormalWeb"/>
        <w:shd w:val="clear" w:color="auto" w:fill="FFFFFF"/>
        <w:rPr>
          <w:rStyle w:val="Textoennegrita"/>
          <w:rFonts w:ascii="Verdana" w:hAnsi="Verdana"/>
          <w:color w:val="000000" w:themeColor="text1"/>
          <w:sz w:val="18"/>
          <w:szCs w:val="18"/>
        </w:rPr>
      </w:pP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DIVORCIO ADMINISTRATIVO</w:t>
      </w:r>
      <w:r w:rsidRPr="007D6A40">
        <w:rPr>
          <w:rStyle w:val="nfasis"/>
          <w:rFonts w:ascii="Verdana" w:hAnsi="Verdana"/>
          <w:b/>
          <w:bCs/>
          <w:color w:val="000000" w:themeColor="text1"/>
          <w:sz w:val="18"/>
          <w:szCs w:val="18"/>
        </w:rPr>
        <w:t>.</w:t>
      </w:r>
    </w:p>
    <w:p w:rsidR="001D478F" w:rsidRPr="007D6A40" w:rsidRDefault="001D478F" w:rsidP="001D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lastRenderedPageBreak/>
        <w:t>Acta de matrimonio certificada vigente. </w:t>
      </w:r>
    </w:p>
    <w:p w:rsidR="001D478F" w:rsidRPr="007D6A40" w:rsidRDefault="001D478F" w:rsidP="001D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de los contrayentes vigente. </w:t>
      </w:r>
    </w:p>
    <w:p w:rsidR="001D478F" w:rsidRPr="007D6A40" w:rsidRDefault="001D478F" w:rsidP="001D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identificación oficial de cada contrayente (credencial de elector, licencia de conducir, cédula profesional, pasaporte vigentes).</w:t>
      </w:r>
    </w:p>
    <w:p w:rsidR="001D478F" w:rsidRPr="007D6A40" w:rsidRDefault="001D478F" w:rsidP="001D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Comprobante de domicilio a nombre de uno de los contrayentes (luz, agua, teléfono). </w:t>
      </w:r>
    </w:p>
    <w:p w:rsidR="001D478F" w:rsidRPr="007D6A40" w:rsidRDefault="001D478F" w:rsidP="001D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Escritura pública o sentencia de juzgado donde liquidaron el régimen económico patrimonial. </w:t>
      </w:r>
    </w:p>
    <w:p w:rsidR="001D478F" w:rsidRPr="007D6A40" w:rsidRDefault="001D478F" w:rsidP="001D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Certificado de ingravidez de la contrayente expedido por la Secretaria de Salud (vigente 15 días).</w:t>
      </w:r>
    </w:p>
    <w:p w:rsidR="001D478F" w:rsidRPr="007D6A40" w:rsidRDefault="001D478F" w:rsidP="001D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expedida por el DIF que acreditan haber acudido a la junta de avenimiento. (Posterior a la solicitud de divorcio administrativo).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 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ÁREA DE DEFUNCIÓN</w:t>
      </w:r>
      <w:r w:rsidRPr="007D6A40">
        <w:rPr>
          <w:rStyle w:val="nfasis"/>
          <w:rFonts w:ascii="Verdana" w:hAnsi="Verdana"/>
          <w:b/>
          <w:bCs/>
          <w:color w:val="000000" w:themeColor="text1"/>
          <w:sz w:val="18"/>
          <w:szCs w:val="18"/>
        </w:rPr>
        <w:t>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 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REQUISITOS PARA DEFUNCION.</w:t>
      </w:r>
    </w:p>
    <w:p w:rsidR="001D478F" w:rsidRPr="007D6A40" w:rsidRDefault="001D478F" w:rsidP="001D4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Certificado de defunción</w:t>
      </w:r>
    </w:p>
    <w:p w:rsidR="001D478F" w:rsidRPr="007D6A40" w:rsidRDefault="001D478F" w:rsidP="001D4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de acta de nacimiento del fallecido (a)</w:t>
      </w:r>
    </w:p>
    <w:p w:rsidR="001D478F" w:rsidRPr="007D6A40" w:rsidRDefault="001D478F" w:rsidP="001D4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de credencial de elector del fallecido (a)</w:t>
      </w:r>
    </w:p>
    <w:p w:rsidR="001D478F" w:rsidRPr="007D6A40" w:rsidRDefault="001D478F" w:rsidP="001D4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de credencial del declarante</w:t>
      </w:r>
    </w:p>
    <w:p w:rsidR="001D478F" w:rsidRPr="007D6A40" w:rsidRDefault="001D478F" w:rsidP="001D4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2 testigos con copia de credencial de elector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 </w:t>
      </w:r>
    </w:p>
    <w:p w:rsidR="001D478F" w:rsidRPr="007D6A40" w:rsidRDefault="001D478F" w:rsidP="001D478F">
      <w:pPr>
        <w:pStyle w:val="Ttulo2"/>
        <w:shd w:val="clear" w:color="auto" w:fill="FFFFFF"/>
        <w:rPr>
          <w:rFonts w:ascii="Verdana" w:hAnsi="Verdana"/>
          <w:color w:val="000000" w:themeColor="text1"/>
          <w:sz w:val="36"/>
          <w:szCs w:val="36"/>
        </w:rPr>
      </w:pPr>
      <w:r w:rsidRPr="007D6A40">
        <w:rPr>
          <w:rStyle w:val="Textoennegrita"/>
          <w:rFonts w:ascii="Verdana" w:hAnsi="Verdana"/>
          <w:b/>
          <w:bCs/>
          <w:color w:val="000000" w:themeColor="text1"/>
        </w:rPr>
        <w:t> </w:t>
      </w:r>
    </w:p>
    <w:p w:rsidR="001D478F" w:rsidRPr="007D6A40" w:rsidRDefault="001D478F" w:rsidP="001D478F">
      <w:pPr>
        <w:pStyle w:val="Ttulo2"/>
        <w:shd w:val="clear" w:color="auto" w:fill="FFFFFF"/>
        <w:rPr>
          <w:rFonts w:ascii="Verdana" w:hAnsi="Verdana"/>
          <w:color w:val="000000" w:themeColor="text1"/>
        </w:rPr>
      </w:pPr>
      <w:r w:rsidRPr="007D6A40">
        <w:rPr>
          <w:rStyle w:val="Textoennegrita"/>
          <w:rFonts w:ascii="Verdana" w:hAnsi="Verdana"/>
          <w:b/>
          <w:bCs/>
          <w:color w:val="000000" w:themeColor="text1"/>
        </w:rPr>
        <w:t> </w:t>
      </w:r>
    </w:p>
    <w:p w:rsidR="001D478F" w:rsidRPr="007D6A40" w:rsidRDefault="001D478F" w:rsidP="001D478F">
      <w:pPr>
        <w:pStyle w:val="Ttulo2"/>
        <w:shd w:val="clear" w:color="auto" w:fill="FFFFFF"/>
        <w:rPr>
          <w:rFonts w:ascii="Verdana" w:hAnsi="Verdana"/>
          <w:color w:val="000000" w:themeColor="text1"/>
        </w:rPr>
      </w:pPr>
      <w:r w:rsidRPr="007D6A40">
        <w:rPr>
          <w:rStyle w:val="Textoennegrita"/>
          <w:rFonts w:ascii="Verdana" w:hAnsi="Verdana"/>
          <w:b/>
          <w:bCs/>
          <w:color w:val="000000" w:themeColor="text1"/>
        </w:rPr>
        <w:t>Área de Matrimonios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REQUISITOS PARA MATRIMONIO CIVIL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Acta de nacimiento de cada  contrayente (original y dos copias reciente)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 xml:space="preserve">Copia de la </w:t>
      </w:r>
      <w:proofErr w:type="spellStart"/>
      <w:r w:rsidRPr="007D6A40">
        <w:rPr>
          <w:rFonts w:ascii="Verdana" w:hAnsi="Verdana"/>
          <w:color w:val="000000" w:themeColor="text1"/>
          <w:sz w:val="18"/>
          <w:szCs w:val="18"/>
        </w:rPr>
        <w:t>curp</w:t>
      </w:r>
      <w:proofErr w:type="spellEnd"/>
      <w:r w:rsidRPr="007D6A40">
        <w:rPr>
          <w:rFonts w:ascii="Verdana" w:hAnsi="Verdana"/>
          <w:color w:val="000000" w:themeColor="text1"/>
          <w:sz w:val="18"/>
          <w:szCs w:val="18"/>
        </w:rPr>
        <w:t xml:space="preserve"> de cada contrayente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Análisis clínicos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Certificados médicos prenupciales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 xml:space="preserve">Copia de la credencial del </w:t>
      </w:r>
      <w:proofErr w:type="spellStart"/>
      <w:r w:rsidRPr="007D6A40">
        <w:rPr>
          <w:rFonts w:ascii="Verdana" w:hAnsi="Verdana"/>
          <w:color w:val="000000" w:themeColor="text1"/>
          <w:sz w:val="18"/>
          <w:szCs w:val="18"/>
        </w:rPr>
        <w:t>ife</w:t>
      </w:r>
      <w:proofErr w:type="spellEnd"/>
      <w:r w:rsidRPr="007D6A40">
        <w:rPr>
          <w:rFonts w:ascii="Verdana" w:hAnsi="Verdana"/>
          <w:color w:val="000000" w:themeColor="text1"/>
          <w:sz w:val="18"/>
          <w:szCs w:val="18"/>
        </w:rPr>
        <w:t xml:space="preserve"> de cada contrayente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de platicas prematrimoniales del dif municipal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Constancia de soltería si son de otro municipio o estado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 xml:space="preserve">Dos testigos mayores de edad con copia de la credencial del </w:t>
      </w:r>
      <w:proofErr w:type="spellStart"/>
      <w:r w:rsidRPr="007D6A40">
        <w:rPr>
          <w:rFonts w:ascii="Verdana" w:hAnsi="Verdana"/>
          <w:color w:val="000000" w:themeColor="text1"/>
          <w:sz w:val="18"/>
          <w:szCs w:val="18"/>
        </w:rPr>
        <w:t>ife</w:t>
      </w:r>
      <w:proofErr w:type="spellEnd"/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de la cartilla de servicio militar del contrayente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Copia de la cartilla de la mujer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En caso de que los contrayentes tengan 16 o 17 años cumplidos se requiere consentimiento de los papas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En caso de que los contrayentes sean menores de 16 años, se requiere dispensa judicial y consentimiento de los papas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Si alguno de los contrayentes es viudo, presentar acta de defunción (original)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Si alguno de los contrayentes es divorciado, presentar acta de divorcio (original)</w:t>
      </w:r>
    </w:p>
    <w:p w:rsidR="001D478F" w:rsidRPr="007D6A40" w:rsidRDefault="001D478F" w:rsidP="001D4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lastRenderedPageBreak/>
        <w:t xml:space="preserve">Si alguno de los contrayentes es extranjero, deberá presentar su permiso de la </w:t>
      </w:r>
      <w:proofErr w:type="spellStart"/>
      <w:r w:rsidRPr="007D6A40">
        <w:rPr>
          <w:rFonts w:ascii="Verdana" w:hAnsi="Verdana"/>
          <w:color w:val="000000" w:themeColor="text1"/>
          <w:sz w:val="18"/>
          <w:szCs w:val="18"/>
        </w:rPr>
        <w:t>secretaria</w:t>
      </w:r>
      <w:proofErr w:type="spellEnd"/>
      <w:r w:rsidRPr="007D6A40">
        <w:rPr>
          <w:rFonts w:ascii="Verdana" w:hAnsi="Verdana"/>
          <w:color w:val="000000" w:themeColor="text1"/>
          <w:sz w:val="18"/>
          <w:szCs w:val="18"/>
        </w:rPr>
        <w:t xml:space="preserve"> de gobernación, pasaporte de su país, acta de nacimiento apostillada y traducida al español, y el </w:t>
      </w:r>
      <w:proofErr w:type="spellStart"/>
      <w:r w:rsidRPr="007D6A40">
        <w:rPr>
          <w:rFonts w:ascii="Verdana" w:hAnsi="Verdana"/>
          <w:color w:val="000000" w:themeColor="text1"/>
          <w:sz w:val="18"/>
          <w:szCs w:val="18"/>
        </w:rPr>
        <w:t>fmt</w:t>
      </w:r>
      <w:proofErr w:type="spellEnd"/>
      <w:r w:rsidRPr="007D6A40">
        <w:rPr>
          <w:rFonts w:ascii="Verdana" w:hAnsi="Verdana"/>
          <w:color w:val="000000" w:themeColor="text1"/>
          <w:sz w:val="18"/>
          <w:szCs w:val="18"/>
        </w:rPr>
        <w:t>. (forma migratoria para turistas)</w:t>
      </w:r>
    </w:p>
    <w:p w:rsidR="001D478F" w:rsidRPr="007D6A40" w:rsidRDefault="001D478F" w:rsidP="001D4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Nota: favor de presentar cinco días antes la documentación para su revisión.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 </w:t>
      </w:r>
    </w:p>
    <w:p w:rsidR="001D478F" w:rsidRPr="007D6A40" w:rsidRDefault="001D478F" w:rsidP="001D478F">
      <w:pPr>
        <w:pStyle w:val="Ttulo2"/>
        <w:shd w:val="clear" w:color="auto" w:fill="FFFFFF"/>
        <w:rPr>
          <w:rFonts w:ascii="Verdana" w:hAnsi="Verdana"/>
          <w:color w:val="000000" w:themeColor="text1"/>
          <w:sz w:val="36"/>
          <w:szCs w:val="36"/>
        </w:rPr>
      </w:pPr>
      <w:r w:rsidRPr="007D6A40">
        <w:rPr>
          <w:rFonts w:ascii="Verdana" w:hAnsi="Verdana"/>
          <w:color w:val="000000" w:themeColor="text1"/>
        </w:rPr>
        <w:t>Requisitos para trámite de la CURP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MAYORES DE EDAD: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  <w:t>*COPIA DEL ACTA DE NACIMIENTO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  <w:t>* IDENTIFICACIÓN OFICIAL CON FOTOGRAFIA Y UNA COPIA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  <w:t>(CREDENCIAL DE ELECTOR, PASAPORTE)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Style w:val="Textoennegrita"/>
          <w:rFonts w:ascii="Verdana" w:hAnsi="Verdana"/>
          <w:color w:val="000000" w:themeColor="text1"/>
          <w:sz w:val="18"/>
          <w:szCs w:val="18"/>
        </w:rPr>
        <w:t>MENORES DE EDAD: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  <w:t>* COPIA DEL ACTA DE NACIMIENTO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  <w:t>* UNA COPIA DE LA CARTILLA DE VACUNACIÓN  O</w:t>
      </w:r>
      <w:r w:rsidRPr="007D6A40">
        <w:rPr>
          <w:rFonts w:ascii="Verdana" w:hAnsi="Verdana"/>
          <w:color w:val="000000" w:themeColor="text1"/>
          <w:sz w:val="18"/>
          <w:szCs w:val="18"/>
        </w:rPr>
        <w:br/>
        <w:t>UNA COPIA DEL CERTIFICADO DE LA ESCUELA</w:t>
      </w:r>
    </w:p>
    <w:p w:rsidR="001D478F" w:rsidRPr="007D6A40" w:rsidRDefault="001D478F" w:rsidP="001D478F">
      <w:pPr>
        <w:pStyle w:val="NormalWeb"/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7D6A40">
        <w:rPr>
          <w:rFonts w:ascii="Verdana" w:hAnsi="Verdana"/>
          <w:color w:val="000000" w:themeColor="text1"/>
          <w:sz w:val="18"/>
          <w:szCs w:val="18"/>
        </w:rPr>
        <w:t> </w:t>
      </w:r>
    </w:p>
    <w:p w:rsidR="001D478F" w:rsidRDefault="001D478F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/>
    <w:p w:rsidR="00380E43" w:rsidRDefault="00380E43" w:rsidP="00380E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Costos de trá</w:t>
      </w:r>
      <w:r w:rsidRPr="00380E43">
        <w:rPr>
          <w:rFonts w:ascii="Arial" w:hAnsi="Arial" w:cs="Arial"/>
          <w:b/>
          <w:sz w:val="24"/>
          <w:szCs w:val="24"/>
        </w:rPr>
        <w:t>mite en cada dependencia</w:t>
      </w:r>
    </w:p>
    <w:p w:rsidR="00380E43" w:rsidRDefault="00791303" w:rsidP="007913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Civil 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b/>
          <w:sz w:val="24"/>
          <w:szCs w:val="24"/>
        </w:rPr>
        <w:t>Artículo 62.-</w:t>
      </w:r>
      <w:r w:rsidRPr="000E0355">
        <w:rPr>
          <w:rFonts w:ascii="Arial" w:hAnsi="Arial" w:cs="Arial"/>
          <w:sz w:val="24"/>
          <w:szCs w:val="24"/>
        </w:rPr>
        <w:t xml:space="preserve"> Las personas físicas que requieran los servicios del registro civil, en los términos de esta sección, pagarán previamente los derechos correspondientes, conforme a la siguiente: 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0E0355">
        <w:rPr>
          <w:rFonts w:ascii="Arial" w:hAnsi="Arial" w:cs="Arial"/>
          <w:b/>
          <w:sz w:val="24"/>
          <w:szCs w:val="24"/>
        </w:rPr>
        <w:t>TARIFA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I. En las oficinas, fuera del horario normal: 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a) Matrimonios, cada uno: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$105.00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b) Los demás actos, excepto defunciones, cada uno: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$28.00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II. A domicilio: 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a) Matrimonios en horas hábiles de oficina, cada uno: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$200.00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b) Matrimonios en horas inhábiles de oficina, cada uno: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$300.00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c) Los demás actos en horas hábiles de oficina, cada uno: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$70.00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d) Los demás actos en horas inhábiles de oficina, cada uno: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$130.00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III. Por las anotaciones e inserciones en las actas del registro civil se pagará el derecho conforme a las siguientes tarifas: 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a) De cambio de régimen patrimonial en el matrimonio: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$125.00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b) De actas de defunción de personas fallecidas fuera del Municipio o en el extranjero, de: </w:t>
      </w:r>
    </w:p>
    <w:p w:rsidR="00791303" w:rsidRPr="000E0355" w:rsidRDefault="00791303" w:rsidP="0079130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>$130.00 a $355.00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IV. Por las anotaciones marginales de reconocimiento y legitimación de descendientes, así como de matrimonios colectivos, no se pagarán los derechos a que se refiere esta sección. 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  <w:r w:rsidRPr="000E0355">
        <w:rPr>
          <w:rFonts w:ascii="Arial" w:hAnsi="Arial" w:cs="Arial"/>
          <w:sz w:val="24"/>
          <w:szCs w:val="24"/>
        </w:rPr>
        <w:t xml:space="preserve">Para los efectos de la aplicación de esta sección, los horarios de labores al igual que las cuotas correspondientes a los servicios, deberán estar a la vista del público. El horario será: de lunes a viernes de 8:00 a 16:00 horas. </w:t>
      </w:r>
    </w:p>
    <w:p w:rsidR="00791303" w:rsidRPr="000E0355" w:rsidRDefault="00791303" w:rsidP="00791303">
      <w:pPr>
        <w:ind w:firstLine="709"/>
        <w:rPr>
          <w:rFonts w:ascii="Arial" w:hAnsi="Arial" w:cs="Arial"/>
          <w:sz w:val="24"/>
          <w:szCs w:val="24"/>
        </w:rPr>
      </w:pPr>
    </w:p>
    <w:p w:rsidR="00791303" w:rsidRDefault="00791303" w:rsidP="00791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Catastro</w:t>
      </w:r>
    </w:p>
    <w:p w:rsidR="00791303" w:rsidRPr="00D14F4C" w:rsidRDefault="00D14F4C" w:rsidP="007913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t xml:space="preserve">Costos de </w:t>
      </w:r>
      <w:proofErr w:type="gramStart"/>
      <w:r w:rsidRPr="00D14F4C">
        <w:rPr>
          <w:rFonts w:ascii="Arial" w:hAnsi="Arial" w:cs="Arial"/>
          <w:sz w:val="24"/>
          <w:szCs w:val="24"/>
        </w:rPr>
        <w:t>tramite</w:t>
      </w:r>
      <w:proofErr w:type="gramEnd"/>
    </w:p>
    <w:p w:rsidR="00D14F4C" w:rsidRPr="00D14F4C" w:rsidRDefault="00D14F4C" w:rsidP="00D14F4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t xml:space="preserve">Autorización </w:t>
      </w:r>
      <w:r>
        <w:rPr>
          <w:rFonts w:ascii="Arial" w:hAnsi="Arial" w:cs="Arial"/>
          <w:sz w:val="24"/>
          <w:szCs w:val="24"/>
        </w:rPr>
        <w:t>de avalú</w:t>
      </w:r>
      <w:r w:rsidRPr="00D14F4C">
        <w:rPr>
          <w:rFonts w:ascii="Arial" w:hAnsi="Arial" w:cs="Arial"/>
          <w:sz w:val="24"/>
          <w:szCs w:val="24"/>
        </w:rPr>
        <w:t>o $87.00</w:t>
      </w:r>
    </w:p>
    <w:p w:rsidR="00D14F4C" w:rsidRPr="00D14F4C" w:rsidRDefault="00D14F4C" w:rsidP="00D14F4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t xml:space="preserve">Certificado </w:t>
      </w:r>
      <w:r>
        <w:rPr>
          <w:rFonts w:ascii="Arial" w:hAnsi="Arial" w:cs="Arial"/>
          <w:sz w:val="24"/>
          <w:szCs w:val="24"/>
        </w:rPr>
        <w:t>de no avalú</w:t>
      </w:r>
      <w:r w:rsidRPr="00D14F4C">
        <w:rPr>
          <w:rFonts w:ascii="Arial" w:hAnsi="Arial" w:cs="Arial"/>
          <w:sz w:val="24"/>
          <w:szCs w:val="24"/>
        </w:rPr>
        <w:t>o $55.00</w:t>
      </w:r>
    </w:p>
    <w:p w:rsidR="00D14F4C" w:rsidRPr="00D14F4C" w:rsidRDefault="00D14F4C" w:rsidP="00D14F4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t>Certificado catastral c/</w:t>
      </w:r>
      <w:proofErr w:type="spellStart"/>
      <w:r w:rsidRPr="00D14F4C">
        <w:rPr>
          <w:rFonts w:ascii="Arial" w:hAnsi="Arial" w:cs="Arial"/>
          <w:sz w:val="24"/>
          <w:szCs w:val="24"/>
        </w:rPr>
        <w:t>his</w:t>
      </w:r>
      <w:proofErr w:type="spellEnd"/>
      <w:r w:rsidRPr="00D14F4C">
        <w:rPr>
          <w:rFonts w:ascii="Arial" w:hAnsi="Arial" w:cs="Arial"/>
          <w:sz w:val="24"/>
          <w:szCs w:val="24"/>
        </w:rPr>
        <w:t xml:space="preserve"> $95.00</w:t>
      </w:r>
    </w:p>
    <w:p w:rsidR="00D14F4C" w:rsidRPr="00D14F4C" w:rsidRDefault="00D14F4C" w:rsidP="00D14F4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t>Certificaciones $35.00</w:t>
      </w:r>
    </w:p>
    <w:p w:rsidR="00D14F4C" w:rsidRPr="00D14F4C" w:rsidRDefault="00D14F4C" w:rsidP="00D14F4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lastRenderedPageBreak/>
        <w:t>Constancias $26.00</w:t>
      </w:r>
    </w:p>
    <w:p w:rsidR="00D14F4C" w:rsidRPr="00D14F4C" w:rsidRDefault="00D14F4C" w:rsidP="00D14F4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t xml:space="preserve">Certificados de </w:t>
      </w:r>
      <w:proofErr w:type="spellStart"/>
      <w:r w:rsidRPr="00D14F4C">
        <w:rPr>
          <w:rFonts w:ascii="Arial" w:hAnsi="Arial" w:cs="Arial"/>
          <w:sz w:val="24"/>
          <w:szCs w:val="24"/>
        </w:rPr>
        <w:t>ins</w:t>
      </w:r>
      <w:proofErr w:type="spellEnd"/>
      <w:r w:rsidRPr="00D14F4C">
        <w:rPr>
          <w:rFonts w:ascii="Arial" w:hAnsi="Arial" w:cs="Arial"/>
          <w:sz w:val="24"/>
          <w:szCs w:val="24"/>
        </w:rPr>
        <w:t xml:space="preserve">. y no </w:t>
      </w:r>
      <w:proofErr w:type="spellStart"/>
      <w:r w:rsidRPr="00D14F4C">
        <w:rPr>
          <w:rFonts w:ascii="Arial" w:hAnsi="Arial" w:cs="Arial"/>
          <w:sz w:val="24"/>
          <w:szCs w:val="24"/>
        </w:rPr>
        <w:t>ins</w:t>
      </w:r>
      <w:proofErr w:type="spellEnd"/>
      <w:r w:rsidRPr="00D14F4C">
        <w:rPr>
          <w:rFonts w:ascii="Arial" w:hAnsi="Arial" w:cs="Arial"/>
          <w:sz w:val="24"/>
          <w:szCs w:val="24"/>
        </w:rPr>
        <w:t xml:space="preserve">. $63.00 </w:t>
      </w:r>
    </w:p>
    <w:p w:rsidR="00D14F4C" w:rsidRDefault="00D14F4C" w:rsidP="00D14F4C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14F4C">
        <w:rPr>
          <w:rFonts w:ascii="Arial" w:hAnsi="Arial" w:cs="Arial"/>
          <w:sz w:val="24"/>
          <w:szCs w:val="24"/>
        </w:rPr>
        <w:t xml:space="preserve">Copia certificadas $32.00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A los pensionados, jubilados, discapacitados y los que obtengan algún crédito del INFONAVIT, o de la Dirección de Pensiones del Estado, que soliciten los servicios señalados en esta fracción serán beneficiados con el 50% de reducción de los derechos correspondientes: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III. Informes.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a) Informes catastrales, por cada predio: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$32.00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b) Expedición de fotocopias del microfilme, por cada hoja simple: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$32.00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c) Informes catastrales, por datos técnicos, por cada predio: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$63.00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IV. Deslindes catastrales: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a) Por la expedición de deslindes de predios urbanos, con base en planos catastrales existentes: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1.- De 1 a 1,000 metros cuadrados: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$85.00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2.- De 1,000 metros cuadrados en adelante se cobrará la cantidad anterior, más por cada 100 metros cuadrados o fracción excedente: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$3.00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b) Por la revisión de deslindes de predios rústicos: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1.- De 1 a 10,000 metros cuadrados: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$148.00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2.- De más de 10,000 hasta 50,000 metros cuadrados: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$215.00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3.- De más de 50,000 hasta 100,000 metros cuadrados: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$300.00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4.- De más de 100,000 metros cuadrados en adelante: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$370.00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c) Por la práctica de deslindes catastrales realizados por el área de catastro en predios rústicos, se cobrará el importe correspondiente a 20 veces la tarifa anterior, más en su caso, los gastos correspondientes a viáticos del personal técnico que deberá realizar estos trabajos.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$22.00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V. Por cada dictamen de valor practicado por el área de catastro: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a) Hasta $30,000 de valor: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jc w:val="right"/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>$300.00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b) De $30,000.01 a $1'000,000.00 se cobrará la cantidad del inciso anterior, más el 2.08 al millar sobre el excedente a $30,000.00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c) De $1'000,000.01 a $5'000,000.00 se cobrará la cantidad del inciso anterior más el 1.66 al millar sobre el excedente a $1'000,000.00.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d) De $5'000,000.01 en adelante se cobrará la cantidad del inciso anterior más el 0.83 al millar sobre el excedente a $5'000,000.00. 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VI. Por la revisión y autorización del área de catastro, de cada avalúo practicado por otras instituciones o valuadores independientes autorizados por el área de catastro: </w:t>
      </w:r>
    </w:p>
    <w:p w:rsidR="00877D3E" w:rsidRPr="00877D3E" w:rsidRDefault="00877D3E" w:rsidP="00877D3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7D3E">
        <w:rPr>
          <w:rFonts w:ascii="Arial" w:hAnsi="Arial" w:cs="Arial"/>
          <w:sz w:val="24"/>
          <w:szCs w:val="24"/>
        </w:rPr>
        <w:t xml:space="preserve">      $86.80</w:t>
      </w:r>
    </w:p>
    <w:p w:rsidR="00877D3E" w:rsidRPr="00877D3E" w:rsidRDefault="00877D3E" w:rsidP="00877D3E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14F4C" w:rsidRDefault="00D14F4C" w:rsidP="00D14F4C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D14F4C" w:rsidRPr="00D14F4C" w:rsidRDefault="00D14F4C" w:rsidP="00D14F4C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877D3E" w:rsidRDefault="00877D3E" w:rsidP="00791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D3E" w:rsidRDefault="00877D3E" w:rsidP="00791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4F4C" w:rsidRDefault="00877D3E" w:rsidP="00791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Agua Potable</w:t>
      </w:r>
    </w:p>
    <w:p w:rsidR="001A762E" w:rsidRPr="00273304" w:rsidRDefault="00045746" w:rsidP="00273304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73304">
        <w:rPr>
          <w:rFonts w:ascii="Arial" w:hAnsi="Arial" w:cs="Arial"/>
          <w:b/>
          <w:sz w:val="24"/>
          <w:szCs w:val="24"/>
        </w:rPr>
        <w:t>20% para el saneamiento de las aguas residuales</w:t>
      </w:r>
    </w:p>
    <w:p w:rsidR="00045746" w:rsidRPr="00273304" w:rsidRDefault="00045746" w:rsidP="00273304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73304">
        <w:rPr>
          <w:rFonts w:ascii="Arial" w:hAnsi="Arial" w:cs="Arial"/>
          <w:b/>
          <w:sz w:val="24"/>
          <w:szCs w:val="24"/>
        </w:rPr>
        <w:t xml:space="preserve">2% o 3% para infraestructura básica existente </w:t>
      </w:r>
    </w:p>
    <w:p w:rsidR="00273304" w:rsidRPr="00273304" w:rsidRDefault="00273304" w:rsidP="00273304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73304">
        <w:rPr>
          <w:rFonts w:ascii="Arial" w:hAnsi="Arial" w:cs="Arial"/>
          <w:b/>
          <w:sz w:val="24"/>
          <w:szCs w:val="24"/>
        </w:rPr>
        <w:t>Cuota anual $624</w:t>
      </w:r>
    </w:p>
    <w:p w:rsidR="00273304" w:rsidRDefault="00273304" w:rsidP="00273304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73304">
        <w:rPr>
          <w:rFonts w:ascii="Arial" w:hAnsi="Arial" w:cs="Arial"/>
          <w:b/>
          <w:sz w:val="24"/>
          <w:szCs w:val="24"/>
        </w:rPr>
        <w:t>Se aplica el 50% a discapacitados, personas de la tercera edad y pensionados</w:t>
      </w:r>
    </w:p>
    <w:p w:rsidR="00273304" w:rsidRPr="00273304" w:rsidRDefault="00273304" w:rsidP="00273304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73304" w:rsidRDefault="00273304" w:rsidP="000457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77D3E" w:rsidRPr="00380E43" w:rsidRDefault="00877D3E" w:rsidP="00791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77D3E" w:rsidRPr="00380E43" w:rsidSect="00EB2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4"/>
    <w:multiLevelType w:val="multilevel"/>
    <w:tmpl w:val="9D0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96316"/>
    <w:multiLevelType w:val="multilevel"/>
    <w:tmpl w:val="424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03148"/>
    <w:multiLevelType w:val="multilevel"/>
    <w:tmpl w:val="86F8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16E82"/>
    <w:multiLevelType w:val="multilevel"/>
    <w:tmpl w:val="96D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02280"/>
    <w:multiLevelType w:val="multilevel"/>
    <w:tmpl w:val="87CC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739"/>
    <w:multiLevelType w:val="multilevel"/>
    <w:tmpl w:val="386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42B64"/>
    <w:multiLevelType w:val="multilevel"/>
    <w:tmpl w:val="BA9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438C7"/>
    <w:multiLevelType w:val="multilevel"/>
    <w:tmpl w:val="E4B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A3BC3"/>
    <w:multiLevelType w:val="multilevel"/>
    <w:tmpl w:val="EE82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C4B4B"/>
    <w:multiLevelType w:val="multilevel"/>
    <w:tmpl w:val="7438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A41F9"/>
    <w:multiLevelType w:val="multilevel"/>
    <w:tmpl w:val="518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234E9"/>
    <w:multiLevelType w:val="multilevel"/>
    <w:tmpl w:val="38E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254A"/>
    <w:multiLevelType w:val="hybridMultilevel"/>
    <w:tmpl w:val="607E5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46C21"/>
    <w:multiLevelType w:val="hybridMultilevel"/>
    <w:tmpl w:val="227C5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21D2C"/>
    <w:multiLevelType w:val="multilevel"/>
    <w:tmpl w:val="C6D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93000"/>
    <w:multiLevelType w:val="multilevel"/>
    <w:tmpl w:val="5C5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46E86"/>
    <w:multiLevelType w:val="hybridMultilevel"/>
    <w:tmpl w:val="B78CE4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D478F"/>
    <w:rsid w:val="00045746"/>
    <w:rsid w:val="001A762E"/>
    <w:rsid w:val="001D478F"/>
    <w:rsid w:val="00273304"/>
    <w:rsid w:val="00380E43"/>
    <w:rsid w:val="00791303"/>
    <w:rsid w:val="007D6A40"/>
    <w:rsid w:val="00877D3E"/>
    <w:rsid w:val="00A81241"/>
    <w:rsid w:val="00A91F8F"/>
    <w:rsid w:val="00AD74B9"/>
    <w:rsid w:val="00C92C07"/>
    <w:rsid w:val="00D03A12"/>
    <w:rsid w:val="00D14F4C"/>
    <w:rsid w:val="00DA59EB"/>
    <w:rsid w:val="00DF66D7"/>
    <w:rsid w:val="00E35B5D"/>
    <w:rsid w:val="00E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16"/>
  </w:style>
  <w:style w:type="paragraph" w:styleId="Ttulo1">
    <w:name w:val="heading 1"/>
    <w:basedOn w:val="Normal"/>
    <w:link w:val="Ttulo1Car"/>
    <w:uiPriority w:val="9"/>
    <w:qFormat/>
    <w:rsid w:val="001D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4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1D4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478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1D478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D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D478F"/>
    <w:rPr>
      <w:i/>
      <w:iCs/>
    </w:rPr>
  </w:style>
  <w:style w:type="character" w:styleId="Textoennegrita">
    <w:name w:val="Strong"/>
    <w:basedOn w:val="Fuentedeprrafopredeter"/>
    <w:qFormat/>
    <w:rsid w:val="001D478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78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4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1D478F"/>
  </w:style>
  <w:style w:type="paragraph" w:styleId="Prrafodelista">
    <w:name w:val="List Paragraph"/>
    <w:basedOn w:val="Normal"/>
    <w:uiPriority w:val="34"/>
    <w:qFormat/>
    <w:rsid w:val="00D14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2083</Words>
  <Characters>11459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</dc:creator>
  <cp:lastModifiedBy>Yazmin</cp:lastModifiedBy>
  <cp:revision>3</cp:revision>
  <dcterms:created xsi:type="dcterms:W3CDTF">2015-06-14T23:50:00Z</dcterms:created>
  <dcterms:modified xsi:type="dcterms:W3CDTF">2015-06-15T15:09:00Z</dcterms:modified>
</cp:coreProperties>
</file>