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A8" w:rsidRPr="00191578" w:rsidRDefault="00B96EA8" w:rsidP="00B96EA8">
      <w:pPr>
        <w:jc w:val="center"/>
        <w:rPr>
          <w:rFonts w:ascii="Century Gothic" w:hAnsi="Century Gothic"/>
          <w:b/>
          <w:sz w:val="24"/>
        </w:rPr>
      </w:pPr>
      <w:r w:rsidRPr="00191578">
        <w:rPr>
          <w:rFonts w:ascii="Century Gothic" w:hAnsi="Century Gothic"/>
          <w:b/>
          <w:sz w:val="24"/>
        </w:rPr>
        <w:t>Constitución Política de</w:t>
      </w:r>
      <w:r>
        <w:rPr>
          <w:rFonts w:ascii="Century Gothic" w:hAnsi="Century Gothic"/>
          <w:b/>
          <w:sz w:val="24"/>
        </w:rPr>
        <w:t>l Estado de Jalisco</w:t>
      </w:r>
    </w:p>
    <w:p w:rsidR="00B96EA8" w:rsidRDefault="00B96EA8" w:rsidP="00B96EA8">
      <w:pPr>
        <w:spacing w:line="240" w:lineRule="auto"/>
        <w:jc w:val="center"/>
        <w:rPr>
          <w:rFonts w:ascii="Century Gothic" w:hAnsi="Century Gothic"/>
          <w:b/>
        </w:rPr>
      </w:pPr>
      <w:r>
        <w:rPr>
          <w:rFonts w:ascii="Century Gothic" w:hAnsi="Century Gothic"/>
          <w:b/>
        </w:rPr>
        <w:t xml:space="preserve">Artículos aplicables a la función del </w:t>
      </w:r>
      <w:r>
        <w:rPr>
          <w:rFonts w:ascii="Century Gothic" w:hAnsi="Century Gothic"/>
          <w:b/>
        </w:rPr>
        <w:br/>
      </w:r>
      <w:r w:rsidRPr="00191578">
        <w:rPr>
          <w:rFonts w:ascii="Century Gothic" w:hAnsi="Century Gothic"/>
          <w:b/>
        </w:rPr>
        <w:t xml:space="preserve">Instituto de Transparencia, Información Pública y </w:t>
      </w:r>
      <w:r>
        <w:rPr>
          <w:rFonts w:ascii="Century Gothic" w:hAnsi="Century Gothic"/>
          <w:b/>
        </w:rPr>
        <w:br/>
      </w:r>
      <w:r w:rsidRPr="00191578">
        <w:rPr>
          <w:rFonts w:ascii="Century Gothic" w:hAnsi="Century Gothic"/>
          <w:b/>
        </w:rPr>
        <w:t>Protección de Datos Personales del Estado de Jalisco</w:t>
      </w:r>
    </w:p>
    <w:p w:rsidR="00B96EA8" w:rsidRDefault="00B96EA8" w:rsidP="00B96EA8">
      <w:pPr>
        <w:jc w:val="both"/>
        <w:rPr>
          <w:rFonts w:ascii="Century Gothic" w:hAnsi="Century Gothic"/>
          <w:b/>
          <w:sz w:val="24"/>
        </w:rPr>
      </w:pPr>
      <w:bookmarkStart w:id="0" w:name="_GoBack"/>
      <w:r>
        <w:rPr>
          <w:rFonts w:ascii="Century Gothic" w:hAnsi="Century Gothic"/>
          <w:b/>
          <w:sz w:val="24"/>
        </w:rPr>
        <w:t>A</w:t>
      </w:r>
      <w:r w:rsidRPr="00B96EA8">
        <w:rPr>
          <w:rFonts w:ascii="Century Gothic" w:hAnsi="Century Gothic"/>
          <w:b/>
          <w:sz w:val="24"/>
        </w:rPr>
        <w:t xml:space="preserve">rtículos 4°, </w:t>
      </w:r>
      <w:r>
        <w:rPr>
          <w:rFonts w:ascii="Century Gothic" w:hAnsi="Century Gothic"/>
          <w:b/>
          <w:sz w:val="24"/>
        </w:rPr>
        <w:t>párrafo 5,</w:t>
      </w:r>
      <w:r w:rsidRPr="00B96EA8">
        <w:rPr>
          <w:rFonts w:ascii="Century Gothic" w:hAnsi="Century Gothic"/>
          <w:b/>
          <w:sz w:val="24"/>
        </w:rPr>
        <w:t xml:space="preserve"> 7</w:t>
      </w:r>
      <w:r>
        <w:rPr>
          <w:rFonts w:ascii="Century Gothic" w:hAnsi="Century Gothic"/>
          <w:b/>
          <w:sz w:val="24"/>
        </w:rPr>
        <w:t>°</w:t>
      </w:r>
      <w:r w:rsidRPr="00B96EA8">
        <w:rPr>
          <w:rFonts w:ascii="Century Gothic" w:hAnsi="Century Gothic"/>
          <w:b/>
          <w:sz w:val="24"/>
        </w:rPr>
        <w:t>, párrafo segundo, 9°, 15 frac</w:t>
      </w:r>
      <w:r w:rsidR="00B67026">
        <w:rPr>
          <w:rFonts w:ascii="Century Gothic" w:hAnsi="Century Gothic"/>
          <w:b/>
          <w:sz w:val="24"/>
        </w:rPr>
        <w:t>ciones IX y X, párrafo segundo</w:t>
      </w:r>
      <w:r>
        <w:rPr>
          <w:rFonts w:ascii="Century Gothic" w:hAnsi="Century Gothic"/>
          <w:b/>
          <w:sz w:val="24"/>
        </w:rPr>
        <w:t>.</w:t>
      </w:r>
    </w:p>
    <w:bookmarkEnd w:id="0"/>
    <w:p w:rsidR="00B67026" w:rsidRPr="00B67026" w:rsidRDefault="00B67026" w:rsidP="00B67026">
      <w:pPr>
        <w:suppressAutoHyphens/>
        <w:spacing w:before="240" w:after="80" w:line="240" w:lineRule="auto"/>
        <w:jc w:val="both"/>
        <w:rPr>
          <w:rFonts w:ascii="Century Gothic" w:eastAsia="Times New Roman" w:hAnsi="Century Gothic" w:cs="Arial"/>
          <w:spacing w:val="-3"/>
          <w:sz w:val="20"/>
          <w:szCs w:val="20"/>
          <w:lang w:val="es-ES_tradnl" w:eastAsia="es-ES"/>
        </w:rPr>
      </w:pPr>
      <w:r w:rsidRPr="00B67026">
        <w:rPr>
          <w:rFonts w:ascii="Century Gothic" w:eastAsia="Times New Roman" w:hAnsi="Century Gothic" w:cs="Arial"/>
          <w:b/>
          <w:bCs/>
          <w:spacing w:val="-3"/>
          <w:sz w:val="20"/>
          <w:szCs w:val="20"/>
          <w:lang w:val="es-ES_tradnl" w:eastAsia="es-ES"/>
        </w:rPr>
        <w:t>Artículo 4º</w:t>
      </w:r>
      <w:r w:rsidRPr="00B67026">
        <w:rPr>
          <w:rFonts w:ascii="Century Gothic" w:eastAsia="Times New Roman" w:hAnsi="Century Gothic" w:cs="Arial"/>
          <w:spacing w:val="-3"/>
          <w:sz w:val="20"/>
          <w:szCs w:val="20"/>
          <w:lang w:val="es-ES_tradnl" w:eastAsia="es-ES"/>
        </w:rPr>
        <w:t>.-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B67026" w:rsidRPr="00B67026" w:rsidRDefault="00B67026" w:rsidP="00B67026">
      <w:pPr>
        <w:suppressAutoHyphens/>
        <w:spacing w:before="80" w:after="80" w:line="240" w:lineRule="auto"/>
        <w:jc w:val="both"/>
        <w:rPr>
          <w:rFonts w:ascii="Century Gothic" w:eastAsia="Times New Roman" w:hAnsi="Century Gothic" w:cs="Arial"/>
          <w:spacing w:val="-3"/>
          <w:sz w:val="20"/>
          <w:szCs w:val="20"/>
          <w:lang w:val="es-ES_tradnl" w:eastAsia="es-ES"/>
        </w:rPr>
      </w:pPr>
      <w:r w:rsidRPr="00B67026">
        <w:rPr>
          <w:rFonts w:ascii="Century Gothic" w:eastAsia="Times New Roman" w:hAnsi="Century Gothic" w:cs="Arial"/>
          <w:spacing w:val="-3"/>
          <w:sz w:val="20"/>
          <w:szCs w:val="20"/>
          <w:lang w:val="es-ES_tradnl" w:eastAsia="es-ES"/>
        </w:rPr>
        <w:t xml:space="preserve">Se reconocen como derechos humanos de las personas que se encuentren en el territorio del estado de Jalisco, los que se enuncian en </w:t>
      </w:r>
      <w:smartTag w:uri="urn:schemas-microsoft-com:office:smarttags" w:element="PersonName">
        <w:smartTagPr>
          <w:attr w:name="ProductID" w:val="la Constituci￳n Pol￭tica"/>
        </w:smartTagPr>
        <w:r w:rsidRPr="00B67026">
          <w:rPr>
            <w:rFonts w:ascii="Century Gothic" w:eastAsia="Times New Roman" w:hAnsi="Century Gothic" w:cs="Arial"/>
            <w:spacing w:val="-3"/>
            <w:sz w:val="20"/>
            <w:szCs w:val="20"/>
            <w:lang w:val="es-ES_tradnl" w:eastAsia="es-ES"/>
          </w:rPr>
          <w:t>la Constitución Política</w:t>
        </w:r>
      </w:smartTag>
      <w:r w:rsidRPr="00B67026">
        <w:rPr>
          <w:rFonts w:ascii="Century Gothic" w:eastAsia="Times New Roman" w:hAnsi="Century Gothic" w:cs="Arial"/>
          <w:spacing w:val="-3"/>
          <w:sz w:val="20"/>
          <w:szCs w:val="20"/>
          <w:lang w:val="es-ES_tradnl" w:eastAsia="es-ES"/>
        </w:rPr>
        <w:t xml:space="preserve"> de los Estados Unidos Mexicanos, así como los contenidos en </w:t>
      </w:r>
      <w:smartTag w:uri="urn:schemas-microsoft-com:office:smarttags" w:element="PersonName">
        <w:smartTagPr>
          <w:attr w:name="ProductID" w:val="la Declaraci￳n Universal"/>
        </w:smartTagPr>
        <w:r w:rsidRPr="00B67026">
          <w:rPr>
            <w:rFonts w:ascii="Century Gothic" w:eastAsia="Times New Roman" w:hAnsi="Century Gothic" w:cs="Arial"/>
            <w:spacing w:val="-3"/>
            <w:sz w:val="20"/>
            <w:szCs w:val="20"/>
            <w:lang w:val="es-ES_tradnl" w:eastAsia="es-ES"/>
          </w:rPr>
          <w:t>la Declaración Universal</w:t>
        </w:r>
      </w:smartTag>
      <w:r w:rsidRPr="00B67026">
        <w:rPr>
          <w:rFonts w:ascii="Century Gothic" w:eastAsia="Times New Roman" w:hAnsi="Century Gothic" w:cs="Arial"/>
          <w:spacing w:val="-3"/>
          <w:sz w:val="20"/>
          <w:szCs w:val="20"/>
          <w:lang w:val="es-ES_tradnl" w:eastAsia="es-ES"/>
        </w:rPr>
        <w:t xml:space="preserve"> de los Derechos Humanos, proclamada por </w:t>
      </w:r>
      <w:smartTag w:uri="urn:schemas-microsoft-com:office:smarttags" w:element="PersonName">
        <w:smartTagPr>
          <w:attr w:name="ProductID" w:val="la Asamblea General"/>
        </w:smartTagPr>
        <w:r w:rsidRPr="00B67026">
          <w:rPr>
            <w:rFonts w:ascii="Century Gothic" w:eastAsia="Times New Roman" w:hAnsi="Century Gothic" w:cs="Arial"/>
            <w:spacing w:val="-3"/>
            <w:sz w:val="20"/>
            <w:szCs w:val="20"/>
            <w:lang w:val="es-ES_tradnl" w:eastAsia="es-ES"/>
          </w:rPr>
          <w:t>la Asamblea General</w:t>
        </w:r>
      </w:smartTag>
      <w:r w:rsidRPr="00B67026">
        <w:rPr>
          <w:rFonts w:ascii="Century Gothic" w:eastAsia="Times New Roman" w:hAnsi="Century Gothic" w:cs="Arial"/>
          <w:spacing w:val="-3"/>
          <w:sz w:val="20"/>
          <w:szCs w:val="20"/>
          <w:lang w:val="es-ES_tradnl" w:eastAsia="es-ES"/>
        </w:rPr>
        <w:t xml:space="preserve"> de las Naciones Unidas, en </w:t>
      </w:r>
      <w:smartTag w:uri="urn:schemas-microsoft-com:office:smarttags" w:element="PersonName">
        <w:smartTagPr>
          <w:attr w:name="ProductID" w:val="la Convenci￳n Americana"/>
        </w:smartTagPr>
        <w:r w:rsidRPr="00B67026">
          <w:rPr>
            <w:rFonts w:ascii="Century Gothic" w:eastAsia="Times New Roman" w:hAnsi="Century Gothic" w:cs="Arial"/>
            <w:spacing w:val="-3"/>
            <w:sz w:val="20"/>
            <w:szCs w:val="20"/>
            <w:lang w:val="es-ES_tradnl" w:eastAsia="es-ES"/>
          </w:rPr>
          <w:t>la Convención Americana</w:t>
        </w:r>
      </w:smartTag>
      <w:r w:rsidRPr="00B67026">
        <w:rPr>
          <w:rFonts w:ascii="Century Gothic" w:eastAsia="Times New Roman" w:hAnsi="Century Gothic" w:cs="Arial"/>
          <w:spacing w:val="-3"/>
          <w:sz w:val="20"/>
          <w:szCs w:val="20"/>
          <w:lang w:val="es-ES_tradnl" w:eastAsia="es-ES"/>
        </w:rPr>
        <w:t xml:space="preserve"> sobre Derechos Humanos, y en los tratados, convenciones o acuerdos internacionales que el Gobierno federal haya firmado o los que celebre o de que forme parte.</w:t>
      </w:r>
    </w:p>
    <w:p w:rsidR="00B67026" w:rsidRPr="00B67026" w:rsidRDefault="00B67026" w:rsidP="00B67026">
      <w:pPr>
        <w:suppressAutoHyphens/>
        <w:spacing w:before="80" w:after="80" w:line="240" w:lineRule="auto"/>
        <w:jc w:val="both"/>
        <w:rPr>
          <w:rFonts w:ascii="Century Gothic" w:eastAsia="Times New Roman" w:hAnsi="Century Gothic" w:cs="Arial"/>
          <w:spacing w:val="-3"/>
          <w:sz w:val="20"/>
          <w:szCs w:val="20"/>
          <w:lang w:val="es-ES_tradnl" w:eastAsia="es-ES"/>
        </w:rPr>
      </w:pPr>
      <w:r w:rsidRPr="00B67026">
        <w:rPr>
          <w:rFonts w:ascii="Century Gothic" w:eastAsia="Times New Roman" w:hAnsi="Century Gothic" w:cs="Arial"/>
          <w:spacing w:val="-3"/>
          <w:sz w:val="20"/>
          <w:szCs w:val="20"/>
          <w:lang w:val="es-ES_tradnl" w:eastAsia="es-ES"/>
        </w:rPr>
        <w:t xml:space="preserve">Las normas relativas a los derechos humanos se interpretarán de conformidad con esta Constitución, </w:t>
      </w:r>
      <w:smartTag w:uri="urn:schemas-microsoft-com:office:smarttags" w:element="PersonName">
        <w:smartTagPr>
          <w:attr w:name="ProductID" w:val="la Constituci￳n Pol￭tica"/>
        </w:smartTagPr>
        <w:r w:rsidRPr="00B67026">
          <w:rPr>
            <w:rFonts w:ascii="Century Gothic" w:eastAsia="Times New Roman" w:hAnsi="Century Gothic" w:cs="Arial"/>
            <w:spacing w:val="-3"/>
            <w:sz w:val="20"/>
            <w:szCs w:val="20"/>
            <w:lang w:val="es-ES_tradnl" w:eastAsia="es-ES"/>
          </w:rPr>
          <w:t>la Constitución Política</w:t>
        </w:r>
      </w:smartTag>
      <w:r w:rsidRPr="00B67026">
        <w:rPr>
          <w:rFonts w:ascii="Century Gothic" w:eastAsia="Times New Roman" w:hAnsi="Century Gothic" w:cs="Arial"/>
          <w:spacing w:val="-3"/>
          <w:sz w:val="20"/>
          <w:szCs w:val="20"/>
          <w:lang w:val="es-ES_tradnl" w:eastAsia="es-ES"/>
        </w:rPr>
        <w:t xml:space="preserve"> de los Estados Unidos Mexicanos y los tratados internacionales de la materia, favoreciendo en todo tiempo a las personas la protección más amplia.</w:t>
      </w:r>
    </w:p>
    <w:p w:rsidR="00B67026" w:rsidRPr="00B67026" w:rsidRDefault="00B67026" w:rsidP="00B67026">
      <w:pPr>
        <w:suppressAutoHyphens/>
        <w:spacing w:before="80" w:after="80" w:line="240" w:lineRule="auto"/>
        <w:jc w:val="both"/>
        <w:rPr>
          <w:rFonts w:ascii="Century Gothic" w:eastAsia="Times New Roman" w:hAnsi="Century Gothic" w:cs="Arial"/>
          <w:spacing w:val="-3"/>
          <w:sz w:val="20"/>
          <w:szCs w:val="20"/>
          <w:lang w:val="es-ES_tradnl" w:eastAsia="es-ES"/>
        </w:rPr>
      </w:pPr>
      <w:r w:rsidRPr="00B67026">
        <w:rPr>
          <w:rFonts w:ascii="Century Gothic" w:eastAsia="Times New Roman" w:hAnsi="Century Gothic" w:cs="Arial"/>
          <w:spacing w:val="-3"/>
          <w:sz w:val="20"/>
          <w:szCs w:val="20"/>
          <w:lang w:val="es-ES_tradnl"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67026" w:rsidRPr="00B67026" w:rsidRDefault="00B67026" w:rsidP="00B67026">
      <w:pPr>
        <w:suppressAutoHyphens/>
        <w:spacing w:before="80" w:after="80" w:line="240" w:lineRule="auto"/>
        <w:jc w:val="both"/>
        <w:rPr>
          <w:rFonts w:ascii="Century Gothic" w:eastAsia="Times New Roman" w:hAnsi="Century Gothic" w:cs="Arial"/>
          <w:spacing w:val="-3"/>
          <w:sz w:val="20"/>
          <w:szCs w:val="20"/>
          <w:lang w:val="es-ES_tradnl" w:eastAsia="es-ES"/>
        </w:rPr>
      </w:pPr>
      <w:r w:rsidRPr="00B67026">
        <w:rPr>
          <w:rFonts w:ascii="Century Gothic" w:eastAsia="Times New Roman" w:hAnsi="Century Gothic" w:cs="Arial"/>
          <w:spacing w:val="-3"/>
          <w:sz w:val="20"/>
          <w:szCs w:val="20"/>
          <w:lang w:val="es-ES_tradnl" w:eastAsia="es-ES"/>
        </w:rP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B67026" w:rsidRPr="00B67026" w:rsidRDefault="00B67026" w:rsidP="00B67026">
      <w:pPr>
        <w:spacing w:before="8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 xml:space="preserve">El derecho a la información pública y la protección de datos personales será garantizado por el Estado en los términos de lo que establecen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67026">
            <w:rPr>
              <w:rFonts w:ascii="Century Gothic" w:eastAsia="Times New Roman" w:hAnsi="Century Gothic" w:cs="Arial"/>
              <w:sz w:val="20"/>
              <w:szCs w:val="20"/>
              <w:lang w:val="es-ES_tradnl" w:eastAsia="es-ES"/>
            </w:rPr>
            <w:t>la Constitución</w:t>
          </w:r>
        </w:smartTag>
        <w:r w:rsidRPr="00B67026">
          <w:rPr>
            <w:rFonts w:ascii="Century Gothic" w:eastAsia="Times New Roman" w:hAnsi="Century Gothic" w:cs="Arial"/>
            <w:sz w:val="20"/>
            <w:szCs w:val="20"/>
            <w:lang w:val="es-ES_tradnl" w:eastAsia="es-ES"/>
          </w:rPr>
          <w:t xml:space="preserve"> Política</w:t>
        </w:r>
      </w:smartTag>
      <w:r w:rsidRPr="00B67026">
        <w:rPr>
          <w:rFonts w:ascii="Century Gothic" w:eastAsia="Times New Roman" w:hAnsi="Century Gothic" w:cs="Arial"/>
          <w:sz w:val="20"/>
          <w:szCs w:val="20"/>
          <w:lang w:val="es-ES_tradnl" w:eastAsia="es-ES"/>
        </w:rPr>
        <w:t xml:space="preserve"> de los Estados Unidos Mexicanos, los tratados internacionales de los que el Estado Mexicano sea parte, esta Constitución y las leyes en la materia. </w:t>
      </w:r>
      <w:r>
        <w:rPr>
          <w:rFonts w:ascii="Century Gothic" w:eastAsia="Times New Roman" w:hAnsi="Century Gothic" w:cs="Arial"/>
          <w:sz w:val="20"/>
          <w:szCs w:val="20"/>
          <w:lang w:val="es-ES_tradnl" w:eastAsia="es-ES"/>
        </w:rPr>
        <w:t>…</w:t>
      </w:r>
    </w:p>
    <w:p w:rsidR="00B67026" w:rsidRPr="00B67026" w:rsidRDefault="00B67026" w:rsidP="00B67026">
      <w:pPr>
        <w:spacing w:before="24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b/>
          <w:bCs/>
          <w:sz w:val="20"/>
          <w:szCs w:val="20"/>
          <w:lang w:val="es-ES_tradnl" w:eastAsia="es-ES"/>
        </w:rPr>
        <w:t xml:space="preserve">Artículo 7°. </w:t>
      </w:r>
      <w:r w:rsidRPr="00B67026">
        <w:rPr>
          <w:rFonts w:ascii="Century Gothic" w:eastAsia="Times New Roman" w:hAnsi="Century Gothic" w:cs="Arial"/>
          <w:sz w:val="20"/>
          <w:szCs w:val="20"/>
          <w:lang w:val="es-ES_tradnl" w:eastAsia="es-ES"/>
        </w:rPr>
        <w:t>Nadie puede ser molestado en su persona, familia, domicilio, papeles o posesiones, sino en virtud de mandamiento escrito de la autoridad competente, que funde y motive la causa legal del procedimiento.</w:t>
      </w:r>
    </w:p>
    <w:p w:rsidR="00B67026" w:rsidRDefault="00B67026" w:rsidP="00B67026">
      <w:pPr>
        <w:spacing w:before="8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lastRenderedPageBreak/>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r>
        <w:rPr>
          <w:rFonts w:ascii="Century Gothic" w:eastAsia="Times New Roman" w:hAnsi="Century Gothic" w:cs="Arial"/>
          <w:sz w:val="20"/>
          <w:szCs w:val="20"/>
          <w:lang w:val="es-ES_tradnl" w:eastAsia="es-ES"/>
        </w:rPr>
        <w:t xml:space="preserve"> …</w:t>
      </w:r>
    </w:p>
    <w:p w:rsidR="00B67026" w:rsidRPr="00B67026" w:rsidRDefault="00B67026" w:rsidP="00B67026">
      <w:pPr>
        <w:spacing w:before="24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b/>
          <w:bCs/>
          <w:sz w:val="20"/>
          <w:szCs w:val="20"/>
          <w:lang w:val="es-ES_tradnl" w:eastAsia="es-ES"/>
        </w:rPr>
        <w:t>Artículo 9º</w:t>
      </w:r>
      <w:r w:rsidRPr="00B67026">
        <w:rPr>
          <w:rFonts w:ascii="Century Gothic" w:eastAsia="Times New Roman" w:hAnsi="Century Gothic" w:cs="Arial"/>
          <w:sz w:val="20"/>
          <w:szCs w:val="20"/>
          <w:lang w:val="es-ES_tradnl" w:eastAsia="es-ES"/>
        </w:rPr>
        <w:t>.- El derecho a la información pública tendrá los siguientes fundamentos:</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I. La consolidación del estado democrático y de derecho en Jalisco;</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II. La transparencia y la rendición de cuentas de las autoridades estatales y municipales, mediante la apertura de los órganos públicos y el registro de los documentos en que constan las decisiones públicas y el proceso para la toma de éstas;</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III. La participación ciudadana en la toma de decisiones públicas, mediante el ejercicio del derecho a la información;</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IV. La información pública veraz y oportuna;</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V. La protección de datos personales en posesión de sujetos obligados; y</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rsidR="00B67026" w:rsidRPr="00B67026" w:rsidRDefault="00B67026" w:rsidP="00B67026">
      <w:pPr>
        <w:spacing w:before="8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 xml:space="preserve">El Instituto es un órgano público autónomo, con personalidad jurídica y patrimonio propio, el cual en su funcionamiento se regirá por los principios de certeza, legalidad, independencia, imparcialidad, eficacia, objetividad, profesionalismo, transparencia y máxima publicidad. En el ámbito de sus atribuciones coadyuvará en la implementación de políticas y mecanismos de apertura gubernamental. </w:t>
      </w:r>
    </w:p>
    <w:p w:rsidR="00B67026" w:rsidRPr="00B67026" w:rsidRDefault="00B67026" w:rsidP="00B67026">
      <w:pPr>
        <w:spacing w:before="8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El Instituto estará conformado por un Presidente y dos comisionados titulares, así como por los suplentes respectivos; los miembros del Pleno del Instituto serán nombrados mediante el voto de dos terceras partes de los integrantes del Congreso del Estado, o por insaculación, conforme a los requisitos y procedimientos que establezca la ley, procurando la igualdad de género.</w:t>
      </w:r>
    </w:p>
    <w:p w:rsidR="00B67026" w:rsidRPr="00B67026" w:rsidRDefault="00B67026" w:rsidP="00B67026">
      <w:pPr>
        <w:spacing w:before="80" w:after="80" w:line="240" w:lineRule="auto"/>
        <w:jc w:val="both"/>
        <w:rPr>
          <w:rFonts w:ascii="Century Gothic" w:eastAsia="Times New Roman" w:hAnsi="Century Gothic" w:cs="Arial"/>
          <w:sz w:val="20"/>
          <w:szCs w:val="20"/>
          <w:lang w:val="es-ES_tradnl" w:eastAsia="es-ES"/>
        </w:rPr>
      </w:pPr>
      <w:r w:rsidRPr="00B67026">
        <w:rPr>
          <w:rFonts w:ascii="Century Gothic" w:eastAsia="Times New Roman" w:hAnsi="Century Gothic" w:cs="Arial"/>
          <w:sz w:val="20"/>
          <w:szCs w:val="20"/>
          <w:lang w:val="es-ES_tradnl" w:eastAsia="es-ES"/>
        </w:rPr>
        <w:t xml:space="preserve">El Instituto tendrá las atribuciones específicas que la ley le otorgue; sus resoluciones serán definitivas e inatacables, vinculantes y deberán ser cumplidas por los Poderes, entidades y dependencias públicas del Estado, Ayuntamientos, por todo organismo público, así como de cualquier persona física, jurídica o sindicato que reciba y ejerza recursos públicos o realice actos de autoridad, en términos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67026">
            <w:rPr>
              <w:rFonts w:ascii="Century Gothic" w:eastAsia="Times New Roman" w:hAnsi="Century Gothic" w:cs="Arial"/>
              <w:sz w:val="20"/>
              <w:szCs w:val="20"/>
              <w:lang w:val="es-ES_tradnl" w:eastAsia="es-ES"/>
            </w:rPr>
            <w:t>la Constitución</w:t>
          </w:r>
        </w:smartTag>
        <w:r w:rsidRPr="00B67026">
          <w:rPr>
            <w:rFonts w:ascii="Century Gothic" w:eastAsia="Times New Roman" w:hAnsi="Century Gothic" w:cs="Arial"/>
            <w:sz w:val="20"/>
            <w:szCs w:val="20"/>
            <w:lang w:val="es-ES_tradnl" w:eastAsia="es-ES"/>
          </w:rPr>
          <w:t xml:space="preserve"> Política</w:t>
        </w:r>
      </w:smartTag>
      <w:r w:rsidRPr="00B67026">
        <w:rPr>
          <w:rFonts w:ascii="Century Gothic" w:eastAsia="Times New Roman" w:hAnsi="Century Gothic" w:cs="Arial"/>
          <w:sz w:val="20"/>
          <w:szCs w:val="20"/>
          <w:lang w:val="es-ES_tradnl" w:eastAsia="es-ES"/>
        </w:rPr>
        <w:t xml:space="preserve"> de los Estados Unidos Mexicanos, </w:t>
      </w:r>
      <w:smartTag w:uri="urn:schemas-microsoft-com:office:smarttags" w:element="PersonName">
        <w:smartTagPr>
          <w:attr w:name="ProductID" w:val="la Ley General"/>
        </w:smartTagPr>
        <w:r w:rsidRPr="00B67026">
          <w:rPr>
            <w:rFonts w:ascii="Century Gothic" w:eastAsia="Times New Roman" w:hAnsi="Century Gothic" w:cs="Arial"/>
            <w:sz w:val="20"/>
            <w:szCs w:val="20"/>
            <w:lang w:val="es-ES_tradnl" w:eastAsia="es-ES"/>
          </w:rPr>
          <w:t>la Ley General</w:t>
        </w:r>
      </w:smartTag>
      <w:r w:rsidRPr="00B67026">
        <w:rPr>
          <w:rFonts w:ascii="Century Gothic" w:eastAsia="Times New Roman" w:hAnsi="Century Gothic" w:cs="Arial"/>
          <w:sz w:val="20"/>
          <w:szCs w:val="20"/>
          <w:lang w:val="es-ES_tradnl" w:eastAsia="es-ES"/>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B67026">
            <w:rPr>
              <w:rFonts w:ascii="Century Gothic" w:eastAsia="Times New Roman" w:hAnsi="Century Gothic" w:cs="Arial"/>
              <w:sz w:val="20"/>
              <w:szCs w:val="20"/>
              <w:lang w:val="es-ES_tradnl" w:eastAsia="es-ES"/>
            </w:rPr>
            <w:t>la Información</w:t>
          </w:r>
        </w:smartTag>
        <w:r w:rsidRPr="00B67026">
          <w:rPr>
            <w:rFonts w:ascii="Century Gothic" w:eastAsia="Times New Roman" w:hAnsi="Century Gothic" w:cs="Arial"/>
            <w:sz w:val="20"/>
            <w:szCs w:val="20"/>
            <w:lang w:val="es-ES_tradnl" w:eastAsia="es-ES"/>
          </w:rPr>
          <w:t xml:space="preserve"> Pública</w:t>
        </w:r>
      </w:smartTag>
      <w:r w:rsidRPr="00B67026">
        <w:rPr>
          <w:rFonts w:ascii="Century Gothic" w:eastAsia="Times New Roman" w:hAnsi="Century Gothic" w:cs="Arial"/>
          <w:sz w:val="20"/>
          <w:szCs w:val="20"/>
          <w:lang w:val="es-ES_tradnl" w:eastAsia="es-ES"/>
        </w:rPr>
        <w:t xml:space="preserve">, esta Constitución y demás normatividad en la materia, salvo lo establecido en los siguientes párrafos. </w:t>
      </w:r>
    </w:p>
    <w:p w:rsidR="00B67026" w:rsidRPr="00B67026" w:rsidRDefault="00B67026" w:rsidP="00B67026">
      <w:pPr>
        <w:spacing w:before="80" w:after="80" w:line="240" w:lineRule="auto"/>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 xml:space="preserve">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w:t>
      </w:r>
      <w:smartTag w:uri="urn:schemas-microsoft-com:office:smarttags" w:element="PersonName">
        <w:smartTagPr>
          <w:attr w:name="ProductID" w:val="la Informaci￳n"/>
        </w:smartTagPr>
        <w:r w:rsidRPr="00B67026">
          <w:rPr>
            <w:rFonts w:ascii="Century Gothic" w:eastAsia="Times New Roman" w:hAnsi="Century Gothic" w:cs="Arial"/>
            <w:sz w:val="20"/>
            <w:szCs w:val="20"/>
            <w:lang w:eastAsia="en-US"/>
          </w:rPr>
          <w:t>la Información</w:t>
        </w:r>
      </w:smartTag>
      <w:r w:rsidRPr="00B67026">
        <w:rPr>
          <w:rFonts w:ascii="Century Gothic" w:eastAsia="Times New Roman" w:hAnsi="Century Gothic" w:cs="Arial"/>
          <w:sz w:val="20"/>
          <w:szCs w:val="20"/>
          <w:lang w:eastAsia="en-US"/>
        </w:rPr>
        <w:t xml:space="preserve"> y Protección de Datos Personales, de conformidad con </w:t>
      </w:r>
      <w:smartTag w:uri="urn:schemas-microsoft-com:office:smarttags" w:element="PersonName">
        <w:smartTagPr>
          <w:attr w:name="ProductID" w:val="la Ley General"/>
        </w:smartTagPr>
        <w:r w:rsidRPr="00B67026">
          <w:rPr>
            <w:rFonts w:ascii="Century Gothic" w:eastAsia="Times New Roman" w:hAnsi="Century Gothic" w:cs="Arial"/>
            <w:sz w:val="20"/>
            <w:szCs w:val="20"/>
            <w:lang w:eastAsia="en-US"/>
          </w:rPr>
          <w:t>la Ley General</w:t>
        </w:r>
      </w:smartTag>
      <w:r w:rsidRPr="00B67026">
        <w:rPr>
          <w:rFonts w:ascii="Century Gothic" w:eastAsia="Times New Roman" w:hAnsi="Century Gothic" w:cs="Arial"/>
          <w:sz w:val="20"/>
          <w:szCs w:val="20"/>
          <w:lang w:eastAsia="en-US"/>
        </w:rPr>
        <w:t xml:space="preserve"> en materia de transparencia, o ante el Poder Judicial de </w:t>
      </w:r>
      <w:smartTag w:uri="urn:schemas-microsoft-com:office:smarttags" w:element="PersonName">
        <w:smartTagPr>
          <w:attr w:name="ProductID" w:val="la Federaci￳n."/>
        </w:smartTagPr>
        <w:r w:rsidRPr="00B67026">
          <w:rPr>
            <w:rFonts w:ascii="Century Gothic" w:eastAsia="Times New Roman" w:hAnsi="Century Gothic" w:cs="Arial"/>
            <w:sz w:val="20"/>
            <w:szCs w:val="20"/>
            <w:lang w:eastAsia="en-US"/>
          </w:rPr>
          <w:t>la Federación.</w:t>
        </w:r>
      </w:smartTag>
    </w:p>
    <w:p w:rsidR="00B67026" w:rsidRPr="00B67026" w:rsidRDefault="00B67026" w:rsidP="00B67026">
      <w:pPr>
        <w:spacing w:before="80" w:after="80" w:line="240" w:lineRule="auto"/>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lastRenderedPageBreak/>
        <w:t xml:space="preserve">El Instituto Nacional de Transparencia, Acceso a </w:t>
      </w:r>
      <w:smartTag w:uri="urn:schemas-microsoft-com:office:smarttags" w:element="PersonName">
        <w:smartTagPr>
          <w:attr w:name="ProductID" w:val="la Informaci￳n"/>
        </w:smartTagPr>
        <w:r w:rsidRPr="00B67026">
          <w:rPr>
            <w:rFonts w:ascii="Century Gothic" w:eastAsia="Times New Roman" w:hAnsi="Century Gothic" w:cs="Arial"/>
            <w:sz w:val="20"/>
            <w:szCs w:val="20"/>
            <w:lang w:eastAsia="en-US"/>
          </w:rPr>
          <w:t>la Información</w:t>
        </w:r>
      </w:smartTag>
      <w:r w:rsidRPr="00B67026">
        <w:rPr>
          <w:rFonts w:ascii="Century Gothic" w:eastAsia="Times New Roman" w:hAnsi="Century Gothic" w:cs="Arial"/>
          <w:sz w:val="20"/>
          <w:szCs w:val="20"/>
          <w:lang w:eastAsia="en-US"/>
        </w:rPr>
        <w:t xml:space="preserve"> y Protección de Datos Personales también conocerá de los recursos de revisión que señale </w:t>
      </w:r>
      <w:smartTag w:uri="urn:schemas-microsoft-com:office:smarttags" w:element="PersonName">
        <w:smartTagPr>
          <w:attr w:name="ProductID" w:val="la Ley General"/>
        </w:smartTagPr>
        <w:r w:rsidRPr="00B67026">
          <w:rPr>
            <w:rFonts w:ascii="Century Gothic" w:eastAsia="Times New Roman" w:hAnsi="Century Gothic" w:cs="Arial"/>
            <w:sz w:val="20"/>
            <w:szCs w:val="20"/>
            <w:lang w:eastAsia="en-US"/>
          </w:rPr>
          <w:t>la Ley General</w:t>
        </w:r>
      </w:smartTag>
      <w:r w:rsidRPr="00B67026">
        <w:rPr>
          <w:rFonts w:ascii="Century Gothic" w:eastAsia="Times New Roman" w:hAnsi="Century Gothic" w:cs="Arial"/>
          <w:sz w:val="20"/>
          <w:szCs w:val="20"/>
          <w:lang w:eastAsia="en-US"/>
        </w:rPr>
        <w:t xml:space="preserve"> en materia de transparencia.</w:t>
      </w:r>
    </w:p>
    <w:p w:rsidR="00B67026" w:rsidRDefault="00B67026" w:rsidP="00B67026">
      <w:pPr>
        <w:pStyle w:val="Textoindependiente2"/>
        <w:tabs>
          <w:tab w:val="clear" w:pos="-720"/>
        </w:tabs>
        <w:spacing w:before="240" w:after="80"/>
        <w:rPr>
          <w:rFonts w:ascii="Century Gothic" w:hAnsi="Century Gothic"/>
          <w:lang w:val="es-ES"/>
        </w:rPr>
      </w:pPr>
      <w:r w:rsidRPr="00B67026">
        <w:rPr>
          <w:rFonts w:ascii="Century Gothic" w:hAnsi="Century Gothic"/>
          <w:b/>
          <w:bCs/>
          <w:lang w:val="es-ES"/>
        </w:rPr>
        <w:t>Artículo 15</w:t>
      </w:r>
      <w:r w:rsidRPr="00B67026">
        <w:rPr>
          <w:rFonts w:ascii="Century Gothic" w:hAnsi="Century Gothic"/>
          <w:lang w:val="es-ES"/>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IX. Las autoridades estatales y municipales promoverán y garantizarán la transparencia y el derecho a la información pública, en el ámbito de su competencia; y</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X.</w:t>
      </w:r>
      <w:r>
        <w:rPr>
          <w:rFonts w:ascii="Century Gothic" w:eastAsia="Times New Roman" w:hAnsi="Century Gothic" w:cs="Arial"/>
          <w:sz w:val="20"/>
          <w:szCs w:val="20"/>
          <w:lang w:eastAsia="en-US"/>
        </w:rPr>
        <w:t xml:space="preserve"> ..</w:t>
      </w:r>
      <w:r w:rsidRPr="00B67026">
        <w:rPr>
          <w:rFonts w:ascii="Century Gothic" w:eastAsia="Times New Roman" w:hAnsi="Century Gothic" w:cs="Arial"/>
          <w:sz w:val="20"/>
          <w:szCs w:val="20"/>
          <w:lang w:eastAsia="en-US"/>
        </w:rPr>
        <w:t>.</w:t>
      </w:r>
    </w:p>
    <w:p w:rsidR="00B67026" w:rsidRPr="00B67026" w:rsidRDefault="00B67026" w:rsidP="00B67026">
      <w:pPr>
        <w:spacing w:before="80" w:after="80" w:line="240" w:lineRule="auto"/>
        <w:ind w:left="708"/>
        <w:jc w:val="both"/>
        <w:rPr>
          <w:rFonts w:ascii="Century Gothic" w:eastAsia="Times New Roman" w:hAnsi="Century Gothic" w:cs="Arial"/>
          <w:sz w:val="20"/>
          <w:szCs w:val="20"/>
          <w:lang w:eastAsia="en-US"/>
        </w:rPr>
      </w:pPr>
      <w:r w:rsidRPr="00B67026">
        <w:rPr>
          <w:rFonts w:ascii="Century Gothic" w:eastAsia="Times New Roman" w:hAnsi="Century Gothic" w:cs="Arial"/>
          <w:sz w:val="20"/>
          <w:szCs w:val="20"/>
          <w:lang w:eastAsia="en-US"/>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B96EA8" w:rsidRPr="00B67026" w:rsidRDefault="00B96EA8" w:rsidP="00B67026">
      <w:pPr>
        <w:spacing w:before="80" w:after="80" w:line="240" w:lineRule="auto"/>
        <w:ind w:left="708"/>
        <w:jc w:val="both"/>
        <w:rPr>
          <w:rFonts w:ascii="Century Gothic" w:eastAsia="Times New Roman" w:hAnsi="Century Gothic" w:cs="Arial"/>
          <w:sz w:val="20"/>
          <w:szCs w:val="20"/>
          <w:lang w:eastAsia="en-US"/>
        </w:rPr>
      </w:pPr>
    </w:p>
    <w:sectPr w:rsidR="00B96EA8" w:rsidRPr="00B67026" w:rsidSect="00E553FD">
      <w:headerReference w:type="default" r:id="rId7"/>
      <w:footerReference w:type="default" r:id="rId8"/>
      <w:pgSz w:w="12240" w:h="15840" w:code="1"/>
      <w:pgMar w:top="2552" w:right="1701" w:bottom="1701" w:left="1701" w:header="709" w:footer="10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6E" w:rsidRDefault="00F74B6E" w:rsidP="00232351">
      <w:pPr>
        <w:spacing w:after="0" w:line="240" w:lineRule="auto"/>
      </w:pPr>
      <w:r>
        <w:separator/>
      </w:r>
    </w:p>
  </w:endnote>
  <w:endnote w:type="continuationSeparator" w:id="0">
    <w:p w:rsidR="00F74B6E" w:rsidRDefault="00F74B6E" w:rsidP="0023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8"/>
        <w:szCs w:val="18"/>
      </w:rPr>
      <w:id w:val="-1733770999"/>
      <w:docPartObj>
        <w:docPartGallery w:val="Page Numbers (Bottom of Page)"/>
        <w:docPartUnique/>
      </w:docPartObj>
    </w:sdtPr>
    <w:sdtEndPr/>
    <w:sdtContent>
      <w:sdt>
        <w:sdtPr>
          <w:rPr>
            <w:rFonts w:ascii="Century Gothic" w:hAnsi="Century Gothic"/>
            <w:sz w:val="18"/>
            <w:szCs w:val="18"/>
          </w:rPr>
          <w:id w:val="860082579"/>
          <w:docPartObj>
            <w:docPartGallery w:val="Page Numbers (Top of Page)"/>
            <w:docPartUnique/>
          </w:docPartObj>
        </w:sdtPr>
        <w:sdtEndPr/>
        <w:sdtContent>
          <w:p w:rsidR="00E553FD" w:rsidRPr="00E553FD" w:rsidRDefault="00E553FD" w:rsidP="00E553FD">
            <w:pPr>
              <w:pStyle w:val="Piedepgina"/>
              <w:jc w:val="right"/>
              <w:rPr>
                <w:rFonts w:ascii="Century Gothic" w:hAnsi="Century Gothic"/>
                <w:sz w:val="18"/>
                <w:szCs w:val="18"/>
              </w:rPr>
            </w:pPr>
            <w:r w:rsidRPr="00E553FD">
              <w:rPr>
                <w:rFonts w:ascii="Century Gothic" w:hAnsi="Century Gothic"/>
                <w:sz w:val="18"/>
                <w:szCs w:val="18"/>
                <w:lang w:val="es-ES"/>
              </w:rPr>
              <w:t xml:space="preserve">Página </w:t>
            </w:r>
            <w:r w:rsidRPr="00E553FD">
              <w:rPr>
                <w:rFonts w:ascii="Century Gothic" w:hAnsi="Century Gothic"/>
                <w:bCs/>
                <w:sz w:val="18"/>
                <w:szCs w:val="18"/>
              </w:rPr>
              <w:fldChar w:fldCharType="begin"/>
            </w:r>
            <w:r w:rsidRPr="00E553FD">
              <w:rPr>
                <w:rFonts w:ascii="Century Gothic" w:hAnsi="Century Gothic"/>
                <w:bCs/>
                <w:sz w:val="18"/>
                <w:szCs w:val="18"/>
              </w:rPr>
              <w:instrText>PAGE</w:instrText>
            </w:r>
            <w:r w:rsidRPr="00E553FD">
              <w:rPr>
                <w:rFonts w:ascii="Century Gothic" w:hAnsi="Century Gothic"/>
                <w:bCs/>
                <w:sz w:val="18"/>
                <w:szCs w:val="18"/>
              </w:rPr>
              <w:fldChar w:fldCharType="separate"/>
            </w:r>
            <w:r w:rsidR="00E47B28">
              <w:rPr>
                <w:rFonts w:ascii="Century Gothic" w:hAnsi="Century Gothic"/>
                <w:bCs/>
                <w:noProof/>
                <w:sz w:val="18"/>
                <w:szCs w:val="18"/>
              </w:rPr>
              <w:t>2</w:t>
            </w:r>
            <w:r w:rsidRPr="00E553FD">
              <w:rPr>
                <w:rFonts w:ascii="Century Gothic" w:hAnsi="Century Gothic"/>
                <w:bCs/>
                <w:sz w:val="18"/>
                <w:szCs w:val="18"/>
              </w:rPr>
              <w:fldChar w:fldCharType="end"/>
            </w:r>
            <w:r w:rsidRPr="00E553FD">
              <w:rPr>
                <w:rFonts w:ascii="Century Gothic" w:hAnsi="Century Gothic"/>
                <w:sz w:val="18"/>
                <w:szCs w:val="18"/>
                <w:lang w:val="es-ES"/>
              </w:rPr>
              <w:t xml:space="preserve"> de </w:t>
            </w:r>
            <w:r w:rsidRPr="00E553FD">
              <w:rPr>
                <w:rFonts w:ascii="Century Gothic" w:hAnsi="Century Gothic"/>
                <w:bCs/>
                <w:sz w:val="18"/>
                <w:szCs w:val="18"/>
              </w:rPr>
              <w:fldChar w:fldCharType="begin"/>
            </w:r>
            <w:r w:rsidRPr="00E553FD">
              <w:rPr>
                <w:rFonts w:ascii="Century Gothic" w:hAnsi="Century Gothic"/>
                <w:bCs/>
                <w:sz w:val="18"/>
                <w:szCs w:val="18"/>
              </w:rPr>
              <w:instrText>NUMPAGES</w:instrText>
            </w:r>
            <w:r w:rsidRPr="00E553FD">
              <w:rPr>
                <w:rFonts w:ascii="Century Gothic" w:hAnsi="Century Gothic"/>
                <w:bCs/>
                <w:sz w:val="18"/>
                <w:szCs w:val="18"/>
              </w:rPr>
              <w:fldChar w:fldCharType="separate"/>
            </w:r>
            <w:r w:rsidR="00E47B28">
              <w:rPr>
                <w:rFonts w:ascii="Century Gothic" w:hAnsi="Century Gothic"/>
                <w:bCs/>
                <w:noProof/>
                <w:sz w:val="18"/>
                <w:szCs w:val="18"/>
              </w:rPr>
              <w:t>3</w:t>
            </w:r>
            <w:r w:rsidRPr="00E553FD">
              <w:rPr>
                <w:rFonts w:ascii="Century Gothic" w:hAnsi="Century Gothic"/>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6E" w:rsidRDefault="00F74B6E" w:rsidP="00232351">
      <w:pPr>
        <w:spacing w:after="0" w:line="240" w:lineRule="auto"/>
      </w:pPr>
      <w:r>
        <w:separator/>
      </w:r>
    </w:p>
  </w:footnote>
  <w:footnote w:type="continuationSeparator" w:id="0">
    <w:p w:rsidR="00F74B6E" w:rsidRDefault="00F74B6E" w:rsidP="00232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51" w:rsidRDefault="00E47B28">
    <w:pPr>
      <w:pStyle w:val="Encabezado"/>
    </w:pPr>
    <w:r>
      <w:rPr>
        <w:noProof/>
      </w:rPr>
      <w:drawing>
        <wp:inline distT="0" distB="0" distL="0" distR="0">
          <wp:extent cx="1743075" cy="113081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Municipal.png"/>
                  <pic:cNvPicPr/>
                </pic:nvPicPr>
                <pic:blipFill>
                  <a:blip r:embed="rId1">
                    <a:extLst>
                      <a:ext uri="{28A0092B-C50C-407E-A947-70E740481C1C}">
                        <a14:useLocalDpi xmlns:a14="http://schemas.microsoft.com/office/drawing/2010/main" val="0"/>
                      </a:ext>
                    </a:extLst>
                  </a:blip>
                  <a:stretch>
                    <a:fillRect/>
                  </a:stretch>
                </pic:blipFill>
                <pic:spPr>
                  <a:xfrm>
                    <a:off x="0" y="0"/>
                    <a:ext cx="1743319" cy="11309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51"/>
    <w:rsid w:val="000D4AE4"/>
    <w:rsid w:val="00220F30"/>
    <w:rsid w:val="00232351"/>
    <w:rsid w:val="007C0F52"/>
    <w:rsid w:val="00B67026"/>
    <w:rsid w:val="00B9531A"/>
    <w:rsid w:val="00B96EA8"/>
    <w:rsid w:val="00CB52C8"/>
    <w:rsid w:val="00E47B28"/>
    <w:rsid w:val="00E553FD"/>
    <w:rsid w:val="00F42F3C"/>
    <w:rsid w:val="00F74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 w:type="paragraph" w:styleId="Textoindependiente2">
    <w:name w:val="Body Text 2"/>
    <w:basedOn w:val="Normal"/>
    <w:link w:val="Textoindependiente2Car"/>
    <w:uiPriority w:val="99"/>
    <w:rsid w:val="00B67026"/>
    <w:pPr>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B67026"/>
    <w:rPr>
      <w:rFonts w:ascii="Arial" w:eastAsia="Times New Roman" w:hAnsi="Arial" w:cs="Arial"/>
      <w:spacing w:val="-3"/>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 w:type="paragraph" w:styleId="Textoindependiente2">
    <w:name w:val="Body Text 2"/>
    <w:basedOn w:val="Normal"/>
    <w:link w:val="Textoindependiente2Car"/>
    <w:uiPriority w:val="99"/>
    <w:rsid w:val="00B67026"/>
    <w:pPr>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B67026"/>
    <w:rPr>
      <w:rFonts w:ascii="Arial" w:eastAsia="Times New Roman" w:hAnsi="Arial" w:cs="Arial"/>
      <w:spacing w:val="-3"/>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6168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esparm</dc:creator>
  <cp:lastModifiedBy>CLARIDAD</cp:lastModifiedBy>
  <cp:revision>2</cp:revision>
  <dcterms:created xsi:type="dcterms:W3CDTF">2016-04-19T22:57:00Z</dcterms:created>
  <dcterms:modified xsi:type="dcterms:W3CDTF">2016-04-19T22:57:00Z</dcterms:modified>
</cp:coreProperties>
</file>