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DA" w:rsidRDefault="005566DA" w:rsidP="005566DA">
      <w:pPr>
        <w:rPr>
          <w:b/>
        </w:rPr>
      </w:pPr>
    </w:p>
    <w:p w:rsidR="005566DA" w:rsidRPr="005566DA" w:rsidRDefault="005566DA" w:rsidP="005566DA">
      <w:pPr>
        <w:jc w:val="center"/>
        <w:rPr>
          <w:b/>
          <w:sz w:val="28"/>
          <w:szCs w:val="28"/>
        </w:rPr>
      </w:pPr>
      <w:r w:rsidRPr="005566DA">
        <w:rPr>
          <w:b/>
          <w:sz w:val="28"/>
          <w:szCs w:val="28"/>
        </w:rPr>
        <w:t>CONSTITUCIÓN POLÍTICA DE LOS ESTADOS UNIDOS MEXICANOS</w:t>
      </w:r>
    </w:p>
    <w:p w:rsidR="005566DA" w:rsidRPr="005566DA" w:rsidRDefault="005566DA" w:rsidP="005566DA">
      <w:pPr>
        <w:jc w:val="center"/>
        <w:rPr>
          <w:b/>
          <w:sz w:val="28"/>
          <w:szCs w:val="28"/>
        </w:rPr>
      </w:pPr>
      <w:r w:rsidRPr="005566DA">
        <w:rPr>
          <w:b/>
          <w:sz w:val="28"/>
          <w:szCs w:val="28"/>
        </w:rPr>
        <w:t>Constitución publicada en el Diario Oficial de la Federación el 5 de febrero de 1917</w:t>
      </w:r>
    </w:p>
    <w:p w:rsidR="005566DA" w:rsidRPr="005566DA" w:rsidRDefault="005566DA" w:rsidP="005566DA">
      <w:pPr>
        <w:jc w:val="center"/>
        <w:rPr>
          <w:b/>
          <w:sz w:val="28"/>
          <w:szCs w:val="28"/>
        </w:rPr>
      </w:pPr>
      <w:r w:rsidRPr="005566DA">
        <w:rPr>
          <w:b/>
          <w:sz w:val="28"/>
          <w:szCs w:val="28"/>
        </w:rPr>
        <w:t>TEXTO VIGENTE</w:t>
      </w:r>
    </w:p>
    <w:p w:rsidR="005566DA" w:rsidRDefault="005566DA">
      <w:r>
        <w:t xml:space="preserve"> Última reforma publicada DOF 29-01-2016 Título Primero Capítulo I; De los Derechos Humanos y sus Garantías. Artículo 3o.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w:t>
      </w:r>
    </w:p>
    <w:p w:rsidR="005566DA" w:rsidRPr="005566DA" w:rsidRDefault="005566DA" w:rsidP="005566DA">
      <w:pPr>
        <w:jc w:val="right"/>
        <w:rPr>
          <w:color w:val="4F81BD" w:themeColor="accent1"/>
          <w:sz w:val="18"/>
          <w:szCs w:val="18"/>
        </w:rPr>
      </w:pPr>
      <w:r w:rsidRPr="005566DA">
        <w:rPr>
          <w:sz w:val="18"/>
          <w:szCs w:val="18"/>
        </w:rPr>
        <w:t xml:space="preserve"> </w:t>
      </w:r>
      <w:r w:rsidRPr="005566DA">
        <w:rPr>
          <w:color w:val="4F81BD" w:themeColor="accent1"/>
          <w:sz w:val="18"/>
          <w:szCs w:val="18"/>
        </w:rPr>
        <w:t xml:space="preserve">Fe de erratas al párrafo DOF 09-03-1993. Párrafo reformado DOF 12-11-2002, 09-02-2012, 29-012016 </w:t>
      </w:r>
    </w:p>
    <w:p w:rsidR="005566DA" w:rsidRDefault="005566DA">
      <w:r>
        <w:t xml:space="preserve">La educación que imparta el Estado tenderá a desarrollar armónicamente, todas las facultades del ser humano y fomentará en él, a la vez, el amor a la Patria, el respeto a los derechos humanos y la conciencia de la solidaridad internacional, en la independencia y en la justicia. </w:t>
      </w:r>
    </w:p>
    <w:p w:rsidR="005566DA" w:rsidRPr="005566DA" w:rsidRDefault="005566DA" w:rsidP="005566DA">
      <w:pPr>
        <w:jc w:val="right"/>
        <w:rPr>
          <w:color w:val="4F81BD" w:themeColor="accent1"/>
          <w:sz w:val="18"/>
          <w:szCs w:val="18"/>
        </w:rPr>
      </w:pPr>
      <w:r w:rsidRPr="005566DA">
        <w:rPr>
          <w:color w:val="4F81BD" w:themeColor="accent1"/>
          <w:sz w:val="18"/>
          <w:szCs w:val="18"/>
        </w:rPr>
        <w:t xml:space="preserve">Párrafo reformado DOF 10-06-2011 </w:t>
      </w:r>
    </w:p>
    <w:p w:rsidR="005566DA" w:rsidRDefault="005566DA">
      <w:r>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rsidR="005566DA" w:rsidRDefault="005566DA" w:rsidP="005566DA">
      <w:pPr>
        <w:jc w:val="right"/>
        <w:rPr>
          <w:color w:val="4F81BD" w:themeColor="accent1"/>
          <w:sz w:val="18"/>
          <w:szCs w:val="18"/>
        </w:rPr>
      </w:pPr>
      <w:r w:rsidRPr="005566DA">
        <w:rPr>
          <w:color w:val="4F81BD" w:themeColor="accent1"/>
          <w:sz w:val="18"/>
          <w:szCs w:val="18"/>
        </w:rPr>
        <w:t xml:space="preserve"> Párrafo adicionado DOF 26-02-2013</w:t>
      </w:r>
    </w:p>
    <w:p w:rsidR="005566DA" w:rsidRDefault="005566DA">
      <w:r>
        <w:t>I.</w:t>
      </w:r>
      <w:r w:rsidR="0092752D">
        <w:t xml:space="preserve"> </w:t>
      </w:r>
      <w:r>
        <w:t>Garantizada por el artículo 24 la libertad de creencias, dicha educación será laica y, por tanto, se mantendrá por completo ajena a cualquier doctrina religiosa;</w:t>
      </w:r>
    </w:p>
    <w:p w:rsidR="005566DA" w:rsidRDefault="005566DA">
      <w:r>
        <w:t xml:space="preserve"> II. El criterio que orientará a esa educación se basará en los resultados del progreso científico, luchará contra la ignorancia y sus efectos, las servidumbres, los fanatismos y los prejuicios. </w:t>
      </w:r>
    </w:p>
    <w:p w:rsidR="005566DA" w:rsidRDefault="005566DA">
      <w:r>
        <w:t>Además:</w:t>
      </w:r>
    </w:p>
    <w:p w:rsidR="005566DA" w:rsidRDefault="005566DA">
      <w:r>
        <w:t xml:space="preserve"> a) Será democrático, considerando a la democracia no solamente como una estructura jurídica y un régimen político, sino como un sistema de vida fundado en el constante mejoramiento económico, social y cultural del pueblo; </w:t>
      </w:r>
    </w:p>
    <w:p w:rsidR="0092752D" w:rsidRDefault="005566DA">
      <w:r>
        <w:t xml:space="preserve">b) Será nacional, en cuanto –sin hostilidades ni exclusivismos– atenderá a la comprensión de nuestros problemas, al aprovechamiento de nuestros recursos, a la defensa de nuestra </w:t>
      </w:r>
    </w:p>
    <w:p w:rsidR="0092752D" w:rsidRDefault="0092752D"/>
    <w:p w:rsidR="0092752D" w:rsidRDefault="0092752D"/>
    <w:p w:rsidR="005566DA" w:rsidRDefault="0092752D">
      <w:r>
        <w:t>Independencia</w:t>
      </w:r>
      <w:r w:rsidR="005566DA">
        <w:t xml:space="preserve"> política, al aseguramiento de nuestra independencia económica y a la continuidad y acrecentamiento de nuestra cultura; </w:t>
      </w:r>
    </w:p>
    <w:p w:rsidR="005566DA" w:rsidRPr="005566DA" w:rsidRDefault="005566DA" w:rsidP="005566DA">
      <w:pPr>
        <w:jc w:val="right"/>
        <w:rPr>
          <w:color w:val="4F81BD" w:themeColor="accent1"/>
          <w:sz w:val="18"/>
          <w:szCs w:val="18"/>
        </w:rPr>
      </w:pPr>
      <w:r w:rsidRPr="005566DA">
        <w:rPr>
          <w:color w:val="4F81BD" w:themeColor="accent1"/>
          <w:sz w:val="18"/>
          <w:szCs w:val="18"/>
        </w:rPr>
        <w:t xml:space="preserve">Inciso reformado DOF 26-02-2013 </w:t>
      </w:r>
    </w:p>
    <w:p w:rsidR="005566DA" w:rsidRDefault="005566DA">
      <w:r>
        <w:t>c)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y</w:t>
      </w:r>
    </w:p>
    <w:p w:rsidR="005566DA" w:rsidRPr="005566DA" w:rsidRDefault="005566DA" w:rsidP="005566DA">
      <w:pPr>
        <w:jc w:val="right"/>
        <w:rPr>
          <w:color w:val="4F81BD" w:themeColor="accent1"/>
          <w:sz w:val="18"/>
          <w:szCs w:val="18"/>
        </w:rPr>
      </w:pPr>
      <w:r w:rsidRPr="005566DA">
        <w:rPr>
          <w:color w:val="4F81BD" w:themeColor="accent1"/>
          <w:sz w:val="18"/>
          <w:szCs w:val="18"/>
        </w:rPr>
        <w:t xml:space="preserve"> Inciso reformado DOF 09-02-2012, 26-02-2013 </w:t>
      </w:r>
    </w:p>
    <w:p w:rsidR="005566DA" w:rsidRDefault="005566DA">
      <w:r>
        <w:t>d) Será de calidad, con base en el mejoramiento constante y el máximo logro académico de los educandos;</w:t>
      </w:r>
    </w:p>
    <w:p w:rsidR="005566DA" w:rsidRPr="005566DA" w:rsidRDefault="005566DA" w:rsidP="005566DA">
      <w:pPr>
        <w:jc w:val="right"/>
        <w:rPr>
          <w:color w:val="4F81BD" w:themeColor="accent1"/>
          <w:sz w:val="18"/>
          <w:szCs w:val="18"/>
        </w:rPr>
      </w:pPr>
      <w:r w:rsidRPr="005566DA">
        <w:rPr>
          <w:color w:val="4F81BD" w:themeColor="accent1"/>
          <w:sz w:val="18"/>
          <w:szCs w:val="18"/>
        </w:rPr>
        <w:t xml:space="preserve"> Inciso adicionado DOF 26-02-2013 </w:t>
      </w:r>
    </w:p>
    <w:p w:rsidR="005566DA" w:rsidRDefault="005566DA">
      <w:r>
        <w:t xml:space="preserve">III. Para dar pleno cumplimiento a lo dispuesto en el segundo párrafo de la fracción II, el Ejecutivo Federal determinará los planes y programas de estudio de la educación preescolar, primaria, secundaria y normal para toda la República. Para tales efectos, el Ejecutivo Federal considerará la opinión de los gobiernos de las entidades federativas, así como de los diversos sectores sociales involucrados en la educación, los maestros y los padres de familia en los términos que la ley señale. Adicionalmente, el ingreso al servicio docente y la promoción a cargos con funciones de dirección o de supervisión en la educación básica y media superior que imparta el Estado, se llevarán a cabo mediante concursos de oposición que garanticen la idoneidad de los conocimientos y capacidades que correspondan. 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 Lo dispuesto en este párrafo no será aplicable a las instituciones a las que se refiere la fracción VII de este artículo; </w:t>
      </w:r>
    </w:p>
    <w:p w:rsidR="005566DA" w:rsidRPr="005566DA" w:rsidRDefault="005566DA" w:rsidP="005566DA">
      <w:pPr>
        <w:jc w:val="right"/>
        <w:rPr>
          <w:color w:val="4F81BD" w:themeColor="accent1"/>
          <w:sz w:val="18"/>
          <w:szCs w:val="18"/>
        </w:rPr>
      </w:pPr>
      <w:r w:rsidRPr="005566DA">
        <w:rPr>
          <w:color w:val="4F81BD" w:themeColor="accent1"/>
          <w:sz w:val="18"/>
          <w:szCs w:val="18"/>
        </w:rPr>
        <w:t xml:space="preserve">Fracción reformada DOF 12-11-2002, 26-02-2013, 29-01-2016 </w:t>
      </w:r>
    </w:p>
    <w:p w:rsidR="0092752D" w:rsidRDefault="005566DA">
      <w:r>
        <w:t xml:space="preserve">IV. Toda la educación que el Estado imparta será gratuita; </w:t>
      </w:r>
    </w:p>
    <w:p w:rsidR="005566DA" w:rsidRDefault="005566DA">
      <w:r>
        <w:t xml:space="preserve">V. Además de impartir la educación preescolar, primaria, secundaria y media superior, señaladas en el primer párrafo, el Estado promoverá y atenderá todos los tipos y modalidades educativos –incluyendo la educación inicial y a la educación superior– </w:t>
      </w:r>
      <w:r w:rsidR="0092752D">
        <w:t>necesario</w:t>
      </w:r>
      <w:r>
        <w:t xml:space="preserve"> para el desarrollo de la nación, apoyará la investigación científica y tecnológica, y alentará el fortalecimiento y difusión de nuestra cultura;</w:t>
      </w:r>
    </w:p>
    <w:p w:rsidR="005566DA" w:rsidRPr="0092752D" w:rsidRDefault="005566DA" w:rsidP="0092752D">
      <w:pPr>
        <w:jc w:val="right"/>
        <w:rPr>
          <w:color w:val="4F81BD" w:themeColor="accent1"/>
          <w:sz w:val="18"/>
          <w:szCs w:val="18"/>
        </w:rPr>
      </w:pPr>
      <w:r w:rsidRPr="0092752D">
        <w:rPr>
          <w:color w:val="4F81BD" w:themeColor="accent1"/>
          <w:sz w:val="18"/>
          <w:szCs w:val="18"/>
        </w:rPr>
        <w:t xml:space="preserve"> Fracción reformada DOF 12-11-2002, 09-02-2012 </w:t>
      </w:r>
    </w:p>
    <w:p w:rsidR="0092752D" w:rsidRDefault="0092752D"/>
    <w:p w:rsidR="0092752D" w:rsidRDefault="0092752D"/>
    <w:p w:rsidR="0092752D" w:rsidRDefault="005566DA">
      <w:r>
        <w:t xml:space="preserve">VI. Los particulares podrán impartir educación en todos sus tipos y modalidades. En los términos que establezca la ley, el Estado otorgará y retirará el reconocimiento de validez oficial a los estudios que se realicen en planteles particulares. En el caso de la educación preescolar, primaria, secundaria y normal, los particulares deberán: </w:t>
      </w:r>
    </w:p>
    <w:p w:rsidR="0092752D" w:rsidRPr="0092752D" w:rsidRDefault="005566DA" w:rsidP="0092752D">
      <w:pPr>
        <w:jc w:val="right"/>
        <w:rPr>
          <w:color w:val="4F81BD" w:themeColor="accent1"/>
        </w:rPr>
      </w:pPr>
      <w:r w:rsidRPr="0092752D">
        <w:rPr>
          <w:color w:val="4F81BD" w:themeColor="accent1"/>
        </w:rPr>
        <w:t xml:space="preserve">Párrafo reformado DOF 12-11-2002 </w:t>
      </w:r>
    </w:p>
    <w:p w:rsidR="0092752D" w:rsidRDefault="005566DA">
      <w:r>
        <w:t>a) Impartir la educación con apego a los mismos fines y criterios que establecen el segundo párrafo y la fracción II, así como cumplir los planes y programas a que se refiere la fracción III, y</w:t>
      </w:r>
    </w:p>
    <w:p w:rsidR="0092752D" w:rsidRDefault="005566DA">
      <w:r>
        <w:t xml:space="preserve"> b) Obtener previamente, en cada caso, la autorización expresa del poder público, en los términos que establezca la ley;</w:t>
      </w:r>
    </w:p>
    <w:p w:rsidR="0092752D" w:rsidRDefault="005566DA">
      <w:r>
        <w:t xml:space="preserve"> 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92752D" w:rsidRPr="0092752D" w:rsidRDefault="005566DA" w:rsidP="0092752D">
      <w:pPr>
        <w:jc w:val="right"/>
        <w:rPr>
          <w:color w:val="4F81BD" w:themeColor="accent1"/>
        </w:rPr>
      </w:pPr>
      <w:r w:rsidRPr="0092752D">
        <w:rPr>
          <w:color w:val="4F81BD" w:themeColor="accent1"/>
        </w:rPr>
        <w:t xml:space="preserve"> Fracción reformada DOF 26-02-2013 </w:t>
      </w:r>
    </w:p>
    <w:p w:rsidR="0092752D" w:rsidRDefault="005566DA" w:rsidP="0092752D">
      <w:r>
        <w:t>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 y</w:t>
      </w:r>
    </w:p>
    <w:p w:rsidR="0092752D" w:rsidRPr="0092752D" w:rsidRDefault="0092752D" w:rsidP="0092752D">
      <w:pPr>
        <w:jc w:val="right"/>
        <w:rPr>
          <w:color w:val="4F81BD" w:themeColor="accent1"/>
          <w:sz w:val="18"/>
          <w:szCs w:val="18"/>
        </w:rPr>
      </w:pPr>
      <w:r w:rsidRPr="0092752D">
        <w:rPr>
          <w:color w:val="4F81BD" w:themeColor="accent1"/>
          <w:sz w:val="18"/>
          <w:szCs w:val="18"/>
        </w:rPr>
        <w:t xml:space="preserve"> Fracción reformada DOF 26-02-2013, 29-01-2016 </w:t>
      </w:r>
    </w:p>
    <w:p w:rsidR="0092752D" w:rsidRDefault="0092752D">
      <w:r>
        <w:t xml:space="preserve">IX. Para garantizar la prestación de servicios educativos de </w:t>
      </w:r>
      <w:r w:rsidR="005566DA">
        <w:t xml:space="preserve">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w:t>
      </w:r>
      <w:r w:rsidR="005566DA">
        <w:lastRenderedPageBreak/>
        <w:t xml:space="preserve">Instituto evaluar la calidad, el desempeño y resultados del sistema educativo nacional en la educación preescolar, primaria, secundaria y media superior. Para ello deberá: </w:t>
      </w:r>
    </w:p>
    <w:p w:rsidR="0092752D" w:rsidRDefault="0092752D"/>
    <w:p w:rsidR="0092752D" w:rsidRDefault="005566DA">
      <w:r>
        <w:t>a) Diseñar y realizar las mediciones que correspondan a componentes, procesos o resultados del sistema;</w:t>
      </w:r>
    </w:p>
    <w:p w:rsidR="0092752D" w:rsidRDefault="005566DA">
      <w:r>
        <w:t xml:space="preserve"> b) Expedir los lineamientos a los que se sujetarán las autoridades educativas federal y locales para llevar a cabo las funciones de evaluación que les corresponden, y </w:t>
      </w:r>
    </w:p>
    <w:p w:rsidR="0092752D" w:rsidRDefault="005566DA">
      <w:r>
        <w:t>c) Generar y difundir información y, con base en ésta, emitir directrices que sean relevantes para contribuir a las decisiones tendientes a mejorar la calidad de la educación y su equidad, como factor esencial en la búsqueda de la igualdad social.</w:t>
      </w:r>
    </w:p>
    <w:p w:rsidR="0092752D" w:rsidRDefault="005566DA">
      <w:r>
        <w:t xml:space="preserve"> La Junta de Gobierno será el órgano de dirección del Instituto y estará compuesta por cinco integrantes. El Ejecutivo Federal someterá una terna a consideración de la Cámara de Senadores, la cual, con previa comparecencia de las personas propuestas, designará al integrante que deba cubrir la vacante. La designación se hará por el voto de las dos terceras partes de los integrantes de la Cámara de Senadores presentes o, durante los recesos de esta, de la Comisión Permanente, dentro del improrrogable plazo de treinta días. Si la Cámara de Senadores no resolviere dentro de dicho plazo, ocupará el cargo de integrante de la Junta de Gobierno aquel que, dentro de dicha terna, designe el Ejecutivo Federal.</w:t>
      </w:r>
    </w:p>
    <w:p w:rsidR="0092752D" w:rsidRDefault="005566DA">
      <w:r>
        <w:t xml:space="preserve"> En caso de que la Cámara de Senadores rechace la totalidad de la terna propuesta, el Ejecutivo Federal someterá una nueva, en los términos del párrafo anterior. Si esta segunda terna fuera rechazada, ocupará el cargo la persona que dentro de dicha terna designe el Ejecutivo Federal. Los integrantes de la Junta de Gobierno deberán ser personas con capacidad y experiencia en las materias de la competencia del Instituto y cumplir los requisitos que establezca la ley, desempeñarán su encargo por períodos de siete años en forma escalonada y podrán ser reelectos por una sola ocasión.</w:t>
      </w:r>
    </w:p>
    <w:p w:rsidR="0092752D" w:rsidRDefault="005566DA">
      <w:r>
        <w:t xml:space="preserve"> Los integrantes no podrán durar en su encargo más de catorce años. En caso de falta absoluta de alguno de ellos, el sustituto será nombrado para concluir el periodo respectivo. Sólo podrán ser removidos por causa grave en los términos del Título IV de esta Constitución y no podrán tener ningún otro empleo, cargo o comisión, con excepción de aquéllos en que actúen en representación del Instituto y de los no remunerados en actividades docentes, científicas, culturales o de beneficencia.</w:t>
      </w:r>
    </w:p>
    <w:p w:rsidR="0092752D" w:rsidRDefault="005566DA">
      <w:r>
        <w:t xml:space="preserve"> La Junta de Gobierno de manera colegiada nombrará a quien la presida, con voto mayoritario de tres de sus integrantes quien desempeñará dicho cargo por el tiempo que establezca la ley. </w:t>
      </w:r>
    </w:p>
    <w:p w:rsidR="0092752D" w:rsidRDefault="0092752D"/>
    <w:p w:rsidR="0092752D" w:rsidRDefault="0092752D"/>
    <w:p w:rsidR="0092752D" w:rsidRDefault="005566DA">
      <w:r>
        <w:t xml:space="preserve">La ley establecerá las reglas para la organización y funcionamiento del Instituto, el cual regirá sus actividades con apego a los principios de independencia, transparencia, objetividad, pertinencia, diversidad e inclusión. </w:t>
      </w:r>
    </w:p>
    <w:p w:rsidR="0092752D" w:rsidRDefault="005566DA">
      <w:r>
        <w:t>La ley establecerá los mecanismos y acciones necesarios que permitan al Instituto y a las autoridades educativas federal y locales una eficaz colaboración y coordinación para el mejor cumplimiento de sus respectivas funciones.</w:t>
      </w:r>
    </w:p>
    <w:p w:rsidR="0092752D" w:rsidRPr="0092752D" w:rsidRDefault="005566DA" w:rsidP="0092752D">
      <w:pPr>
        <w:spacing w:after="0"/>
        <w:jc w:val="right"/>
        <w:rPr>
          <w:color w:val="4F81BD" w:themeColor="accent1"/>
          <w:sz w:val="18"/>
          <w:szCs w:val="18"/>
        </w:rPr>
      </w:pPr>
      <w:r w:rsidRPr="0092752D">
        <w:rPr>
          <w:color w:val="4F81BD" w:themeColor="accent1"/>
          <w:sz w:val="18"/>
          <w:szCs w:val="18"/>
        </w:rPr>
        <w:t xml:space="preserve"> Fracción adicionada DOF 26-02-2013 </w:t>
      </w:r>
    </w:p>
    <w:p w:rsidR="0092752D" w:rsidRDefault="005566DA" w:rsidP="0092752D">
      <w:pPr>
        <w:spacing w:after="0"/>
        <w:jc w:val="right"/>
      </w:pPr>
      <w:r w:rsidRPr="0092752D">
        <w:rPr>
          <w:color w:val="4F81BD" w:themeColor="accent1"/>
          <w:sz w:val="18"/>
          <w:szCs w:val="18"/>
        </w:rPr>
        <w:t>Artículo reformado DOF 13-12-1934, 30-12-1946, 09-06-1980, 28-01-1992, 05-03-1993</w:t>
      </w:r>
    </w:p>
    <w:p w:rsidR="0092752D" w:rsidRPr="0092752D" w:rsidRDefault="0092752D" w:rsidP="0092752D">
      <w:pPr>
        <w:spacing w:after="0"/>
      </w:pPr>
    </w:p>
    <w:p w:rsidR="0092752D" w:rsidRPr="0092752D" w:rsidRDefault="005566DA" w:rsidP="0092752D">
      <w:pPr>
        <w:jc w:val="center"/>
        <w:rPr>
          <w:b/>
          <w:sz w:val="28"/>
          <w:szCs w:val="28"/>
        </w:rPr>
      </w:pPr>
      <w:r w:rsidRPr="0092752D">
        <w:rPr>
          <w:b/>
          <w:sz w:val="28"/>
          <w:szCs w:val="28"/>
        </w:rPr>
        <w:t>Título Quinto</w:t>
      </w:r>
    </w:p>
    <w:p w:rsidR="0092752D" w:rsidRPr="0092752D" w:rsidRDefault="005566DA" w:rsidP="0092752D">
      <w:pPr>
        <w:jc w:val="center"/>
        <w:rPr>
          <w:b/>
          <w:sz w:val="28"/>
          <w:szCs w:val="28"/>
        </w:rPr>
      </w:pPr>
      <w:r w:rsidRPr="0092752D">
        <w:rPr>
          <w:b/>
          <w:sz w:val="28"/>
          <w:szCs w:val="28"/>
        </w:rPr>
        <w:t>De los Estados de la Federación y de la Ciudad de México</w:t>
      </w:r>
    </w:p>
    <w:p w:rsidR="0092752D" w:rsidRDefault="005566DA">
      <w:r w:rsidRPr="0092752D">
        <w:rPr>
          <w:b/>
        </w:rPr>
        <w:t>Artículo 116.</w:t>
      </w:r>
      <w:r>
        <w:t xml:space="preserve"> El poder público de los estados se dividirá, para su ejercicio, en Ejecutivo, Legislativo y Judicial, y no </w:t>
      </w:r>
      <w:r w:rsidR="0092752D">
        <w:t>podrá</w:t>
      </w:r>
      <w:r>
        <w:t xml:space="preserve"> reunirse dos o más de estos poderes en una sola persona o corporación, ni depositarse el legislativo en un solo individuo.</w:t>
      </w:r>
    </w:p>
    <w:p w:rsidR="0092752D" w:rsidRDefault="005566DA">
      <w:r>
        <w:t xml:space="preserve"> Los poderes de los Estados se organizarán conforme a la Constitución de cada uno de ellos, con sujeción a las siguientes normas:</w:t>
      </w:r>
    </w:p>
    <w:p w:rsidR="0092752D" w:rsidRDefault="005566DA" w:rsidP="0092752D">
      <w:pPr>
        <w:pStyle w:val="Prrafodelista"/>
        <w:numPr>
          <w:ilvl w:val="0"/>
          <w:numId w:val="1"/>
        </w:numPr>
      </w:pPr>
      <w:r>
        <w:t xml:space="preserve">Los gobernadores de los Estados no podrán durar en su encargo más de seis años. </w:t>
      </w:r>
    </w:p>
    <w:p w:rsidR="0092752D" w:rsidRDefault="005566DA" w:rsidP="0092752D">
      <w:pPr>
        <w:ind w:left="45"/>
      </w:pPr>
      <w:r>
        <w:t>La elección de los gobernadores de los Estados y de las Legislaturas Locales será directa y en los términos que dispongan las leyes electorales respectivas.</w:t>
      </w:r>
    </w:p>
    <w:p w:rsidR="007408D4" w:rsidRDefault="005566DA" w:rsidP="0092752D">
      <w:pPr>
        <w:ind w:left="45"/>
      </w:pPr>
      <w:r>
        <w:t xml:space="preserve"> Los gobernadores de los Estados, cuyo origen sea la elección popular, ordinaria o extraordinaria, en ningún caso y por ningún motivo podrán volver a ocupar ese cargo, ni aun con el carácter de interinos, provisionales, sustitutos o encargados del despacho.</w:t>
      </w:r>
    </w:p>
    <w:p w:rsidR="007408D4" w:rsidRDefault="005566DA" w:rsidP="0092752D">
      <w:pPr>
        <w:ind w:left="45"/>
      </w:pPr>
      <w:r>
        <w:t xml:space="preserve"> Nunca podrán ser electos para el período inmediato:</w:t>
      </w:r>
    </w:p>
    <w:p w:rsidR="007408D4" w:rsidRDefault="005566DA" w:rsidP="0092752D">
      <w:pPr>
        <w:ind w:left="45"/>
      </w:pPr>
      <w:r>
        <w:t xml:space="preserve"> a) El gobernador sustituto constitucional, o el designado para concluir el período en caso de falta absoluta del constitucional, aun cuando tenga distinta denominación; </w:t>
      </w:r>
    </w:p>
    <w:p w:rsidR="007408D4" w:rsidRDefault="005566DA" w:rsidP="0092752D">
      <w:pPr>
        <w:ind w:left="45"/>
      </w:pPr>
      <w:r>
        <w:t>b) El gobernador interino, el provisional o el ciudadano que, bajo cualquier denominación, supla las faltas temporales del gobernador, siempre que desempeñe el cargo los dos últimos años del periodo.</w:t>
      </w:r>
    </w:p>
    <w:p w:rsidR="007408D4" w:rsidRPr="007408D4" w:rsidRDefault="005566DA" w:rsidP="007408D4">
      <w:pPr>
        <w:ind w:left="45"/>
        <w:jc w:val="right"/>
        <w:rPr>
          <w:color w:val="4F81BD" w:themeColor="accent1"/>
          <w:sz w:val="18"/>
          <w:szCs w:val="18"/>
        </w:rPr>
      </w:pPr>
      <w:r w:rsidRPr="007408D4">
        <w:rPr>
          <w:color w:val="4F81BD" w:themeColor="accent1"/>
          <w:sz w:val="18"/>
          <w:szCs w:val="18"/>
        </w:rPr>
        <w:t xml:space="preserve"> Inciso reformado DOF 26-09-2008 </w:t>
      </w:r>
    </w:p>
    <w:p w:rsidR="007408D4" w:rsidRDefault="007408D4" w:rsidP="0092752D">
      <w:pPr>
        <w:ind w:left="45"/>
      </w:pPr>
    </w:p>
    <w:p w:rsidR="007408D4" w:rsidRDefault="007408D4" w:rsidP="0092752D">
      <w:pPr>
        <w:ind w:left="45"/>
      </w:pPr>
    </w:p>
    <w:p w:rsidR="007408D4" w:rsidRDefault="005566DA" w:rsidP="0092752D">
      <w:pPr>
        <w:ind w:left="45"/>
      </w:pPr>
      <w: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rsidR="007408D4" w:rsidRPr="007408D4" w:rsidRDefault="005566DA" w:rsidP="007408D4">
      <w:pPr>
        <w:ind w:left="45"/>
        <w:jc w:val="right"/>
        <w:rPr>
          <w:color w:val="4F81BD" w:themeColor="accent1"/>
          <w:sz w:val="18"/>
          <w:szCs w:val="18"/>
        </w:rPr>
      </w:pPr>
      <w:r w:rsidRPr="007408D4">
        <w:rPr>
          <w:color w:val="4F81BD" w:themeColor="accent1"/>
          <w:sz w:val="18"/>
          <w:szCs w:val="18"/>
        </w:rPr>
        <w:t xml:space="preserve"> Párrafo reformado DOF 26-09-2008 </w:t>
      </w:r>
    </w:p>
    <w:p w:rsidR="002521C7" w:rsidRDefault="005566DA" w:rsidP="0092752D">
      <w:pPr>
        <w:ind w:left="45"/>
      </w:pPr>
      <w:r>
        <w:t xml:space="preserve">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 </w:t>
      </w:r>
    </w:p>
    <w:p w:rsidR="002521C7" w:rsidRDefault="005566DA" w:rsidP="0092752D">
      <w:pPr>
        <w:ind w:left="45"/>
      </w:pPr>
      <w:r>
        <w:t>Las Constituciones estatales deberán establecer la elección consecutiva de los diputados a las legislaturas de los Estados,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2521C7" w:rsidRPr="002521C7" w:rsidRDefault="005566DA" w:rsidP="002521C7">
      <w:pPr>
        <w:ind w:left="45"/>
        <w:jc w:val="right"/>
        <w:rPr>
          <w:color w:val="548DD4" w:themeColor="text2" w:themeTint="99"/>
          <w:sz w:val="18"/>
          <w:szCs w:val="18"/>
        </w:rPr>
      </w:pPr>
      <w:r w:rsidRPr="002521C7">
        <w:rPr>
          <w:color w:val="548DD4" w:themeColor="text2" w:themeTint="99"/>
          <w:sz w:val="18"/>
          <w:szCs w:val="18"/>
        </w:rPr>
        <w:t xml:space="preserve"> Párrafo reformado DOF 10-02-2014 </w:t>
      </w:r>
    </w:p>
    <w:p w:rsidR="002521C7" w:rsidRDefault="005566DA" w:rsidP="0092752D">
      <w:pPr>
        <w:ind w:left="45"/>
      </w:pPr>
      <w:r>
        <w:t xml:space="preserve">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 </w:t>
      </w:r>
    </w:p>
    <w:p w:rsidR="002521C7" w:rsidRPr="002521C7" w:rsidRDefault="005566DA" w:rsidP="002521C7">
      <w:pPr>
        <w:ind w:left="45"/>
        <w:jc w:val="right"/>
        <w:rPr>
          <w:color w:val="548DD4" w:themeColor="text2" w:themeTint="99"/>
          <w:sz w:val="18"/>
          <w:szCs w:val="18"/>
        </w:rPr>
      </w:pPr>
      <w:r w:rsidRPr="002521C7">
        <w:rPr>
          <w:color w:val="548DD4" w:themeColor="text2" w:themeTint="99"/>
          <w:sz w:val="18"/>
          <w:szCs w:val="18"/>
        </w:rPr>
        <w:t xml:space="preserve">Párrafo reformado DOF 22-08-1996, 10-02-2014 </w:t>
      </w:r>
    </w:p>
    <w:p w:rsidR="002521C7" w:rsidRDefault="005566DA" w:rsidP="0092752D">
      <w:pPr>
        <w:ind w:left="45"/>
      </w:pPr>
      <w:r>
        <w:t xml:space="preserve">Corresponde a las legislaturas de los Estados la aprobación anual del presupuesto de egresos correspondiente. Al señalar las remuneraciones de servidores públicos deberán sujetarse a las bases previstas en el artículo 127 de esta Constitución. </w:t>
      </w:r>
    </w:p>
    <w:p w:rsidR="002521C7" w:rsidRPr="002521C7" w:rsidRDefault="005566DA" w:rsidP="002521C7">
      <w:pPr>
        <w:ind w:left="45"/>
        <w:jc w:val="right"/>
        <w:rPr>
          <w:color w:val="548DD4" w:themeColor="text2" w:themeTint="99"/>
          <w:sz w:val="18"/>
          <w:szCs w:val="18"/>
        </w:rPr>
      </w:pPr>
      <w:r w:rsidRPr="002521C7">
        <w:rPr>
          <w:color w:val="548DD4" w:themeColor="text2" w:themeTint="99"/>
          <w:sz w:val="18"/>
          <w:szCs w:val="18"/>
        </w:rPr>
        <w:t xml:space="preserve">Párrafo adicionado DOF 24-08-2009 </w:t>
      </w:r>
    </w:p>
    <w:p w:rsidR="002521C7" w:rsidRDefault="005566DA" w:rsidP="0092752D">
      <w:pPr>
        <w:ind w:left="45"/>
      </w:pPr>
      <w:r>
        <w:t xml:space="preserve">Los poderes estatales Legislativo, Ejecutivo y Judicial, así como los organismos con autonomía reconocida en sus constituciones locales, deberán incluir dentro de sus proyectos de presupuestos, los tabuladores desglosados de las remuneraciones que se propone perciban sus </w:t>
      </w:r>
    </w:p>
    <w:p w:rsidR="002521C7" w:rsidRDefault="002521C7" w:rsidP="0092752D">
      <w:pPr>
        <w:ind w:left="45"/>
      </w:pPr>
    </w:p>
    <w:p w:rsidR="002521C7" w:rsidRDefault="005566DA" w:rsidP="0092752D">
      <w:pPr>
        <w:ind w:left="45"/>
      </w:pPr>
      <w:proofErr w:type="gramStart"/>
      <w:r>
        <w:t>servidores</w:t>
      </w:r>
      <w:proofErr w:type="gramEnd"/>
      <w:r>
        <w:t xml:space="preserve"> públicos. Estas propuestas deberán observar el procedimiento que para la aprobación de los presupuestos de egresos de los Estados, establezcan las disposiciones constitucionales y legales aplicables.</w:t>
      </w:r>
    </w:p>
    <w:p w:rsidR="002521C7" w:rsidRPr="002521C7" w:rsidRDefault="005566DA" w:rsidP="002521C7">
      <w:pPr>
        <w:ind w:left="45"/>
        <w:jc w:val="right"/>
        <w:rPr>
          <w:color w:val="548DD4" w:themeColor="text2" w:themeTint="99"/>
          <w:sz w:val="18"/>
          <w:szCs w:val="18"/>
        </w:rPr>
      </w:pPr>
      <w:r w:rsidRPr="002521C7">
        <w:rPr>
          <w:color w:val="548DD4" w:themeColor="text2" w:themeTint="99"/>
          <w:sz w:val="18"/>
          <w:szCs w:val="18"/>
        </w:rPr>
        <w:t xml:space="preserve"> Párrafo adicionado DOF 24-08-2009 </w:t>
      </w:r>
    </w:p>
    <w:p w:rsidR="006A59E5" w:rsidRDefault="005566DA" w:rsidP="0092752D">
      <w:pPr>
        <w:ind w:left="45"/>
      </w:pPr>
      <w:r>
        <w:t xml:space="preserve">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 </w:t>
      </w:r>
    </w:p>
    <w:p w:rsidR="006A59E5" w:rsidRPr="006A59E5" w:rsidRDefault="005566DA" w:rsidP="006A59E5">
      <w:pPr>
        <w:ind w:left="45"/>
        <w:jc w:val="right"/>
        <w:rPr>
          <w:color w:val="548DD4" w:themeColor="text2" w:themeTint="99"/>
          <w:sz w:val="18"/>
          <w:szCs w:val="18"/>
        </w:rPr>
      </w:pPr>
      <w:r w:rsidRPr="006A59E5">
        <w:rPr>
          <w:color w:val="548DD4" w:themeColor="text2" w:themeTint="99"/>
          <w:sz w:val="18"/>
          <w:szCs w:val="18"/>
        </w:rPr>
        <w:t xml:space="preserve">Párrafo adicionado DOF 07-05-2008. Reformado DOF 26-05-2015, 27-05-2015 </w:t>
      </w:r>
    </w:p>
    <w:p w:rsidR="006A59E5" w:rsidRDefault="005566DA" w:rsidP="0092752D">
      <w:pPr>
        <w:ind w:left="45"/>
      </w:pPr>
      <w: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rsidR="006A59E5" w:rsidRPr="006A59E5" w:rsidRDefault="005566DA" w:rsidP="006A59E5">
      <w:pPr>
        <w:ind w:left="45"/>
        <w:jc w:val="right"/>
        <w:rPr>
          <w:color w:val="548DD4" w:themeColor="text2" w:themeTint="99"/>
          <w:sz w:val="18"/>
          <w:szCs w:val="18"/>
        </w:rPr>
      </w:pPr>
      <w:r>
        <w:t xml:space="preserve"> </w:t>
      </w:r>
      <w:r w:rsidRPr="006A59E5">
        <w:rPr>
          <w:color w:val="548DD4" w:themeColor="text2" w:themeTint="99"/>
          <w:sz w:val="18"/>
          <w:szCs w:val="18"/>
        </w:rPr>
        <w:t xml:space="preserve">Párrafo adicionado DOF 07-05-2008 </w:t>
      </w:r>
    </w:p>
    <w:p w:rsidR="006A59E5" w:rsidRDefault="005566DA" w:rsidP="0092752D">
      <w:pPr>
        <w:ind w:left="45"/>
      </w:pPr>
      <w:r>
        <w:t>La cuenta pública del año anterior deberá ser enviada a la Legislatura del Estado, a más tardar el 30 de abril. Sólo se podrá ampliar el plazo de presentación cuando medie solicitud del Gobernador, suficientemente justificada a juicio de la Legislatura.</w:t>
      </w:r>
    </w:p>
    <w:p w:rsidR="006A59E5" w:rsidRPr="006A59E5" w:rsidRDefault="005566DA" w:rsidP="006A59E5">
      <w:pPr>
        <w:ind w:left="45"/>
        <w:jc w:val="right"/>
        <w:rPr>
          <w:sz w:val="18"/>
          <w:szCs w:val="18"/>
        </w:rPr>
      </w:pPr>
      <w:r>
        <w:t xml:space="preserve"> </w:t>
      </w:r>
      <w:r w:rsidRPr="006A59E5">
        <w:rPr>
          <w:color w:val="548DD4" w:themeColor="text2" w:themeTint="99"/>
          <w:sz w:val="18"/>
          <w:szCs w:val="18"/>
        </w:rPr>
        <w:t xml:space="preserve">Párrafo adicionado DOF 27-05-2015 </w:t>
      </w:r>
    </w:p>
    <w:p w:rsidR="006A59E5" w:rsidRDefault="005566DA" w:rsidP="0092752D">
      <w:pPr>
        <w:ind w:left="45"/>
      </w:pPr>
      <w:r>
        <w:t>Las Legislaturas de los Estados regularán los términos para que los ciudadanos puedan presentar iniciativas de ley ante el respectivo Congreso.</w:t>
      </w:r>
    </w:p>
    <w:p w:rsidR="006A59E5" w:rsidRPr="006A59E5" w:rsidRDefault="005566DA" w:rsidP="006A59E5">
      <w:pPr>
        <w:ind w:left="45"/>
        <w:jc w:val="right"/>
        <w:rPr>
          <w:color w:val="548DD4" w:themeColor="text2" w:themeTint="99"/>
          <w:sz w:val="18"/>
          <w:szCs w:val="18"/>
        </w:rPr>
      </w:pPr>
      <w:r w:rsidRPr="006A59E5">
        <w:rPr>
          <w:color w:val="548DD4" w:themeColor="text2" w:themeTint="99"/>
          <w:sz w:val="18"/>
          <w:szCs w:val="18"/>
        </w:rPr>
        <w:t xml:space="preserve"> Párrafo adicionado DOF 09-08-2012</w:t>
      </w:r>
    </w:p>
    <w:p w:rsidR="006A59E5" w:rsidRDefault="005566DA" w:rsidP="0092752D">
      <w:pPr>
        <w:ind w:left="45"/>
      </w:pPr>
      <w:r>
        <w:t xml:space="preserve"> III. El Poder Judicial de los Estados se ejercerá por los tribunales que establezcan las Constituciones respectivas.</w:t>
      </w:r>
    </w:p>
    <w:p w:rsidR="006A59E5" w:rsidRDefault="005566DA" w:rsidP="0092752D">
      <w:pPr>
        <w:ind w:left="45"/>
      </w:pPr>
      <w:r>
        <w:t xml:space="preserve"> 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w:t>
      </w:r>
    </w:p>
    <w:p w:rsidR="006A59E5" w:rsidRDefault="006A59E5" w:rsidP="0092752D">
      <w:pPr>
        <w:ind w:left="45"/>
      </w:pPr>
    </w:p>
    <w:p w:rsidR="006A59E5" w:rsidRDefault="006A59E5" w:rsidP="0092752D">
      <w:pPr>
        <w:ind w:left="45"/>
      </w:pPr>
    </w:p>
    <w:p w:rsidR="006A59E5" w:rsidRDefault="005566DA" w:rsidP="0092752D">
      <w:pPr>
        <w:ind w:left="45"/>
      </w:pPr>
      <w:r>
        <w:t xml:space="preserve"> 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w:t>
      </w:r>
    </w:p>
    <w:p w:rsidR="006A59E5" w:rsidRPr="006A59E5" w:rsidRDefault="005566DA" w:rsidP="006A59E5">
      <w:pPr>
        <w:ind w:left="45"/>
        <w:jc w:val="right"/>
        <w:rPr>
          <w:color w:val="548DD4" w:themeColor="text2" w:themeTint="99"/>
          <w:sz w:val="18"/>
          <w:szCs w:val="18"/>
        </w:rPr>
      </w:pPr>
      <w:r w:rsidRPr="006A59E5">
        <w:rPr>
          <w:color w:val="548DD4" w:themeColor="text2" w:themeTint="99"/>
          <w:sz w:val="18"/>
          <w:szCs w:val="18"/>
        </w:rPr>
        <w:t xml:space="preserve"> Párrafo reformado DOF 31-12-1994 </w:t>
      </w:r>
    </w:p>
    <w:p w:rsidR="006A59E5" w:rsidRDefault="005566DA" w:rsidP="0092752D">
      <w:pPr>
        <w:ind w:left="45"/>
      </w:pPr>
      <w:r>
        <w:t xml:space="preserve">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 </w:t>
      </w:r>
    </w:p>
    <w:p w:rsidR="006A59E5" w:rsidRDefault="005566DA" w:rsidP="0092752D">
      <w:pPr>
        <w:ind w:left="45"/>
      </w:pPr>
      <w:r>
        <w:t>Los magistrados durarán en el ejercicio de su encargado (sic DOF 17-03-1987) el tiempo que señalen las Constituciones Locales, podrán ser reelectos, y si lo fueren, sólo podrán ser privados de sus puestos en los términos que determinen las Constituciones y las Leyes de Responsabilidades de los Servidores Públicos de los Estados.</w:t>
      </w:r>
    </w:p>
    <w:p w:rsidR="006A59E5" w:rsidRDefault="005566DA" w:rsidP="0092752D">
      <w:pPr>
        <w:ind w:left="45"/>
      </w:pPr>
      <w:r>
        <w:t xml:space="preserve"> Los magistrados y los jueces percibirán una remuneración adecuada e irrenunciable, la cual no podrá ser disminuida durante su encargo.</w:t>
      </w:r>
    </w:p>
    <w:p w:rsidR="006A59E5" w:rsidRPr="006A59E5" w:rsidRDefault="005566DA" w:rsidP="006A59E5">
      <w:pPr>
        <w:ind w:left="45"/>
        <w:jc w:val="right"/>
        <w:rPr>
          <w:color w:val="548DD4" w:themeColor="text2" w:themeTint="99"/>
          <w:sz w:val="18"/>
          <w:szCs w:val="18"/>
        </w:rPr>
      </w:pPr>
      <w:r>
        <w:t xml:space="preserve"> </w:t>
      </w:r>
      <w:r w:rsidRPr="006A59E5">
        <w:rPr>
          <w:color w:val="548DD4" w:themeColor="text2" w:themeTint="99"/>
          <w:sz w:val="18"/>
          <w:szCs w:val="18"/>
        </w:rPr>
        <w:t>Reforma DOF 31-12-1994: Derogó de esta fracción el entonces párrafo quinto</w:t>
      </w:r>
    </w:p>
    <w:p w:rsidR="00CB5887" w:rsidRDefault="005566DA" w:rsidP="0092752D">
      <w:pPr>
        <w:ind w:left="45"/>
      </w:pPr>
      <w:r>
        <w:t xml:space="preserve"> IV. De conformidad con las bases establecidas en esta Constitución y las leyes generales en la materia, las Constituciones y leyes de los Estados en materia electoral, garantizarán que: </w:t>
      </w:r>
    </w:p>
    <w:p w:rsidR="00CB5887" w:rsidRPr="00CB5887" w:rsidRDefault="005566DA" w:rsidP="00CB5887">
      <w:pPr>
        <w:ind w:left="45"/>
        <w:jc w:val="right"/>
        <w:rPr>
          <w:color w:val="548DD4" w:themeColor="text2" w:themeTint="99"/>
          <w:sz w:val="18"/>
          <w:szCs w:val="18"/>
        </w:rPr>
      </w:pPr>
      <w:r w:rsidRPr="00CB5887">
        <w:rPr>
          <w:color w:val="548DD4" w:themeColor="text2" w:themeTint="99"/>
          <w:sz w:val="18"/>
          <w:szCs w:val="18"/>
        </w:rPr>
        <w:t xml:space="preserve">Párrafo reformado DOF 10-02-2014 </w:t>
      </w:r>
    </w:p>
    <w:p w:rsidR="000C46EF" w:rsidRDefault="005566DA" w:rsidP="000C46EF">
      <w:pPr>
        <w:pStyle w:val="Prrafodelista"/>
        <w:numPr>
          <w:ilvl w:val="0"/>
          <w:numId w:val="2"/>
        </w:numPr>
      </w:pPr>
      <w:r>
        <w:t xml:space="preserve">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 </w:t>
      </w:r>
    </w:p>
    <w:p w:rsidR="000C46EF" w:rsidRPr="000C46EF" w:rsidRDefault="005566DA" w:rsidP="000C46EF">
      <w:pPr>
        <w:ind w:left="45"/>
        <w:jc w:val="right"/>
        <w:rPr>
          <w:color w:val="548DD4" w:themeColor="text2" w:themeTint="99"/>
          <w:sz w:val="18"/>
          <w:szCs w:val="18"/>
        </w:rPr>
      </w:pPr>
      <w:r w:rsidRPr="000C46EF">
        <w:rPr>
          <w:color w:val="548DD4" w:themeColor="text2" w:themeTint="99"/>
          <w:sz w:val="18"/>
          <w:szCs w:val="18"/>
        </w:rPr>
        <w:t xml:space="preserve">Inciso reformado DOF 10-02-2014 </w:t>
      </w:r>
    </w:p>
    <w:p w:rsidR="000C46EF" w:rsidRDefault="005566DA" w:rsidP="000C46EF">
      <w:pPr>
        <w:pStyle w:val="Prrafodelista"/>
        <w:numPr>
          <w:ilvl w:val="0"/>
          <w:numId w:val="2"/>
        </w:numPr>
      </w:pPr>
      <w:r>
        <w:t xml:space="preserve">En el ejercicio de la función electoral, a cargo de las autoridades electorales, sean principios rectores los de certeza, imparcialidad, independencia, legalidad, máxima publicidad y objetividad; </w:t>
      </w:r>
    </w:p>
    <w:p w:rsidR="000C46EF" w:rsidRDefault="005566DA" w:rsidP="000C46EF">
      <w:pPr>
        <w:pStyle w:val="Prrafodelista"/>
        <w:ind w:left="405"/>
        <w:jc w:val="right"/>
        <w:rPr>
          <w:color w:val="548DD4" w:themeColor="text2" w:themeTint="99"/>
          <w:sz w:val="18"/>
          <w:szCs w:val="18"/>
        </w:rPr>
      </w:pPr>
      <w:r w:rsidRPr="000C46EF">
        <w:rPr>
          <w:color w:val="548DD4" w:themeColor="text2" w:themeTint="99"/>
          <w:sz w:val="18"/>
          <w:szCs w:val="18"/>
        </w:rPr>
        <w:t xml:space="preserve">Inciso reformado DOF 10-02-2014 </w:t>
      </w:r>
    </w:p>
    <w:p w:rsidR="000C46EF" w:rsidRDefault="000C46EF" w:rsidP="000C46EF">
      <w:pPr>
        <w:pStyle w:val="Prrafodelista"/>
        <w:ind w:left="405"/>
        <w:jc w:val="right"/>
        <w:rPr>
          <w:color w:val="548DD4" w:themeColor="text2" w:themeTint="99"/>
          <w:sz w:val="18"/>
          <w:szCs w:val="18"/>
        </w:rPr>
      </w:pPr>
    </w:p>
    <w:p w:rsidR="000C46EF" w:rsidRPr="000C46EF" w:rsidRDefault="000C46EF" w:rsidP="000C46EF">
      <w:pPr>
        <w:pStyle w:val="Prrafodelista"/>
        <w:ind w:left="405"/>
        <w:jc w:val="right"/>
        <w:rPr>
          <w:color w:val="548DD4" w:themeColor="text2" w:themeTint="99"/>
          <w:sz w:val="18"/>
          <w:szCs w:val="18"/>
        </w:rPr>
      </w:pPr>
    </w:p>
    <w:p w:rsidR="000C46EF" w:rsidRDefault="005566DA" w:rsidP="000C46EF">
      <w:pPr>
        <w:pStyle w:val="Prrafodelista"/>
        <w:numPr>
          <w:ilvl w:val="0"/>
          <w:numId w:val="2"/>
        </w:numPr>
      </w:pPr>
      <w:r>
        <w:lastRenderedPageBreak/>
        <w:t>Las autoridades que tengan a su cargo la organización de las elecciones y las jurisdiccionales que resuelvan las controversias en la materia, gocen de au</w:t>
      </w:r>
      <w:r w:rsidR="000C46EF">
        <w:t>tonomía en su funcionamiento, e</w:t>
      </w:r>
    </w:p>
    <w:p w:rsidR="000C46EF" w:rsidRDefault="005566DA" w:rsidP="000C46EF">
      <w:pPr>
        <w:pStyle w:val="Prrafodelista"/>
        <w:ind w:left="405"/>
      </w:pPr>
      <w:r>
        <w:t xml:space="preserve">independencia en sus decisiones, conforme a lo siguiente y lo que determinen las leyes: </w:t>
      </w:r>
    </w:p>
    <w:p w:rsidR="000C46EF" w:rsidRDefault="000C46EF" w:rsidP="000C46EF">
      <w:pPr>
        <w:pStyle w:val="Prrafodelista"/>
        <w:ind w:left="405"/>
      </w:pPr>
    </w:p>
    <w:p w:rsidR="000C46EF" w:rsidRDefault="005566DA" w:rsidP="000C46EF">
      <w:pPr>
        <w:pStyle w:val="Prrafodelista"/>
        <w:ind w:left="405"/>
      </w:pPr>
      <w:r>
        <w:t xml:space="preserve">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p w:rsidR="000C46EF" w:rsidRDefault="000C46EF" w:rsidP="000C46EF">
      <w:pPr>
        <w:pStyle w:val="Prrafodelista"/>
        <w:ind w:left="405"/>
      </w:pPr>
    </w:p>
    <w:p w:rsidR="000C46EF" w:rsidRDefault="005566DA" w:rsidP="000C46EF">
      <w:pPr>
        <w:pStyle w:val="Prrafodelista"/>
        <w:ind w:left="405"/>
      </w:pPr>
      <w:r>
        <w:t>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C46EF" w:rsidRDefault="000C46EF" w:rsidP="000C46EF">
      <w:pPr>
        <w:pStyle w:val="Prrafodelista"/>
        <w:ind w:left="405"/>
      </w:pPr>
    </w:p>
    <w:p w:rsidR="000C46EF" w:rsidRDefault="005566DA" w:rsidP="000C46EF">
      <w:pPr>
        <w:pStyle w:val="Prrafodelista"/>
        <w:ind w:left="405"/>
      </w:pPr>
      <w:r>
        <w:t xml:space="preserve"> 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 </w:t>
      </w:r>
    </w:p>
    <w:p w:rsidR="000C46EF" w:rsidRDefault="000C46EF" w:rsidP="000C46EF">
      <w:pPr>
        <w:pStyle w:val="Prrafodelista"/>
        <w:ind w:left="405"/>
      </w:pPr>
    </w:p>
    <w:p w:rsidR="000C46EF" w:rsidRDefault="005566DA" w:rsidP="000C46EF">
      <w:pPr>
        <w:pStyle w:val="Prrafodelista"/>
        <w:ind w:left="405"/>
      </w:pPr>
      <w:r>
        <w:t>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0C46EF" w:rsidRDefault="000C46EF" w:rsidP="000C46EF">
      <w:pPr>
        <w:pStyle w:val="Prrafodelista"/>
        <w:ind w:left="405"/>
      </w:pPr>
    </w:p>
    <w:p w:rsidR="000C46EF" w:rsidRDefault="005566DA" w:rsidP="000C46EF">
      <w:pPr>
        <w:pStyle w:val="Prrafodelista"/>
        <w:ind w:left="405"/>
      </w:pPr>
      <w:r>
        <w:t xml:space="preserve"> 5o. Las autoridades electorales jurisdiccionales se integrarán por un número impar de magistrados, quienes serán electos por las dos terceras partes de los miembros presentes de la Cámara de Senadores, previa convocatoria pública, en los términos que determine la ley. </w:t>
      </w:r>
    </w:p>
    <w:p w:rsidR="000C46EF" w:rsidRDefault="000C46EF" w:rsidP="000C46EF">
      <w:pPr>
        <w:pStyle w:val="Prrafodelista"/>
        <w:ind w:left="405"/>
      </w:pPr>
    </w:p>
    <w:p w:rsidR="000C46EF" w:rsidRDefault="005566DA" w:rsidP="000C46EF">
      <w:pPr>
        <w:pStyle w:val="Prrafodelista"/>
        <w:ind w:left="405"/>
      </w:pPr>
      <w:r>
        <w:t xml:space="preserve">6o. Los organismos públicos locales electorales contarán con servidores públicos investidos de </w:t>
      </w:r>
      <w:proofErr w:type="spellStart"/>
      <w:r>
        <w:t>fé</w:t>
      </w:r>
      <w:proofErr w:type="spellEnd"/>
      <w:r>
        <w:t xml:space="preserve"> pública para actos de naturaleza electoral, cuyas atribuciones y funcionamiento serán reguladas por la ley.</w:t>
      </w:r>
    </w:p>
    <w:p w:rsidR="000C46EF" w:rsidRDefault="005566DA" w:rsidP="000C46EF">
      <w:pPr>
        <w:pStyle w:val="Prrafodelista"/>
        <w:ind w:left="405"/>
      </w:pPr>
      <w:r>
        <w:lastRenderedPageBreak/>
        <w:t xml:space="preserve"> </w:t>
      </w:r>
    </w:p>
    <w:p w:rsidR="000C46EF" w:rsidRDefault="005566DA" w:rsidP="000C46EF">
      <w:pPr>
        <w:pStyle w:val="Prrafodelista"/>
        <w:ind w:left="405"/>
      </w:pPr>
      <w:r>
        <w:t>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rsidR="000C46EF" w:rsidRPr="000C46EF" w:rsidRDefault="005566DA" w:rsidP="000C46EF">
      <w:pPr>
        <w:pStyle w:val="Prrafodelista"/>
        <w:ind w:left="405"/>
        <w:jc w:val="right"/>
        <w:rPr>
          <w:color w:val="548DD4" w:themeColor="text2" w:themeTint="99"/>
          <w:sz w:val="18"/>
          <w:szCs w:val="18"/>
        </w:rPr>
      </w:pPr>
      <w:r>
        <w:t xml:space="preserve"> </w:t>
      </w:r>
      <w:r w:rsidRPr="000C46EF">
        <w:rPr>
          <w:color w:val="548DD4" w:themeColor="text2" w:themeTint="99"/>
          <w:sz w:val="18"/>
          <w:szCs w:val="18"/>
        </w:rPr>
        <w:t xml:space="preserve">Inciso reformado DOF 10-02-2014 </w:t>
      </w:r>
    </w:p>
    <w:p w:rsidR="000C46EF" w:rsidRPr="000C46EF" w:rsidRDefault="000C46EF" w:rsidP="000C46EF">
      <w:pPr>
        <w:pStyle w:val="Prrafodelista"/>
        <w:ind w:left="405"/>
        <w:jc w:val="right"/>
        <w:rPr>
          <w:color w:val="548DD4" w:themeColor="text2" w:themeTint="99"/>
          <w:sz w:val="18"/>
          <w:szCs w:val="18"/>
        </w:rPr>
      </w:pPr>
    </w:p>
    <w:p w:rsidR="000C46EF" w:rsidRDefault="005566DA" w:rsidP="00633A4C">
      <w:pPr>
        <w:pStyle w:val="Prrafodelista"/>
        <w:numPr>
          <w:ilvl w:val="0"/>
          <w:numId w:val="2"/>
        </w:numPr>
        <w:jc w:val="both"/>
      </w:pPr>
      <w:r>
        <w:t>Las autoridades electorales competentes de carácter administrativo puedan convenir con el Instituto Nacional Electoral se haga cargo de la organización de los procesos electorales locales;</w:t>
      </w:r>
    </w:p>
    <w:p w:rsidR="000C46EF" w:rsidRPr="000C46EF" w:rsidRDefault="005566DA" w:rsidP="000C46EF">
      <w:pPr>
        <w:ind w:left="45"/>
        <w:jc w:val="right"/>
        <w:rPr>
          <w:color w:val="548DD4" w:themeColor="text2" w:themeTint="99"/>
          <w:sz w:val="18"/>
          <w:szCs w:val="18"/>
        </w:rPr>
      </w:pPr>
      <w:r w:rsidRPr="000C46EF">
        <w:rPr>
          <w:color w:val="548DD4" w:themeColor="text2" w:themeTint="99"/>
          <w:sz w:val="18"/>
          <w:szCs w:val="18"/>
        </w:rPr>
        <w:t xml:space="preserve"> Inciso reformado DOF 10-02-2014 </w:t>
      </w:r>
    </w:p>
    <w:p w:rsidR="000C46EF" w:rsidRDefault="005566DA" w:rsidP="00633A4C">
      <w:pPr>
        <w:ind w:left="45"/>
        <w:jc w:val="both"/>
      </w:pPr>
      <w:r>
        <w:t>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w:t>
      </w:r>
      <w:proofErr w:type="gramStart"/>
      <w:r>
        <w:t>.,</w:t>
      </w:r>
      <w:proofErr w:type="gramEnd"/>
      <w:r>
        <w:t xml:space="preserve"> apartado A, fracciones III y VII, de esta Constitución. </w:t>
      </w:r>
    </w:p>
    <w:p w:rsidR="000C46EF" w:rsidRPr="000C46EF" w:rsidRDefault="005566DA" w:rsidP="000C46EF">
      <w:pPr>
        <w:ind w:left="45"/>
        <w:jc w:val="right"/>
        <w:rPr>
          <w:color w:val="548DD4" w:themeColor="text2" w:themeTint="99"/>
          <w:sz w:val="18"/>
          <w:szCs w:val="18"/>
        </w:rPr>
      </w:pPr>
      <w:r w:rsidRPr="000C46EF">
        <w:rPr>
          <w:color w:val="548DD4" w:themeColor="text2" w:themeTint="99"/>
          <w:sz w:val="18"/>
          <w:szCs w:val="18"/>
        </w:rPr>
        <w:t>Inciso reformado DOF 27-12-2013</w:t>
      </w:r>
    </w:p>
    <w:p w:rsidR="00633A4C" w:rsidRDefault="005566DA" w:rsidP="00633A4C">
      <w:pPr>
        <w:ind w:left="45"/>
        <w:jc w:val="both"/>
      </w:pPr>
      <w:r>
        <w:t xml:space="preserve"> f) Las autoridades electorales solamente puedan intervenir en los asuntos internos de los partidos en los términos que expresamente señalen; 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 </w:t>
      </w:r>
    </w:p>
    <w:p w:rsidR="000C46EF" w:rsidRPr="00633A4C" w:rsidRDefault="005566DA" w:rsidP="00633A4C">
      <w:pPr>
        <w:ind w:left="45"/>
        <w:jc w:val="right"/>
        <w:rPr>
          <w:color w:val="548DD4" w:themeColor="text2" w:themeTint="99"/>
          <w:sz w:val="18"/>
          <w:szCs w:val="18"/>
        </w:rPr>
      </w:pPr>
      <w:r w:rsidRPr="00633A4C">
        <w:rPr>
          <w:color w:val="548DD4" w:themeColor="text2" w:themeTint="99"/>
          <w:sz w:val="18"/>
          <w:szCs w:val="18"/>
        </w:rPr>
        <w:t xml:space="preserve">Párrafo adicionado DOF 10-02-2014 </w:t>
      </w:r>
    </w:p>
    <w:p w:rsidR="00633A4C" w:rsidRDefault="005566DA" w:rsidP="000C46EF">
      <w:pPr>
        <w:ind w:left="45"/>
      </w:pPr>
      <w:r>
        <w:t xml:space="preserve">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 </w:t>
      </w:r>
    </w:p>
    <w:p w:rsidR="00633A4C" w:rsidRDefault="005566DA" w:rsidP="000C46EF">
      <w:pPr>
        <w:ind w:left="45"/>
      </w:pPr>
      <w:r>
        <w:t>h) Se fijen los criterios para establecer los límites a las erogaciones de los partidos políticos en sus precampañas y campañas electorales, así como los montos máximos que tengan las aportaciones de sus militantes y simpatizantes;</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 xml:space="preserve"> Inciso reformado DOF 10-02-2014</w:t>
      </w:r>
    </w:p>
    <w:p w:rsidR="00633A4C" w:rsidRDefault="005566DA" w:rsidP="000C46EF">
      <w:pPr>
        <w:ind w:left="45"/>
      </w:pPr>
      <w:r>
        <w:t xml:space="preserve"> i) Los partidos políticos accedan a la radio y la televisión, conforme a las normas establecidas por el apartado B de la base III del artículo 41 de esta Constitución;</w:t>
      </w:r>
    </w:p>
    <w:p w:rsidR="00633A4C" w:rsidRDefault="00633A4C" w:rsidP="000C46EF">
      <w:pPr>
        <w:ind w:left="45"/>
      </w:pPr>
    </w:p>
    <w:p w:rsidR="00633A4C" w:rsidRDefault="00633A4C" w:rsidP="000C46EF">
      <w:pPr>
        <w:ind w:left="45"/>
      </w:pPr>
    </w:p>
    <w:p w:rsidR="00633A4C" w:rsidRDefault="005566DA" w:rsidP="000C46EF">
      <w:pPr>
        <w:ind w:left="45"/>
      </w:pPr>
      <w:r>
        <w:t xml:space="preserve"> 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633A4C" w:rsidRPr="00633A4C" w:rsidRDefault="005566DA" w:rsidP="000C46EF">
      <w:pPr>
        <w:ind w:left="45"/>
        <w:rPr>
          <w:color w:val="548DD4" w:themeColor="text2" w:themeTint="99"/>
          <w:sz w:val="18"/>
          <w:szCs w:val="18"/>
        </w:rPr>
      </w:pPr>
      <w:r w:rsidRPr="00633A4C">
        <w:rPr>
          <w:color w:val="548DD4" w:themeColor="text2" w:themeTint="99"/>
          <w:sz w:val="18"/>
          <w:szCs w:val="18"/>
        </w:rPr>
        <w:t xml:space="preserve"> Inciso reformado DOF 10-02-2014 </w:t>
      </w:r>
    </w:p>
    <w:p w:rsidR="00633A4C" w:rsidRDefault="005566DA" w:rsidP="000C46EF">
      <w:pPr>
        <w:ind w:left="45"/>
      </w:pPr>
      <w: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rsidR="00633A4C" w:rsidRPr="00633A4C" w:rsidRDefault="005566DA" w:rsidP="000C46EF">
      <w:pPr>
        <w:ind w:left="45"/>
        <w:rPr>
          <w:color w:val="548DD4" w:themeColor="text2" w:themeTint="99"/>
          <w:sz w:val="18"/>
          <w:szCs w:val="18"/>
        </w:rPr>
      </w:pPr>
      <w:r w:rsidRPr="00633A4C">
        <w:rPr>
          <w:color w:val="548DD4" w:themeColor="text2" w:themeTint="99"/>
          <w:sz w:val="18"/>
          <w:szCs w:val="18"/>
        </w:rPr>
        <w:t xml:space="preserve"> Inciso reformado DOF 10-02-2014 </w:t>
      </w:r>
    </w:p>
    <w:p w:rsidR="00633A4C" w:rsidRDefault="005566DA" w:rsidP="000C46EF">
      <w:pPr>
        <w:ind w:left="45"/>
      </w:pPr>
      <w: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633A4C" w:rsidRDefault="005566DA" w:rsidP="000C46EF">
      <w:pPr>
        <w:ind w:left="45"/>
      </w:pPr>
      <w:r>
        <w:t xml:space="preserve"> m) Se fijen las causales de nulidad de las elecciones de gobernador, diputados locales y ayuntamientos, así como los plazos convenientes para el desahogo de todas las instancias impugnativas, tomando en cuenta el principio de </w:t>
      </w:r>
      <w:proofErr w:type="spellStart"/>
      <w:r>
        <w:t>definitividad</w:t>
      </w:r>
      <w:proofErr w:type="spellEnd"/>
      <w:r>
        <w:t xml:space="preserve"> de las etapas de los procesos electorales, y</w:t>
      </w:r>
    </w:p>
    <w:p w:rsidR="00633A4C" w:rsidRDefault="005566DA" w:rsidP="000C46EF">
      <w:pPr>
        <w:ind w:left="45"/>
      </w:pPr>
      <w:r>
        <w:t xml:space="preserve"> n) Se verifique, al menos, una elección local en la misma fecha en que tenga lugar </w:t>
      </w:r>
      <w:proofErr w:type="gramStart"/>
      <w:r>
        <w:t>alguna</w:t>
      </w:r>
      <w:proofErr w:type="gramEnd"/>
      <w:r>
        <w:t xml:space="preserve"> de las elecciones federales; </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Inciso adicionado DOF 10-02-2014</w:t>
      </w:r>
    </w:p>
    <w:p w:rsidR="00633A4C" w:rsidRDefault="005566DA" w:rsidP="000C46EF">
      <w:pPr>
        <w:ind w:left="45"/>
      </w:pPr>
      <w:r>
        <w:t xml:space="preserve"> o) Se tipifiquen los delitos y determinen las faltas en materia electoral, así como las sanciones que por ellos deban imponerse.</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 xml:space="preserve"> Inciso recorrido DOF 10-02-2014 </w:t>
      </w:r>
    </w:p>
    <w:p w:rsidR="00633A4C" w:rsidRDefault="005566DA" w:rsidP="000C46EF">
      <w:pPr>
        <w:ind w:left="45"/>
      </w:pPr>
      <w:r>
        <w:t>p) Se fijen las bases y requisitos para que en las elecciones los ciudadanos soliciten su registro como candidatos para poder ser votados en forma independiente a todos los cargos de elección popular, en los términos del artículo 35 de esta Constitución.</w:t>
      </w:r>
    </w:p>
    <w:p w:rsidR="00633A4C" w:rsidRPr="00633A4C" w:rsidRDefault="005566DA" w:rsidP="00633A4C">
      <w:pPr>
        <w:spacing w:after="0"/>
        <w:ind w:left="45"/>
        <w:jc w:val="right"/>
        <w:rPr>
          <w:color w:val="548DD4" w:themeColor="text2" w:themeTint="99"/>
          <w:sz w:val="18"/>
          <w:szCs w:val="18"/>
        </w:rPr>
      </w:pPr>
      <w:r w:rsidRPr="00633A4C">
        <w:rPr>
          <w:color w:val="548DD4" w:themeColor="text2" w:themeTint="99"/>
          <w:sz w:val="18"/>
          <w:szCs w:val="18"/>
        </w:rPr>
        <w:t xml:space="preserve"> Inciso adicionado DOF 27-12-2013. Recorrido DOF 10-02-2014</w:t>
      </w:r>
    </w:p>
    <w:p w:rsidR="00633A4C" w:rsidRPr="00633A4C" w:rsidRDefault="005566DA" w:rsidP="00633A4C">
      <w:pPr>
        <w:spacing w:after="0"/>
        <w:ind w:left="45"/>
        <w:jc w:val="right"/>
        <w:rPr>
          <w:color w:val="548DD4" w:themeColor="text2" w:themeTint="99"/>
          <w:sz w:val="18"/>
          <w:szCs w:val="18"/>
        </w:rPr>
      </w:pPr>
      <w:r w:rsidRPr="00633A4C">
        <w:rPr>
          <w:color w:val="548DD4" w:themeColor="text2" w:themeTint="99"/>
          <w:sz w:val="18"/>
          <w:szCs w:val="18"/>
        </w:rPr>
        <w:t xml:space="preserve"> Fracción adicionada DOF 22-08-1996. Reformada DOF 13-11-2007 </w:t>
      </w:r>
    </w:p>
    <w:p w:rsidR="00633A4C" w:rsidRDefault="00633A4C" w:rsidP="000C46EF">
      <w:pPr>
        <w:ind w:left="45"/>
      </w:pPr>
    </w:p>
    <w:p w:rsidR="00633A4C" w:rsidRDefault="00633A4C" w:rsidP="000C46EF">
      <w:pPr>
        <w:ind w:left="45"/>
      </w:pPr>
    </w:p>
    <w:p w:rsidR="00633A4C" w:rsidRDefault="00633A4C" w:rsidP="000C46EF">
      <w:pPr>
        <w:ind w:left="45"/>
      </w:pPr>
    </w:p>
    <w:p w:rsidR="00633A4C" w:rsidRDefault="005566DA" w:rsidP="000C46EF">
      <w:pPr>
        <w:ind w:left="45"/>
      </w:pPr>
      <w:r>
        <w:t>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633A4C" w:rsidRDefault="005566DA" w:rsidP="000C46EF">
      <w:pPr>
        <w:ind w:left="45"/>
      </w:pPr>
      <w:r>
        <w:t xml:space="preserve"> 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 xml:space="preserve"> Fracción recorrida y reformada DOF 22-08-1996. Reformada DOF 27-05-2015</w:t>
      </w:r>
    </w:p>
    <w:p w:rsidR="00633A4C" w:rsidRDefault="005566DA" w:rsidP="000C46EF">
      <w:pPr>
        <w:ind w:left="45"/>
      </w:pPr>
      <w:r>
        <w:t xml:space="preserve"> VI. Las relaciones de trabajo entre los estados y sus trabajadores, se regirán por las leyes que expidan las legislaturas de los estados con base en lo dispuesto por el Artículo 123 de la Constitución Política de los Estados Unidos Mexicanos y sus disposiciones reglamentarias; y </w:t>
      </w:r>
    </w:p>
    <w:p w:rsidR="00633A4C" w:rsidRDefault="005566DA" w:rsidP="00633A4C">
      <w:pPr>
        <w:ind w:left="45"/>
        <w:jc w:val="right"/>
      </w:pPr>
      <w:r w:rsidRPr="00633A4C">
        <w:rPr>
          <w:color w:val="548DD4" w:themeColor="text2" w:themeTint="99"/>
          <w:sz w:val="18"/>
          <w:szCs w:val="18"/>
        </w:rPr>
        <w:t>Fracción recorrida y reformada DOF 22-08-1996</w:t>
      </w:r>
      <w:r w:rsidRPr="00633A4C">
        <w:rPr>
          <w:color w:val="548DD4" w:themeColor="text2" w:themeTint="99"/>
        </w:rPr>
        <w:t xml:space="preserve"> </w:t>
      </w:r>
    </w:p>
    <w:p w:rsidR="00633A4C" w:rsidRDefault="005566DA" w:rsidP="000C46EF">
      <w:pPr>
        <w:ind w:left="45"/>
      </w:pPr>
      <w:r>
        <w:t>VII. 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rsidR="00633A4C" w:rsidRDefault="005566DA" w:rsidP="000C46EF">
      <w:pPr>
        <w:ind w:left="45"/>
      </w:pPr>
      <w:r>
        <w:t xml:space="preserve"> Los Estados estarán facultados para celebrar esos convenios con sus Municipios, a efecto de que éstos asuman la prestación de los servicios o la atención de las funciones a las que se refiere el párrafo anterior. </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 xml:space="preserve">Fracción recorrida DOF 22-08-1996 </w:t>
      </w:r>
    </w:p>
    <w:p w:rsidR="00633A4C" w:rsidRDefault="005566DA" w:rsidP="000C46EF">
      <w:pPr>
        <w:ind w:left="45"/>
      </w:pPr>
      <w:r>
        <w:t xml:space="preserve">VIII.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 </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Fracción adicionada DOF 07-02-2014 IX.</w:t>
      </w:r>
    </w:p>
    <w:p w:rsidR="00633A4C" w:rsidRDefault="00633A4C" w:rsidP="000C46EF">
      <w:pPr>
        <w:ind w:left="45"/>
      </w:pPr>
    </w:p>
    <w:p w:rsidR="00633A4C" w:rsidRDefault="00633A4C" w:rsidP="000C46EF">
      <w:pPr>
        <w:ind w:left="45"/>
      </w:pPr>
      <w:r>
        <w:t xml:space="preserve">IX. </w:t>
      </w:r>
      <w:r w:rsidR="005566DA">
        <w:t xml:space="preserve"> Las Constituciones de los Estados garantizarán que las funciones de procuración de justicia se realicen con base en los principios de autonomía, eficiencia, imparcialidad, legalidad, objetividad, profesionalismo, responsabilidad y respeto a los derechos humanos. </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Fracción adicionada DOF 10-02-2014 Artículo reformado DOF 17-03-1987 Artículo 117.</w:t>
      </w:r>
    </w:p>
    <w:p w:rsidR="00633A4C" w:rsidRDefault="005566DA" w:rsidP="000C46EF">
      <w:pPr>
        <w:ind w:left="45"/>
      </w:pPr>
      <w:r>
        <w:t xml:space="preserve"> Los Estados no pueden, en ningún caso:</w:t>
      </w:r>
    </w:p>
    <w:p w:rsidR="00633A4C" w:rsidRDefault="005566DA" w:rsidP="00633A4C">
      <w:pPr>
        <w:pStyle w:val="Prrafodelista"/>
        <w:numPr>
          <w:ilvl w:val="0"/>
          <w:numId w:val="3"/>
        </w:numPr>
      </w:pPr>
      <w:r>
        <w:t>Celebrar alianza, tratado o coalición con otro Estado ni con las Potencias extranjeras.</w:t>
      </w:r>
    </w:p>
    <w:p w:rsidR="00633A4C" w:rsidRDefault="005566DA" w:rsidP="00633A4C">
      <w:r>
        <w:t xml:space="preserve"> II. Derogada.</w:t>
      </w:r>
    </w:p>
    <w:p w:rsidR="00633A4C" w:rsidRPr="00633A4C" w:rsidRDefault="005566DA" w:rsidP="00633A4C">
      <w:pPr>
        <w:ind w:left="45"/>
        <w:jc w:val="right"/>
        <w:rPr>
          <w:color w:val="548DD4" w:themeColor="text2" w:themeTint="99"/>
          <w:sz w:val="18"/>
          <w:szCs w:val="18"/>
        </w:rPr>
      </w:pPr>
      <w:r w:rsidRPr="00633A4C">
        <w:rPr>
          <w:color w:val="548DD4" w:themeColor="text2" w:themeTint="99"/>
          <w:sz w:val="18"/>
          <w:szCs w:val="18"/>
        </w:rPr>
        <w:t xml:space="preserve"> Fracción derogada DOF 21-10-1966 </w:t>
      </w:r>
    </w:p>
    <w:p w:rsidR="00633A4C" w:rsidRDefault="005566DA" w:rsidP="000C46EF">
      <w:pPr>
        <w:ind w:left="45"/>
      </w:pPr>
      <w:r>
        <w:t>III. Acuñar moneda, emitir papel moneda, estampillas ni papel sellado.</w:t>
      </w:r>
    </w:p>
    <w:p w:rsidR="00633A4C" w:rsidRDefault="005566DA" w:rsidP="000C46EF">
      <w:pPr>
        <w:ind w:left="45"/>
      </w:pPr>
      <w:r>
        <w:t xml:space="preserve">IV. Gravar el tránsito de personas o cosas que atraviesen su territorio. </w:t>
      </w:r>
    </w:p>
    <w:p w:rsidR="005B5641" w:rsidRDefault="005566DA" w:rsidP="000C46EF">
      <w:pPr>
        <w:ind w:left="45"/>
      </w:pPr>
      <w:r>
        <w:t xml:space="preserve">V. Prohibir ni gravar directa ni indirectamente la entrada a su territorio, ni la salida de él, a ninguna mercancía nacional o extranjera. </w:t>
      </w:r>
    </w:p>
    <w:p w:rsidR="00E65C4D" w:rsidRDefault="005566DA" w:rsidP="000C46EF">
      <w:pPr>
        <w:ind w:left="45"/>
      </w:pPr>
      <w:r>
        <w:t>VI. Gravar la circulación ni el consumo de efectos nacionales o extranjeros, con impuestos o derechos cuya exención se efectúe por aduanas locales, requiera inspección o registro de bultos o exija documentación que acompañe la mercancía.</w:t>
      </w:r>
    </w:p>
    <w:p w:rsidR="00E65C4D" w:rsidRDefault="005566DA" w:rsidP="000C46EF">
      <w:pPr>
        <w:ind w:left="45"/>
      </w:pPr>
      <w:r>
        <w:t xml:space="preserve"> VII. Expedir ni mantener en vigor leyes o disposiciones fiscales que importen diferencias de impues</w:t>
      </w:r>
      <w:r w:rsidR="00E65C4D">
        <w:t>to</w:t>
      </w:r>
      <w:r>
        <w:t xml:space="preserve"> (sic DOF 05-02-1917) o requisitos por razón de la procedencia de mercancías nacionales o extranjeras, ya sea que esta diferencia se establezca respecto de la producción similar de la localidad, o ya entre producciones semejantes de distinta procedencia. </w:t>
      </w:r>
    </w:p>
    <w:p w:rsidR="00E65C4D" w:rsidRDefault="005566DA" w:rsidP="000C46EF">
      <w:pPr>
        <w:ind w:left="45"/>
      </w:pPr>
      <w:r>
        <w:t>VIII. Contraer directa o indirectamente obligaciones o empréstitos con gobiernos de otras naciones, con sociedades o particulares extranjeros, o cuando deban pagarse en moneda extranjera o fuera del territorio nacional. 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E65C4D" w:rsidRDefault="00E65C4D" w:rsidP="00E65C4D">
      <w:pPr>
        <w:ind w:left="45"/>
        <w:jc w:val="right"/>
        <w:rPr>
          <w:color w:val="548DD4" w:themeColor="text2" w:themeTint="99"/>
          <w:sz w:val="18"/>
          <w:szCs w:val="18"/>
        </w:rPr>
      </w:pPr>
    </w:p>
    <w:p w:rsidR="00E65C4D" w:rsidRPr="00E65C4D" w:rsidRDefault="005566DA" w:rsidP="00E65C4D">
      <w:pPr>
        <w:ind w:left="45"/>
        <w:jc w:val="right"/>
        <w:rPr>
          <w:color w:val="548DD4" w:themeColor="text2" w:themeTint="99"/>
          <w:sz w:val="18"/>
          <w:szCs w:val="18"/>
        </w:rPr>
      </w:pPr>
      <w:r w:rsidRPr="00E65C4D">
        <w:rPr>
          <w:color w:val="548DD4" w:themeColor="text2" w:themeTint="99"/>
          <w:sz w:val="18"/>
          <w:szCs w:val="18"/>
        </w:rPr>
        <w:t xml:space="preserve"> Párrafo reformado DOF 26-05-2015 </w:t>
      </w:r>
    </w:p>
    <w:p w:rsidR="00E65C4D" w:rsidRDefault="005566DA" w:rsidP="000C46EF">
      <w:pPr>
        <w:ind w:left="45"/>
      </w:pPr>
      <w:r>
        <w:t xml:space="preserve">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 </w:t>
      </w:r>
    </w:p>
    <w:p w:rsidR="00E65C4D" w:rsidRPr="00E65C4D" w:rsidRDefault="005566DA" w:rsidP="00E65C4D">
      <w:pPr>
        <w:ind w:left="45"/>
        <w:jc w:val="right"/>
        <w:rPr>
          <w:color w:val="548DD4" w:themeColor="text2" w:themeTint="99"/>
          <w:sz w:val="18"/>
          <w:szCs w:val="18"/>
        </w:rPr>
      </w:pPr>
      <w:r w:rsidRPr="00E65C4D">
        <w:rPr>
          <w:color w:val="548DD4" w:themeColor="text2" w:themeTint="99"/>
          <w:sz w:val="18"/>
          <w:szCs w:val="18"/>
        </w:rPr>
        <w:t xml:space="preserve">Párrafo adicionado DOF 26-05-2015 </w:t>
      </w:r>
    </w:p>
    <w:p w:rsidR="00E65C4D" w:rsidRDefault="005566DA" w:rsidP="000C46EF">
      <w:pPr>
        <w:ind w:left="45"/>
      </w:pPr>
      <w: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E65C4D" w:rsidRDefault="005566DA" w:rsidP="00E65C4D">
      <w:pPr>
        <w:spacing w:after="0"/>
        <w:ind w:left="45"/>
        <w:jc w:val="right"/>
        <w:rPr>
          <w:color w:val="548DD4" w:themeColor="text2" w:themeTint="99"/>
          <w:sz w:val="18"/>
          <w:szCs w:val="18"/>
        </w:rPr>
      </w:pPr>
      <w:r w:rsidRPr="00E65C4D">
        <w:rPr>
          <w:color w:val="548DD4" w:themeColor="text2" w:themeTint="99"/>
          <w:sz w:val="18"/>
          <w:szCs w:val="18"/>
        </w:rPr>
        <w:t xml:space="preserve"> Párrafo adicionado DOF 26-05-2015 </w:t>
      </w:r>
    </w:p>
    <w:p w:rsidR="00E65C4D" w:rsidRDefault="005566DA" w:rsidP="00E65C4D">
      <w:pPr>
        <w:spacing w:after="0"/>
        <w:ind w:left="45"/>
        <w:jc w:val="right"/>
        <w:rPr>
          <w:color w:val="548DD4" w:themeColor="text2" w:themeTint="99"/>
          <w:sz w:val="18"/>
          <w:szCs w:val="18"/>
        </w:rPr>
      </w:pPr>
      <w:r w:rsidRPr="00E65C4D">
        <w:rPr>
          <w:color w:val="548DD4" w:themeColor="text2" w:themeTint="99"/>
          <w:sz w:val="18"/>
          <w:szCs w:val="18"/>
        </w:rPr>
        <w:t xml:space="preserve">Fracción reformada DOF 24-10-1942, 30-12-1946, 21-04-1981 </w:t>
      </w:r>
    </w:p>
    <w:p w:rsidR="00E65C4D" w:rsidRPr="00E65C4D" w:rsidRDefault="00E65C4D" w:rsidP="00E65C4D">
      <w:pPr>
        <w:spacing w:after="0"/>
        <w:ind w:left="45"/>
        <w:jc w:val="right"/>
        <w:rPr>
          <w:color w:val="548DD4" w:themeColor="text2" w:themeTint="99"/>
          <w:sz w:val="18"/>
          <w:szCs w:val="18"/>
        </w:rPr>
      </w:pPr>
    </w:p>
    <w:p w:rsidR="00E65C4D" w:rsidRDefault="005566DA" w:rsidP="000C46EF">
      <w:pPr>
        <w:ind w:left="45"/>
      </w:pPr>
      <w:r>
        <w:t xml:space="preserve">IX. Gravar la producción, el acopio o la venta del tabaco en rama, en forma distinta o con cuotas mayores de las que el Congreso de la Unión autorice. El Congreso de la Unión y las Legislaturas de las entidades federativas dictarán, desde luego, leyes encaminadas a combatir el alcoholismo. </w:t>
      </w:r>
    </w:p>
    <w:p w:rsidR="00E65C4D" w:rsidRDefault="005566DA" w:rsidP="00E65C4D">
      <w:pPr>
        <w:spacing w:after="0"/>
        <w:ind w:left="45"/>
        <w:jc w:val="right"/>
        <w:rPr>
          <w:color w:val="548DD4" w:themeColor="text2" w:themeTint="99"/>
          <w:sz w:val="18"/>
          <w:szCs w:val="18"/>
        </w:rPr>
      </w:pPr>
      <w:r w:rsidRPr="00E65C4D">
        <w:rPr>
          <w:color w:val="548DD4" w:themeColor="text2" w:themeTint="99"/>
          <w:sz w:val="18"/>
          <w:szCs w:val="18"/>
        </w:rPr>
        <w:t>Párrafo reformado DOF 29-01-2016</w:t>
      </w:r>
    </w:p>
    <w:p w:rsidR="00E65C4D" w:rsidRPr="00E65C4D" w:rsidRDefault="005566DA" w:rsidP="00E65C4D">
      <w:pPr>
        <w:spacing w:after="0"/>
        <w:ind w:left="45"/>
        <w:jc w:val="right"/>
        <w:rPr>
          <w:color w:val="548DD4" w:themeColor="text2" w:themeTint="99"/>
          <w:sz w:val="18"/>
          <w:szCs w:val="18"/>
        </w:rPr>
      </w:pPr>
      <w:r w:rsidRPr="00E65C4D">
        <w:rPr>
          <w:color w:val="548DD4" w:themeColor="text2" w:themeTint="99"/>
          <w:sz w:val="18"/>
          <w:szCs w:val="18"/>
        </w:rPr>
        <w:t xml:space="preserve"> Fracción adiciona</w:t>
      </w:r>
      <w:r w:rsidR="00E65C4D">
        <w:rPr>
          <w:color w:val="548DD4" w:themeColor="text2" w:themeTint="99"/>
          <w:sz w:val="18"/>
          <w:szCs w:val="18"/>
        </w:rPr>
        <w:t xml:space="preserve">da DOF 24-10-1942 </w:t>
      </w:r>
    </w:p>
    <w:p w:rsidR="00E65C4D" w:rsidRDefault="00E65C4D" w:rsidP="000C46EF">
      <w:pPr>
        <w:ind w:left="45"/>
      </w:pPr>
    </w:p>
    <w:p w:rsidR="00E65C4D" w:rsidRDefault="00E65C4D" w:rsidP="000C46EF">
      <w:pPr>
        <w:ind w:left="45"/>
      </w:pPr>
      <w:r>
        <w:t xml:space="preserve">Artículo 118. </w:t>
      </w:r>
      <w:r w:rsidR="005566DA">
        <w:t>Tampoco pueden, sin consentimiento del Congreso de la Unión:</w:t>
      </w:r>
    </w:p>
    <w:p w:rsidR="00E65C4D" w:rsidRDefault="005566DA" w:rsidP="00E65C4D">
      <w:pPr>
        <w:pStyle w:val="Prrafodelista"/>
        <w:numPr>
          <w:ilvl w:val="0"/>
          <w:numId w:val="4"/>
        </w:numPr>
      </w:pPr>
      <w:r>
        <w:t xml:space="preserve">Establecer derechos de tonelaje, ni otro alguno de puertos, ni imponer contribuciones o derechos sobre importaciones o exportaciones. </w:t>
      </w:r>
    </w:p>
    <w:p w:rsidR="00E65C4D" w:rsidRDefault="00E65C4D" w:rsidP="00E65C4D">
      <w:pPr>
        <w:pStyle w:val="Prrafodelista"/>
        <w:ind w:left="810"/>
      </w:pPr>
    </w:p>
    <w:p w:rsidR="00E65C4D" w:rsidRDefault="005566DA" w:rsidP="00E65C4D">
      <w:pPr>
        <w:pStyle w:val="Prrafodelista"/>
        <w:numPr>
          <w:ilvl w:val="0"/>
          <w:numId w:val="4"/>
        </w:numPr>
      </w:pPr>
      <w:r>
        <w:t>Tener, en ningún tiempo, tropa permanente ni buques de guerra.</w:t>
      </w:r>
    </w:p>
    <w:p w:rsidR="00E65C4D" w:rsidRDefault="00E65C4D" w:rsidP="00E65C4D">
      <w:pPr>
        <w:pStyle w:val="Prrafodelista"/>
      </w:pPr>
    </w:p>
    <w:p w:rsidR="00E65C4D" w:rsidRDefault="005566DA" w:rsidP="00E65C4D">
      <w:pPr>
        <w:pStyle w:val="Prrafodelista"/>
        <w:numPr>
          <w:ilvl w:val="0"/>
          <w:numId w:val="4"/>
        </w:numPr>
      </w:pPr>
      <w:r>
        <w:t xml:space="preserve">Hacer la guerra por sí a alguna potencia extranjera, exceptuándose los casos de invasión y de peligro tan inminente, que no admita demora. En estos casos darán cuenta inmediata al Presidente de la República. </w:t>
      </w:r>
    </w:p>
    <w:p w:rsidR="00E65C4D" w:rsidRPr="00E65C4D" w:rsidRDefault="005566DA" w:rsidP="00E65C4D">
      <w:pPr>
        <w:jc w:val="right"/>
        <w:rPr>
          <w:color w:val="FF0000"/>
          <w:sz w:val="18"/>
          <w:szCs w:val="18"/>
        </w:rPr>
      </w:pPr>
      <w:r w:rsidRPr="00E65C4D">
        <w:rPr>
          <w:color w:val="FF0000"/>
          <w:sz w:val="18"/>
          <w:szCs w:val="18"/>
        </w:rPr>
        <w:t xml:space="preserve">Artículo original DOF 05-02-1917 </w:t>
      </w:r>
    </w:p>
    <w:p w:rsidR="00E65C4D" w:rsidRDefault="00E65C4D" w:rsidP="00E65C4D">
      <w:pPr>
        <w:pStyle w:val="Prrafodelista"/>
      </w:pPr>
    </w:p>
    <w:p w:rsidR="00E65C4D" w:rsidRDefault="005566DA" w:rsidP="00E65C4D">
      <w:pPr>
        <w:pStyle w:val="Prrafodelista"/>
        <w:numPr>
          <w:ilvl w:val="0"/>
          <w:numId w:val="4"/>
        </w:numPr>
      </w:pPr>
      <w:r>
        <w:t xml:space="preserve">Artículo 119. Los Poderes de la Unión tienen el deber de proteger a las entidades federativas contra toda invasión o violencia exterior. En cada caso de sublevación o </w:t>
      </w:r>
      <w:proofErr w:type="spellStart"/>
      <w:r>
        <w:t>transtorno</w:t>
      </w:r>
      <w:proofErr w:type="spellEnd"/>
      <w:r>
        <w:t xml:space="preserve"> interior, les prestarán igual protección, siempre que sean excitados por la </w:t>
      </w:r>
    </w:p>
    <w:p w:rsidR="00E65C4D" w:rsidRDefault="00E65C4D" w:rsidP="00E65C4D">
      <w:pPr>
        <w:pStyle w:val="Prrafodelista"/>
        <w:ind w:left="810"/>
      </w:pPr>
    </w:p>
    <w:p w:rsidR="00E65C4D" w:rsidRDefault="005566DA" w:rsidP="00E65C4D">
      <w:pPr>
        <w:pStyle w:val="Prrafodelista"/>
        <w:ind w:left="810"/>
      </w:pPr>
      <w:r>
        <w:t xml:space="preserve">Legislatura de la entidad federativa o por su Ejecutivo, si aquélla no estuviere reunida. </w:t>
      </w:r>
    </w:p>
    <w:p w:rsidR="00E65C4D" w:rsidRDefault="00E65C4D" w:rsidP="00E65C4D">
      <w:pPr>
        <w:pStyle w:val="Prrafodelista"/>
        <w:ind w:left="810"/>
      </w:pPr>
    </w:p>
    <w:p w:rsidR="00E65C4D" w:rsidRPr="00E65C4D" w:rsidRDefault="005566DA" w:rsidP="00E65C4D">
      <w:pPr>
        <w:pStyle w:val="Prrafodelista"/>
        <w:ind w:left="810"/>
        <w:jc w:val="right"/>
        <w:rPr>
          <w:color w:val="548DD4" w:themeColor="text2" w:themeTint="99"/>
          <w:sz w:val="18"/>
          <w:szCs w:val="18"/>
        </w:rPr>
      </w:pPr>
      <w:r w:rsidRPr="00E65C4D">
        <w:rPr>
          <w:color w:val="548DD4" w:themeColor="text2" w:themeTint="99"/>
          <w:sz w:val="18"/>
          <w:szCs w:val="18"/>
        </w:rPr>
        <w:t>Párrafo adicionado DOF 25-10-1993. Reformado DOF 29-01-2016</w:t>
      </w:r>
    </w:p>
    <w:p w:rsidR="00E65C4D" w:rsidRPr="00E65C4D" w:rsidRDefault="005566DA" w:rsidP="00E65C4D">
      <w:pPr>
        <w:pStyle w:val="Prrafodelista"/>
        <w:ind w:left="810"/>
        <w:jc w:val="right"/>
        <w:rPr>
          <w:color w:val="548DD4" w:themeColor="text2" w:themeTint="99"/>
          <w:sz w:val="18"/>
          <w:szCs w:val="18"/>
        </w:rPr>
      </w:pPr>
      <w:r w:rsidRPr="00E65C4D">
        <w:rPr>
          <w:color w:val="548DD4" w:themeColor="text2" w:themeTint="99"/>
          <w:sz w:val="18"/>
          <w:szCs w:val="18"/>
        </w:rPr>
        <w:t xml:space="preserve"> </w:t>
      </w:r>
    </w:p>
    <w:p w:rsidR="00E65C4D" w:rsidRDefault="005566DA" w:rsidP="00E65C4D">
      <w:pPr>
        <w:pStyle w:val="Prrafodelista"/>
        <w:ind w:left="810"/>
      </w:pPr>
      <w:r>
        <w:t xml:space="preserve">Las entidades federativas están obligadas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w:t>
      </w:r>
      <w:proofErr w:type="gramStart"/>
      <w:r>
        <w:t>entidades</w:t>
      </w:r>
      <w:proofErr w:type="gramEnd"/>
      <w:r>
        <w:t xml:space="preserve"> federativas. Para los mismos fines, las autoridades locales podrán celebrar convenios de colaboración con la Fiscalía General de la República.</w:t>
      </w:r>
    </w:p>
    <w:p w:rsidR="00E65C4D" w:rsidRDefault="00E65C4D" w:rsidP="00E65C4D">
      <w:pPr>
        <w:pStyle w:val="Prrafodelista"/>
        <w:ind w:left="810"/>
      </w:pPr>
    </w:p>
    <w:p w:rsidR="00E65C4D" w:rsidRPr="00E65C4D" w:rsidRDefault="005566DA" w:rsidP="00E65C4D">
      <w:pPr>
        <w:pStyle w:val="Prrafodelista"/>
        <w:ind w:left="810"/>
        <w:jc w:val="right"/>
        <w:rPr>
          <w:color w:val="548DD4" w:themeColor="text2" w:themeTint="99"/>
          <w:sz w:val="18"/>
          <w:szCs w:val="18"/>
        </w:rPr>
      </w:pPr>
      <w:r w:rsidRPr="00E65C4D">
        <w:rPr>
          <w:color w:val="548DD4" w:themeColor="text2" w:themeTint="99"/>
          <w:sz w:val="18"/>
          <w:szCs w:val="18"/>
        </w:rPr>
        <w:t xml:space="preserve"> Párrafo reformado DOF 10-02-2014 </w:t>
      </w:r>
    </w:p>
    <w:p w:rsidR="00E65C4D" w:rsidRDefault="00E65C4D" w:rsidP="00E65C4D">
      <w:pPr>
        <w:pStyle w:val="Prrafodelista"/>
        <w:ind w:left="810"/>
      </w:pPr>
    </w:p>
    <w:p w:rsidR="00E65C4D" w:rsidRDefault="005566DA" w:rsidP="00E65C4D">
      <w:pPr>
        <w:pStyle w:val="Prrafodelista"/>
        <w:ind w:left="810"/>
      </w:pPr>
      <w: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rsidR="00E65C4D" w:rsidRDefault="00E65C4D" w:rsidP="00E65C4D">
      <w:pPr>
        <w:pStyle w:val="Prrafodelista"/>
        <w:ind w:left="810"/>
      </w:pPr>
    </w:p>
    <w:p w:rsidR="00E65C4D" w:rsidRPr="00E65C4D" w:rsidRDefault="005566DA" w:rsidP="00E65C4D">
      <w:pPr>
        <w:pStyle w:val="Prrafodelista"/>
        <w:ind w:left="810"/>
        <w:jc w:val="right"/>
        <w:rPr>
          <w:color w:val="548DD4" w:themeColor="text2" w:themeTint="99"/>
          <w:sz w:val="18"/>
          <w:szCs w:val="18"/>
        </w:rPr>
      </w:pPr>
      <w:r>
        <w:t xml:space="preserve"> </w:t>
      </w:r>
      <w:r w:rsidRPr="00E65C4D">
        <w:rPr>
          <w:color w:val="548DD4" w:themeColor="text2" w:themeTint="99"/>
          <w:sz w:val="18"/>
          <w:szCs w:val="18"/>
        </w:rPr>
        <w:t>Artículo reformado DOF 03-09-1993</w:t>
      </w:r>
    </w:p>
    <w:p w:rsidR="00E65C4D" w:rsidRDefault="00E65C4D" w:rsidP="00E65C4D">
      <w:pPr>
        <w:pStyle w:val="Prrafodelista"/>
        <w:ind w:left="810"/>
      </w:pPr>
    </w:p>
    <w:p w:rsidR="0031769E" w:rsidRDefault="005566DA" w:rsidP="00E65C4D">
      <w:pPr>
        <w:pStyle w:val="Prrafodelista"/>
        <w:ind w:left="810"/>
      </w:pPr>
      <w:r>
        <w:t xml:space="preserve"> Artículo 120. Los titulares de los poderes ejecutivos de las entidades federativas están obligados a publicar y hacer cumplir las leyes federales.</w:t>
      </w:r>
    </w:p>
    <w:p w:rsidR="0031769E" w:rsidRDefault="0031769E" w:rsidP="00E65C4D">
      <w:pPr>
        <w:pStyle w:val="Prrafodelista"/>
        <w:ind w:left="810"/>
      </w:pPr>
    </w:p>
    <w:p w:rsidR="0031769E" w:rsidRPr="0031769E" w:rsidRDefault="005566DA" w:rsidP="0031769E">
      <w:pPr>
        <w:pStyle w:val="Prrafodelista"/>
        <w:ind w:left="810"/>
        <w:jc w:val="right"/>
        <w:rPr>
          <w:color w:val="548DD4" w:themeColor="text2" w:themeTint="99"/>
          <w:sz w:val="18"/>
          <w:szCs w:val="18"/>
        </w:rPr>
      </w:pPr>
      <w:r>
        <w:t xml:space="preserve"> </w:t>
      </w:r>
      <w:r w:rsidRPr="0031769E">
        <w:rPr>
          <w:color w:val="548DD4" w:themeColor="text2" w:themeTint="99"/>
          <w:sz w:val="18"/>
          <w:szCs w:val="18"/>
        </w:rPr>
        <w:t xml:space="preserve">Artículo reformado DOF 29-01-2016 </w:t>
      </w:r>
    </w:p>
    <w:p w:rsidR="0031769E" w:rsidRDefault="0031769E" w:rsidP="00E65C4D">
      <w:pPr>
        <w:pStyle w:val="Prrafodelista"/>
        <w:ind w:left="810"/>
      </w:pPr>
    </w:p>
    <w:p w:rsidR="0031769E" w:rsidRDefault="005566DA" w:rsidP="00E65C4D">
      <w:pPr>
        <w:pStyle w:val="Prrafodelista"/>
        <w:ind w:left="810"/>
      </w:pPr>
      <w:r>
        <w:t>Artículo 121.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w:t>
      </w:r>
    </w:p>
    <w:p w:rsidR="0031769E" w:rsidRDefault="0031769E" w:rsidP="00E65C4D">
      <w:pPr>
        <w:pStyle w:val="Prrafodelista"/>
        <w:ind w:left="810"/>
      </w:pPr>
    </w:p>
    <w:p w:rsidR="0031769E" w:rsidRPr="0031769E" w:rsidRDefault="005566DA" w:rsidP="0031769E">
      <w:pPr>
        <w:pStyle w:val="Prrafodelista"/>
        <w:ind w:left="810"/>
        <w:jc w:val="right"/>
        <w:rPr>
          <w:color w:val="548DD4" w:themeColor="text2" w:themeTint="99"/>
          <w:sz w:val="18"/>
          <w:szCs w:val="18"/>
        </w:rPr>
      </w:pPr>
      <w:r w:rsidRPr="0031769E">
        <w:rPr>
          <w:color w:val="548DD4" w:themeColor="text2" w:themeTint="99"/>
          <w:sz w:val="18"/>
          <w:szCs w:val="18"/>
        </w:rPr>
        <w:t xml:space="preserve"> Párrafo reformado DOF 29-01-2016</w:t>
      </w:r>
    </w:p>
    <w:p w:rsidR="0031769E" w:rsidRDefault="0031769E" w:rsidP="00E65C4D">
      <w:pPr>
        <w:pStyle w:val="Prrafodelista"/>
        <w:ind w:left="810"/>
      </w:pPr>
    </w:p>
    <w:p w:rsidR="0031769E" w:rsidRDefault="005566DA" w:rsidP="00E65C4D">
      <w:pPr>
        <w:pStyle w:val="Prrafodelista"/>
        <w:ind w:left="810"/>
      </w:pPr>
      <w:r>
        <w:t xml:space="preserve"> I. Las leyes de una entidad federativa sólo tendrán efecto en su propio territorio y, por consiguiente, no podrán ser obligatorias fuera de él.</w:t>
      </w:r>
    </w:p>
    <w:p w:rsidR="0031769E" w:rsidRDefault="0031769E" w:rsidP="00E65C4D">
      <w:pPr>
        <w:pStyle w:val="Prrafodelista"/>
        <w:ind w:left="810"/>
      </w:pPr>
    </w:p>
    <w:p w:rsidR="0031769E" w:rsidRPr="0031769E" w:rsidRDefault="005566DA" w:rsidP="0031769E">
      <w:pPr>
        <w:pStyle w:val="Prrafodelista"/>
        <w:ind w:left="810"/>
        <w:jc w:val="right"/>
        <w:rPr>
          <w:color w:val="548DD4" w:themeColor="text2" w:themeTint="99"/>
          <w:sz w:val="18"/>
          <w:szCs w:val="18"/>
        </w:rPr>
      </w:pPr>
      <w:r w:rsidRPr="0031769E">
        <w:rPr>
          <w:color w:val="548DD4" w:themeColor="text2" w:themeTint="99"/>
          <w:sz w:val="18"/>
          <w:szCs w:val="18"/>
        </w:rPr>
        <w:t xml:space="preserve"> Fracción reformada DOF 29-01-2016</w:t>
      </w:r>
    </w:p>
    <w:p w:rsidR="0031769E" w:rsidRDefault="0031769E" w:rsidP="00E65C4D">
      <w:pPr>
        <w:pStyle w:val="Prrafodelista"/>
        <w:ind w:left="810"/>
      </w:pPr>
    </w:p>
    <w:p w:rsidR="0031769E" w:rsidRDefault="0031769E" w:rsidP="00E65C4D">
      <w:pPr>
        <w:pStyle w:val="Prrafodelista"/>
        <w:ind w:left="810"/>
      </w:pPr>
    </w:p>
    <w:p w:rsidR="0031769E" w:rsidRDefault="0031769E" w:rsidP="00E65C4D">
      <w:pPr>
        <w:pStyle w:val="Prrafodelista"/>
        <w:ind w:left="810"/>
      </w:pPr>
    </w:p>
    <w:p w:rsidR="0031769E" w:rsidRDefault="005566DA" w:rsidP="0031769E">
      <w:pPr>
        <w:pStyle w:val="Prrafodelista"/>
        <w:numPr>
          <w:ilvl w:val="0"/>
          <w:numId w:val="3"/>
        </w:numPr>
      </w:pPr>
      <w:r>
        <w:t>Los bienes muebles e inmuebles se regirán por la ley del lugar de su ubicación.</w:t>
      </w:r>
    </w:p>
    <w:p w:rsidR="0031769E" w:rsidRDefault="0031769E" w:rsidP="0031769E">
      <w:r>
        <w:t xml:space="preserve"> </w:t>
      </w:r>
      <w:r w:rsidR="005566DA">
        <w:t>III. Las sentencias pronunciadas por los tribunales de una entidad federativa sobre derechos reales o bienes inmuebles ubicados en otra entidad federativa, sólo tendrán fuerza ejecutoria en ésta, cuando así lo dispongan sus propias leyes. 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rsidR="0031769E" w:rsidRPr="0031769E" w:rsidRDefault="005566DA" w:rsidP="0031769E">
      <w:pPr>
        <w:jc w:val="right"/>
        <w:rPr>
          <w:color w:val="548DD4" w:themeColor="text2" w:themeTint="99"/>
          <w:sz w:val="18"/>
          <w:szCs w:val="18"/>
        </w:rPr>
      </w:pPr>
      <w:r w:rsidRPr="0031769E">
        <w:rPr>
          <w:color w:val="548DD4" w:themeColor="text2" w:themeTint="99"/>
          <w:sz w:val="18"/>
          <w:szCs w:val="18"/>
        </w:rPr>
        <w:t xml:space="preserve"> Fracción reformada DOF 29-01-2016 </w:t>
      </w:r>
    </w:p>
    <w:p w:rsidR="0031769E" w:rsidRDefault="005566DA" w:rsidP="0031769E">
      <w:pPr>
        <w:ind w:left="90"/>
      </w:pPr>
      <w:r>
        <w:t xml:space="preserve">IV. Los actos del estado civil ajustados a las leyes de una entidad federativa, tendrán validez en las otras. </w:t>
      </w:r>
    </w:p>
    <w:p w:rsidR="0031769E" w:rsidRPr="0031769E" w:rsidRDefault="005566DA" w:rsidP="0031769E">
      <w:pPr>
        <w:ind w:left="90"/>
        <w:jc w:val="right"/>
        <w:rPr>
          <w:color w:val="548DD4" w:themeColor="text2" w:themeTint="99"/>
          <w:sz w:val="18"/>
          <w:szCs w:val="18"/>
        </w:rPr>
      </w:pPr>
      <w:r w:rsidRPr="0031769E">
        <w:rPr>
          <w:color w:val="548DD4" w:themeColor="text2" w:themeTint="99"/>
          <w:sz w:val="18"/>
          <w:szCs w:val="18"/>
        </w:rPr>
        <w:t xml:space="preserve">Fracción reformada DOF 29-01-2016 </w:t>
      </w:r>
    </w:p>
    <w:p w:rsidR="0031769E" w:rsidRDefault="005566DA" w:rsidP="0031769E">
      <w:pPr>
        <w:ind w:left="90"/>
      </w:pPr>
      <w:r>
        <w:t>V. Los títulos profesionales expedidos por las autoridades de una entidad federativa con sujeción a sus leyes, serán respetados en las otras.</w:t>
      </w:r>
    </w:p>
    <w:p w:rsidR="0031769E" w:rsidRPr="0031769E" w:rsidRDefault="005566DA" w:rsidP="0031769E">
      <w:pPr>
        <w:ind w:left="90"/>
        <w:jc w:val="right"/>
        <w:rPr>
          <w:color w:val="548DD4" w:themeColor="text2" w:themeTint="99"/>
          <w:sz w:val="18"/>
          <w:szCs w:val="18"/>
        </w:rPr>
      </w:pPr>
      <w:r w:rsidRPr="0031769E">
        <w:rPr>
          <w:color w:val="548DD4" w:themeColor="text2" w:themeTint="99"/>
          <w:sz w:val="18"/>
          <w:szCs w:val="18"/>
        </w:rPr>
        <w:t xml:space="preserve"> Fracción reformada DOF 29-01-2016 </w:t>
      </w:r>
    </w:p>
    <w:p w:rsidR="00132C79" w:rsidRDefault="005566DA" w:rsidP="0031769E">
      <w:pPr>
        <w:ind w:left="90"/>
      </w:pPr>
      <w:r>
        <w:t>Artículo 122. La Ciudad de México es una entidad federativa que goza de autonomía en todo lo concerniente a su régimen interior y a su organización política y administrativa.</w:t>
      </w:r>
    </w:p>
    <w:p w:rsidR="00132C79" w:rsidRDefault="005566DA" w:rsidP="0031769E">
      <w:pPr>
        <w:ind w:left="90"/>
      </w:pPr>
      <w:r>
        <w:t xml:space="preserve"> A. El gobierno de la Ciudad de México está a cargo de sus poderes locales, en los términos establecidos en la Constitución Política de la Ciudad de México, la cual se ajustará a lo dispuesto en la presente Constitución y a las bases siguientes:</w:t>
      </w:r>
    </w:p>
    <w:p w:rsidR="00132C79" w:rsidRDefault="005566DA" w:rsidP="0031769E">
      <w:pPr>
        <w:ind w:left="90"/>
      </w:pPr>
      <w:r>
        <w:t xml:space="preserve"> I. 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individuo.</w:t>
      </w:r>
    </w:p>
    <w:p w:rsidR="00132C79" w:rsidRDefault="005566DA" w:rsidP="0031769E">
      <w:pPr>
        <w:ind w:left="90"/>
      </w:pPr>
      <w:r>
        <w:t xml:space="preserve"> La Constitución Política de la Ciudad de México establecerá las normas y las garantías para el goce y la protección de los derechos humanos en los ámbitos de su competencia, conforme a lo dispuesto por el artículo 1o. de esta Constitución.</w:t>
      </w:r>
    </w:p>
    <w:p w:rsidR="00132C79" w:rsidRDefault="005566DA" w:rsidP="0031769E">
      <w:pPr>
        <w:ind w:left="90"/>
      </w:pPr>
      <w:r>
        <w:t xml:space="preserve"> II. 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p>
    <w:p w:rsidR="00132C79" w:rsidRDefault="00132C79" w:rsidP="0031769E">
      <w:pPr>
        <w:ind w:left="90"/>
      </w:pPr>
    </w:p>
    <w:p w:rsidR="00132C79" w:rsidRDefault="00132C79" w:rsidP="0031769E">
      <w:pPr>
        <w:ind w:left="90"/>
      </w:pPr>
    </w:p>
    <w:p w:rsidR="00132C79" w:rsidRDefault="005566DA" w:rsidP="0031769E">
      <w:pPr>
        <w:ind w:left="90"/>
      </w:pPr>
      <w:r>
        <w:t xml:space="preserve">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 </w:t>
      </w:r>
    </w:p>
    <w:p w:rsidR="00132C79" w:rsidRDefault="005566DA" w:rsidP="0031769E">
      <w:pPr>
        <w:ind w:left="90"/>
      </w:pPr>
      <w: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rsidR="00132C79" w:rsidRDefault="005566DA" w:rsidP="0031769E">
      <w:pPr>
        <w:ind w:left="90"/>
      </w:pPr>
      <w:r>
        <w:t xml:space="preserve"> La Constitución Política de la entidad establecerá las normas para garantizar el acceso de todos los grupos parlamentarios a los órganos de gobierno del Congreso local y, a los de mayor representación, a la Presidencia de los mismos. </w:t>
      </w:r>
    </w:p>
    <w:p w:rsidR="00132C79" w:rsidRDefault="005566DA" w:rsidP="0031769E">
      <w:pPr>
        <w:ind w:left="90"/>
      </w:pPr>
      <w: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rsidR="00132C79" w:rsidRDefault="005566DA" w:rsidP="0031769E">
      <w:pPr>
        <w:ind w:left="90"/>
      </w:pPr>
      <w:r>
        <w:t xml:space="preserve"> Asimismo, corresponde a la Legislatura de la Ciudad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w:t>
      </w:r>
    </w:p>
    <w:p w:rsidR="00132C79" w:rsidRDefault="005566DA" w:rsidP="0031769E">
      <w:pPr>
        <w:ind w:left="90"/>
      </w:pPr>
      <w: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rsidR="00132C79" w:rsidRDefault="005566DA" w:rsidP="0031769E">
      <w:pPr>
        <w:ind w:left="90"/>
      </w:pPr>
      <w:r>
        <w:t xml:space="preserve"> Los informes de auditoría de la entidad de fiscalización de la Ciudad de México tendrán carácter público.</w:t>
      </w:r>
    </w:p>
    <w:p w:rsidR="00132C79" w:rsidRDefault="005566DA" w:rsidP="0031769E">
      <w:pPr>
        <w:ind w:left="90"/>
      </w:pPr>
      <w:r>
        <w:t xml:space="preserve"> El titular de la entidad de fiscalización de la Ciudad de México será electo por las dos terceras partes de los miembros presentes de la Legislatura por un periodo no menor de siete años y deberá contar con experiencia de cinco años en materia de control, auditoría financiera y de responsabilidades.</w:t>
      </w:r>
    </w:p>
    <w:p w:rsidR="00132C79" w:rsidRDefault="00132C79" w:rsidP="0031769E">
      <w:pPr>
        <w:ind w:left="90"/>
      </w:pPr>
    </w:p>
    <w:p w:rsidR="00132C79" w:rsidRDefault="005566DA" w:rsidP="0031769E">
      <w:pPr>
        <w:ind w:left="90"/>
      </w:pPr>
      <w:r>
        <w:t xml:space="preserve"> III. El titular del Poder Ejecutivo se denominará Jefe de Gobierno de la Ciudad de México y tendrá a su cargo la administración pública de la entidad; será electo por votación universal, libre, secreta y directa, y no podrá durar en su encargo más de seis años. Quien haya ocupado la titularidad del Ejecutivo local designado o electo, en ningún caso y por ningún motivo podrá volver a ocupar ese cargo, ni con el carácter de interino, provisional, sustituto o encargado del despacho. </w:t>
      </w:r>
    </w:p>
    <w:p w:rsidR="00132C79" w:rsidRDefault="005566DA" w:rsidP="0031769E">
      <w:pPr>
        <w:ind w:left="90"/>
      </w:pPr>
      <w:r>
        <w:t xml:space="preserve">La Constitución Política de la Ciudad de México establecerá las facultades del Jefe de Gobierno y los requisitos que deberá reunir quien aspire a ocupar dicho encargo. </w:t>
      </w:r>
    </w:p>
    <w:p w:rsidR="00D41AA1" w:rsidRDefault="005566DA" w:rsidP="0031769E">
      <w:pPr>
        <w:ind w:left="90"/>
      </w:pPr>
      <w:r>
        <w:t>IV. El ejercicio del Poder Judicial se deposita en el Tribunal Superior de Justicia, el Consejo de la Judicatura y los juzgados y tribunales que establezca la Constitución Política de la Ciudad de México, la que garantizará la independencia de los magistrados y jueces en el ejercicio de sus funciones. Las leyes locales establecerán las condiciones para el ingreso, formación, permanencia y especialización de quienes integren el poder Judicial.</w:t>
      </w:r>
    </w:p>
    <w:p w:rsidR="00D41AA1" w:rsidRDefault="005566DA" w:rsidP="0031769E">
      <w:pPr>
        <w:ind w:left="90"/>
      </w:pPr>
      <w:r>
        <w:t xml:space="preserve"> Los magistrados integrantes del Tribunal Superior de Justicia de la Ciudad de México deberán reunir como mínimo los requisitos establecidos en las fracciones I a V del artículo 95 de esta Constitución. No podrán ser magistrados las personas que hayan ocupado en el Gobierno de la Ciudad de México el cargo de Secretario o equivalente o de Procurador General de Justicia, o de integrante del Poder Legislativo local, durante el año previo al día de la designación. </w:t>
      </w:r>
    </w:p>
    <w:p w:rsidR="00D41AA1" w:rsidRDefault="005566DA" w:rsidP="0031769E">
      <w:pPr>
        <w:ind w:left="90"/>
      </w:pPr>
      <w:r>
        <w:t>Los magistrados durarán en el ejercicio de su encargo el tiempo que establezca la Constitución Política de la Ciudad de México; podrán ser reelectos y, si lo fueren, sólo podrán ser privados de sus puestos en los términos que establecen esta Constitución, así como la Constitución y las leyes de la Ciudad de México. Los magistrados y los jueces percibirán una remuneración adecuada e irrenunciable, la cual no podrá ser disminuida durante su encargo.</w:t>
      </w:r>
    </w:p>
    <w:p w:rsidR="00D41AA1" w:rsidRDefault="005566DA" w:rsidP="0031769E">
      <w:pPr>
        <w:ind w:left="90"/>
      </w:pPr>
      <w:r>
        <w:t xml:space="preserve"> V. 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 </w:t>
      </w:r>
    </w:p>
    <w:p w:rsidR="00D41AA1" w:rsidRDefault="005566DA" w:rsidP="0031769E">
      <w:pPr>
        <w:ind w:left="90"/>
      </w:pPr>
      <w:r>
        <w:t xml:space="preserve">La hacienda pública de la Ciudad de México se organizará conforme a criterios de unidad presupuestaria y financiera. </w:t>
      </w:r>
    </w:p>
    <w:p w:rsidR="00D41AA1" w:rsidRDefault="005566DA" w:rsidP="0031769E">
      <w:pPr>
        <w:ind w:left="90"/>
      </w:pPr>
      <w:r>
        <w:t>Corresponde a la Legislatura la aprobación anual del presupuesto de egresos correspondiente. Al señalar las remuneraciones de servidores públicos deberán sujetarse a las bases previstas en el artículo 127 de esta Constitución.</w:t>
      </w:r>
    </w:p>
    <w:p w:rsidR="00D41AA1" w:rsidRDefault="00D41AA1" w:rsidP="0031769E">
      <w:pPr>
        <w:ind w:left="90"/>
      </w:pPr>
    </w:p>
    <w:p w:rsidR="00D41AA1" w:rsidRDefault="00D41AA1" w:rsidP="0031769E">
      <w:pPr>
        <w:ind w:left="90"/>
      </w:pPr>
    </w:p>
    <w:p w:rsidR="00D41AA1" w:rsidRDefault="005566DA" w:rsidP="0031769E">
      <w:pPr>
        <w:ind w:left="90"/>
      </w:pPr>
      <w:r>
        <w:t xml:space="preserve"> 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 de egresos establezcan la Constitución Política de la Ciudad de México y las leyes locales.</w:t>
      </w:r>
    </w:p>
    <w:p w:rsidR="00D41AA1" w:rsidRDefault="005566DA" w:rsidP="0031769E">
      <w:pPr>
        <w:ind w:left="90"/>
      </w:pPr>
      <w:r>
        <w:t xml:space="preserve"> Las leyes federales no limitarán la facultad de la Ciudad de México para establecer las contribuciones sobre la propiedad inmobiliaria, su fraccionamiento, división, consolidación, traslación y mejora, así como las que tengan por base el cambio de valor de los inmuebles y las derivadas de la prestación de servicios públicos a su cargo, ni concederán exenciones en relación con las mismas. Las leyes de la Ciudad de México no establecerán exenciones o subsidios en favor de persona o institución alguna respecto 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 </w:t>
      </w:r>
    </w:p>
    <w:p w:rsidR="00D41AA1" w:rsidRDefault="005566DA" w:rsidP="0031769E">
      <w:pPr>
        <w:ind w:left="90"/>
      </w:pPr>
      <w:r>
        <w:t>Corresponde al Jefe de Gobierno de la Ciudad de México proponer al Poder Legislativo local las cuotas y tarifas aplicables a impuestos, derechos, contribuciones de mejoras y las tablas de valores unitarios de suelo y construcciones que sirvan de base para el cobro de las contribuciones sobre la propiedad inmobiliaria.</w:t>
      </w:r>
    </w:p>
    <w:p w:rsidR="00323E90" w:rsidRDefault="005566DA" w:rsidP="0031769E">
      <w:pPr>
        <w:ind w:left="90"/>
      </w:pPr>
      <w:r>
        <w:t xml:space="preserve"> VI. La división territorial de la Ciudad de México para efectos de su organización político administrativa, así como el número, la denominación y los límites de sus demarcaciones territoriales, serán definidos con lo dispuesto en la Constitución Política local.</w:t>
      </w:r>
    </w:p>
    <w:p w:rsidR="00323E90" w:rsidRDefault="005566DA" w:rsidP="0031769E">
      <w:pPr>
        <w:ind w:left="90"/>
      </w:pPr>
      <w:r>
        <w:t xml:space="preserve"> El gobierno de las demarcaciones territoriales de la Ciudad de México estará a cargo de las Alcaldías. Sujeto a las previsiones de ingresos de la hacienda pública de la Ciudad de México, la Legislatura aprobará el presupuesto de las Alcaldías, las cuales lo ejercerán de manera autónoma en los supuestos y términos que establezca la Constitución Política local. </w:t>
      </w:r>
    </w:p>
    <w:p w:rsidR="00323E90" w:rsidRDefault="005566DA" w:rsidP="0031769E">
      <w:pPr>
        <w:ind w:left="90"/>
      </w:pPr>
      <w:r>
        <w:t>La integración, organización administrativa y facultades de las Alcaldías se establecerán en la Constitución Política y leyes locales, las que se sujetarán a los principios siguientes:</w:t>
      </w:r>
    </w:p>
    <w:p w:rsidR="00323E90" w:rsidRDefault="005566DA" w:rsidP="0031769E">
      <w:pPr>
        <w:ind w:left="90"/>
      </w:pPr>
      <w:r>
        <w:t xml:space="preserve"> a) 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w:t>
      </w:r>
      <w:r>
        <w:lastRenderedPageBreak/>
        <w:t>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w:t>
      </w:r>
    </w:p>
    <w:p w:rsidR="00323E90" w:rsidRDefault="005566DA" w:rsidP="0031769E">
      <w:pPr>
        <w:ind w:left="90"/>
      </w:pPr>
      <w:r>
        <w:t xml:space="preserve"> b) 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rsidR="00323E90" w:rsidRDefault="005566DA" w:rsidP="0031769E">
      <w:pPr>
        <w:ind w:left="90"/>
      </w:pPr>
      <w:r>
        <w:t xml:space="preserve"> c) La administración pública de las demarcaciones territoriales corresponde a los Alcaldes.</w:t>
      </w:r>
    </w:p>
    <w:p w:rsidR="00323E90" w:rsidRDefault="005566DA" w:rsidP="0031769E">
      <w:pPr>
        <w:ind w:left="90"/>
      </w:pPr>
      <w:r>
        <w:t xml:space="preserve"> La Constitución Política de la Ciudad de México establecerá la competencia de las Alcaldías, dentro de sus respectivas jurisdicciones. </w:t>
      </w:r>
    </w:p>
    <w:p w:rsidR="00323E90" w:rsidRDefault="005566DA" w:rsidP="0031769E">
      <w:pPr>
        <w:ind w:left="90"/>
      </w:pPr>
      <w:r>
        <w:t>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w:t>
      </w:r>
    </w:p>
    <w:p w:rsidR="00323E90" w:rsidRDefault="005566DA" w:rsidP="0031769E">
      <w:pPr>
        <w:ind w:left="90"/>
      </w:pPr>
      <w:r>
        <w:t xml:space="preserve"> 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 </w:t>
      </w:r>
    </w:p>
    <w:p w:rsidR="00323E90" w:rsidRDefault="005566DA" w:rsidP="0031769E">
      <w:pPr>
        <w:ind w:left="90"/>
      </w:pPr>
      <w:r>
        <w:t xml:space="preserve">d) La Constitución Política de la Ciudad de México establecerá las bases para que la ley correspondiente prevea los criterios o fórmulas para la asignación del presupuesto de las demarcaciones territoriales, el cual se compondrá, al menos, de los montos que conforme a la ley </w:t>
      </w:r>
      <w:proofErr w:type="gramStart"/>
      <w:r>
        <w:t>les</w:t>
      </w:r>
      <w:proofErr w:type="gramEnd"/>
      <w:r>
        <w:t xml:space="preserve"> correspondan por concepto de participaciones federales, impuestos locales que recaude la hacienda de la Ciudad de México e ingresos derivados de la prestación de servicios a su cargo. e) Las demarcaciones territoriales no podrán, en ningún caso, contraer directa o indirectamente obligaciones o empréstitos. </w:t>
      </w:r>
    </w:p>
    <w:p w:rsidR="00323E90" w:rsidRDefault="005566DA" w:rsidP="00323E90">
      <w:pPr>
        <w:ind w:left="90"/>
      </w:pPr>
      <w:r>
        <w:t>f) Los Alcaldes y Concejales deberán reunir los requisitos que establezca la Constitución Política de la Ciudad de México. VII. La Ciudad de México contará con los organismos constitucionales autónomos que esta Constitución prevé para las entidades federativas.</w:t>
      </w:r>
    </w:p>
    <w:p w:rsidR="00323E90" w:rsidRDefault="00323E90" w:rsidP="00323E90">
      <w:pPr>
        <w:ind w:left="90"/>
      </w:pPr>
    </w:p>
    <w:p w:rsidR="00323E90" w:rsidRDefault="00323E90" w:rsidP="00323E90">
      <w:pPr>
        <w:ind w:left="90"/>
      </w:pPr>
    </w:p>
    <w:p w:rsidR="00323E90" w:rsidRDefault="005566DA" w:rsidP="00323E90">
      <w:pPr>
        <w:ind w:left="90"/>
      </w:pPr>
      <w:r>
        <w:t xml:space="preserve"> VIII. 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resoluciones.</w:t>
      </w:r>
    </w:p>
    <w:p w:rsidR="00323E90" w:rsidRDefault="005566DA" w:rsidP="00323E90">
      <w:pPr>
        <w:ind w:left="90"/>
      </w:pPr>
      <w:r>
        <w:t xml:space="preserve"> 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rsidR="00323E90" w:rsidRDefault="005566DA" w:rsidP="00323E90">
      <w:pPr>
        <w:ind w:left="90"/>
      </w:pPr>
      <w:r>
        <w:t xml:space="preserve"> La ley establecerá las normas para garantizar la transparencia del proceso de nombramiento de sus magistrados.</w:t>
      </w:r>
    </w:p>
    <w:p w:rsidR="00323E90" w:rsidRDefault="005566DA" w:rsidP="00323E90">
      <w:pPr>
        <w:ind w:left="90"/>
      </w:pPr>
      <w:r>
        <w:t xml:space="preserve"> La investigación, substanciación y sanción de las responsabilidades administrativas de los miembros del Tribunal Superior de Justicia, corresponderá al Consejo de la Judicatura local, sin perjuicio de las atribuciones de la entidad de fiscalización sobre el manejo, la custodia y aplicación de recursos públicos.</w:t>
      </w:r>
    </w:p>
    <w:p w:rsidR="00323E90" w:rsidRDefault="005566DA" w:rsidP="00323E90">
      <w:pPr>
        <w:ind w:left="90"/>
      </w:pPr>
      <w:r>
        <w:t xml:space="preserve"> IX. La Constitución y las leyes de la Ciudad de México deberán ajustarse a las reglas que en materia electoral establece la fracción IV del artículo 116 de esta Constitución y las leyes generales correspondientes.</w:t>
      </w:r>
    </w:p>
    <w:p w:rsidR="00323E90" w:rsidRDefault="005566DA" w:rsidP="00323E90">
      <w:pPr>
        <w:ind w:left="90"/>
      </w:pPr>
      <w:r>
        <w:t xml:space="preserve"> X. La Constitución Política local garantizará que las funciones de procuración de justicia en la Ciudad de México se realicen con base en los principios de autonomía, eficiencia, imparcialidad, legalidad, objetividad, profesionalismo, responsabilidad y respeto a los derechos humanos. </w:t>
      </w:r>
    </w:p>
    <w:p w:rsidR="00323E90" w:rsidRDefault="005566DA" w:rsidP="00323E90">
      <w:pPr>
        <w:ind w:left="90"/>
      </w:pPr>
      <w:r>
        <w:t>XI. Las relaciones de trabajo entre la Ciudad de México y sus trabajadores se regirán por la ley que expida la Legislatura local, con base en lo dispuesto por el artículo 123 de esta Constitución y sus leyes reglamentarias.</w:t>
      </w:r>
    </w:p>
    <w:p w:rsidR="00323E90" w:rsidRDefault="005566DA" w:rsidP="00323E90">
      <w:pPr>
        <w:ind w:left="90"/>
      </w:pPr>
      <w:r>
        <w:t xml:space="preserve"> B. Los poderes federales tendrán respecto de la Ciudad de México, exclusivamente las facultades que expresamente les confiere esta Constitución. </w:t>
      </w:r>
    </w:p>
    <w:p w:rsidR="00323E90" w:rsidRDefault="005566DA" w:rsidP="00323E90">
      <w:pPr>
        <w:ind w:left="90"/>
      </w:pPr>
      <w:r>
        <w:t>El Gobierno de la Ciudad de México, dado su carácter de Capital de los Estados Unidos Mexicanos y sede de los Poderes de la Unión, garantizará, en todo tiempo y en los términos de este artículo, las condiciones necesarias para el ejercicio de las facultades constitucionales de los poderes federales.</w:t>
      </w:r>
    </w:p>
    <w:p w:rsidR="00323E90" w:rsidRDefault="00323E90" w:rsidP="00323E90">
      <w:pPr>
        <w:ind w:left="90"/>
      </w:pPr>
    </w:p>
    <w:p w:rsidR="00323E90" w:rsidRDefault="00323E90" w:rsidP="00323E90">
      <w:pPr>
        <w:ind w:left="90"/>
      </w:pPr>
    </w:p>
    <w:p w:rsidR="00323E90" w:rsidRDefault="005566DA" w:rsidP="00323E90">
      <w:pPr>
        <w:ind w:left="90"/>
      </w:pPr>
      <w:r>
        <w:t xml:space="preserve"> 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 </w:t>
      </w:r>
    </w:p>
    <w:p w:rsidR="00A70CC1" w:rsidRDefault="005566DA" w:rsidP="00323E90">
      <w:pPr>
        <w:ind w:left="90"/>
      </w:pPr>
      <w:r>
        <w:t>La Cámara de Diputados, al dictaminar el proyecto de Presupuesto de Egresos de la Federación, analizará y determinará los recursos que se requieran para apoyar a la Ciudad de México en su carácter de Capital de los Estados Unidos Mexicanos y las bases para su ejercicio.</w:t>
      </w:r>
    </w:p>
    <w:p w:rsidR="00A70CC1" w:rsidRDefault="005566DA" w:rsidP="00323E90">
      <w:pPr>
        <w:ind w:left="90"/>
      </w:pPr>
      <w:r>
        <w:t xml:space="preserve"> 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 público que ejerza el mando directo de la fuerza pública.</w:t>
      </w:r>
    </w:p>
    <w:p w:rsidR="00A70CC1" w:rsidRDefault="005566DA" w:rsidP="00323E90">
      <w:pPr>
        <w:ind w:left="90"/>
      </w:pPr>
      <w:r>
        <w:t xml:space="preserve"> En la Ciudad de México será aplicable respecto del Presidente de los Estados Unidos Mexicanos, lo dispuesto en el segundo párrafo de la fracción VII del artículo 115 de esta Constitución. El Ejecutivo Federal podrá remover al servidor público que ejerza el mando directo de la fuerza pública a que se refiere el párrafo anterior, por causas graves que determine la ley que expida el Congreso de la Unión en los términos de esta Base. </w:t>
      </w:r>
    </w:p>
    <w:p w:rsidR="00A70CC1" w:rsidRDefault="005566DA" w:rsidP="00323E90">
      <w:pPr>
        <w:ind w:left="90"/>
      </w:pPr>
      <w:r>
        <w:t>Los bienes inmuebles de la Federación ubicados en la Ciudad de México estarán exclusivamente bajo la jurisdicción de los poderes federales.</w:t>
      </w:r>
    </w:p>
    <w:p w:rsidR="00A70CC1" w:rsidRDefault="005566DA" w:rsidP="00323E90">
      <w:pPr>
        <w:ind w:left="90"/>
      </w:pPr>
      <w:r>
        <w:t xml:space="preserve"> C. 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rsidR="00A70CC1" w:rsidRDefault="005566DA" w:rsidP="00323E90">
      <w:pPr>
        <w:ind w:left="90"/>
      </w:pPr>
      <w:r>
        <w:t xml:space="preserve"> Para la eficaz coordinación a que se refiere el párrafo anterior, dicha ley establecerá las bases para la organización y funcionamiento del Consejo de Desarrollo Metropolitano, al que corresponderá acordar las acciones en materia de asentamientos humanos; protección al ambiente; preservación y restauración del equilibrio ecológico; transporte; tránsito; agua potable y drenaje; recolección, tratamiento y disposición de desechos sólidos, y seguridad pública.</w:t>
      </w:r>
    </w:p>
    <w:p w:rsidR="00A70CC1" w:rsidRDefault="005566DA" w:rsidP="00323E90">
      <w:pPr>
        <w:ind w:left="90"/>
      </w:pPr>
      <w:r>
        <w:t xml:space="preserve"> La ley que emita el Congreso de la Unión establecerá la forma en la que se tomarán las determinaciones del Consejo de Desarrollo Metropolitano, mismas que podrán comprender: </w:t>
      </w:r>
    </w:p>
    <w:p w:rsidR="00A70CC1" w:rsidRDefault="005566DA" w:rsidP="00323E90">
      <w:pPr>
        <w:ind w:left="90"/>
      </w:pPr>
      <w:r>
        <w:t>a) La delimitación de los ámbitos territoriales y las acciones de coordinación para la operación y funcionamiento de obras y servicios públicos de alcance metropolitano;</w:t>
      </w:r>
    </w:p>
    <w:p w:rsidR="00A70CC1" w:rsidRDefault="005566DA" w:rsidP="00323E90">
      <w:pPr>
        <w:ind w:left="90"/>
      </w:pPr>
      <w:r>
        <w:lastRenderedPageBreak/>
        <w:t xml:space="preserve"> b) Los compromisos que asuma cada una de las partes para la asignación de recursos a los proyectos metropolitanos; y</w:t>
      </w:r>
    </w:p>
    <w:p w:rsidR="00A70CC1" w:rsidRDefault="005566DA" w:rsidP="00323E90">
      <w:pPr>
        <w:ind w:left="90"/>
      </w:pPr>
      <w:r>
        <w:t xml:space="preserve"> c) La proyección conjunta y coordinada del desarrollo de las zonas conurbadas y de prestación de servicios públicos.</w:t>
      </w:r>
    </w:p>
    <w:p w:rsidR="00A70CC1" w:rsidRDefault="005566DA" w:rsidP="00323E90">
      <w:pPr>
        <w:ind w:left="90"/>
      </w:pPr>
      <w:r>
        <w:t xml:space="preserve"> D. Las prohibiciones y limitaciones que esta Constitución establece para los Estados aplicarán a la Ciudad de México. </w:t>
      </w:r>
      <w:bookmarkStart w:id="0" w:name="_GoBack"/>
      <w:bookmarkEnd w:id="0"/>
    </w:p>
    <w:p w:rsidR="00A852FF" w:rsidRPr="00A70CC1" w:rsidRDefault="005566DA" w:rsidP="00A70CC1">
      <w:pPr>
        <w:ind w:left="90"/>
        <w:jc w:val="center"/>
        <w:rPr>
          <w:color w:val="548DD4" w:themeColor="text2" w:themeTint="99"/>
          <w:sz w:val="18"/>
          <w:szCs w:val="18"/>
        </w:rPr>
      </w:pPr>
      <w:r w:rsidRPr="00A70CC1">
        <w:rPr>
          <w:color w:val="548DD4" w:themeColor="text2" w:themeTint="99"/>
          <w:sz w:val="18"/>
          <w:szCs w:val="18"/>
        </w:rPr>
        <w:t>Artículo reformado DOF 25-10-1993, 31-12-1994. Fe de erratas al artículo DOF 03-01-1995. Artículo reformado DOF 22-08-1996, 13-11-2007, 07-05-2008, 24-08-2009, 27-04-2010, 09-08-2012, 27-12-2013, 07-02-2014, 10-02-2014, 27-05-2015, 29-01-2016</w:t>
      </w:r>
    </w:p>
    <w:sectPr w:rsidR="00A852FF" w:rsidRPr="00A70CC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37" w:rsidRDefault="00771937" w:rsidP="005566DA">
      <w:pPr>
        <w:spacing w:after="0" w:line="240" w:lineRule="auto"/>
      </w:pPr>
      <w:r>
        <w:separator/>
      </w:r>
    </w:p>
  </w:endnote>
  <w:endnote w:type="continuationSeparator" w:id="0">
    <w:p w:rsidR="00771937" w:rsidRDefault="00771937" w:rsidP="0055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37" w:rsidRDefault="00771937" w:rsidP="005566DA">
      <w:pPr>
        <w:spacing w:after="0" w:line="240" w:lineRule="auto"/>
      </w:pPr>
      <w:r>
        <w:separator/>
      </w:r>
    </w:p>
  </w:footnote>
  <w:footnote w:type="continuationSeparator" w:id="0">
    <w:p w:rsidR="00771937" w:rsidRDefault="00771937" w:rsidP="00556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DA" w:rsidRDefault="005566DA">
    <w:pPr>
      <w:pStyle w:val="Encabezado"/>
    </w:pPr>
    <w:r>
      <w:rPr>
        <w:noProof/>
        <w:lang w:eastAsia="es-MX"/>
      </w:rPr>
      <w:drawing>
        <wp:inline distT="0" distB="0" distL="0" distR="0" wp14:anchorId="2FC1E14F" wp14:editId="3BED4E38">
          <wp:extent cx="1387929" cy="809625"/>
          <wp:effectExtent l="0" t="0" r="3175" b="0"/>
          <wp:docPr id="2" name="Imagen 2" descr="\\Ad2\archivos generales\LOGOS\isologos_i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2\archivos generales\LOGOS\isologos_its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929"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657"/>
    <w:multiLevelType w:val="hybridMultilevel"/>
    <w:tmpl w:val="EDCE94C8"/>
    <w:lvl w:ilvl="0" w:tplc="333CECB2">
      <w:start w:val="1"/>
      <w:numFmt w:val="upp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
    <w:nsid w:val="2A7763A1"/>
    <w:multiLevelType w:val="hybridMultilevel"/>
    <w:tmpl w:val="D110CB42"/>
    <w:lvl w:ilvl="0" w:tplc="ACCC961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3655169C"/>
    <w:multiLevelType w:val="hybridMultilevel"/>
    <w:tmpl w:val="2B60692C"/>
    <w:lvl w:ilvl="0" w:tplc="1938D74C">
      <w:start w:val="1"/>
      <w:numFmt w:val="upp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3">
    <w:nsid w:val="7B2B6891"/>
    <w:multiLevelType w:val="hybridMultilevel"/>
    <w:tmpl w:val="01D82A9C"/>
    <w:lvl w:ilvl="0" w:tplc="D4F41DB4">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DA"/>
    <w:rsid w:val="000C46EF"/>
    <w:rsid w:val="00132C79"/>
    <w:rsid w:val="002456D2"/>
    <w:rsid w:val="002521C7"/>
    <w:rsid w:val="0031769E"/>
    <w:rsid w:val="00323E90"/>
    <w:rsid w:val="005566DA"/>
    <w:rsid w:val="005B5641"/>
    <w:rsid w:val="005F7F2C"/>
    <w:rsid w:val="00633A4C"/>
    <w:rsid w:val="006A59E5"/>
    <w:rsid w:val="007408D4"/>
    <w:rsid w:val="00771937"/>
    <w:rsid w:val="0092752D"/>
    <w:rsid w:val="00A70CC1"/>
    <w:rsid w:val="00A852FF"/>
    <w:rsid w:val="00CB5887"/>
    <w:rsid w:val="00D41AA1"/>
    <w:rsid w:val="00E65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6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6DA"/>
    <w:rPr>
      <w:rFonts w:ascii="Tahoma" w:hAnsi="Tahoma" w:cs="Tahoma"/>
      <w:sz w:val="16"/>
      <w:szCs w:val="16"/>
    </w:rPr>
  </w:style>
  <w:style w:type="paragraph" w:styleId="Encabezado">
    <w:name w:val="header"/>
    <w:basedOn w:val="Normal"/>
    <w:link w:val="EncabezadoCar"/>
    <w:uiPriority w:val="99"/>
    <w:unhideWhenUsed/>
    <w:rsid w:val="00556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6DA"/>
  </w:style>
  <w:style w:type="paragraph" w:styleId="Piedepgina">
    <w:name w:val="footer"/>
    <w:basedOn w:val="Normal"/>
    <w:link w:val="PiedepginaCar"/>
    <w:uiPriority w:val="99"/>
    <w:unhideWhenUsed/>
    <w:rsid w:val="00556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6DA"/>
  </w:style>
  <w:style w:type="paragraph" w:styleId="Prrafodelista">
    <w:name w:val="List Paragraph"/>
    <w:basedOn w:val="Normal"/>
    <w:uiPriority w:val="34"/>
    <w:qFormat/>
    <w:rsid w:val="00927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6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6DA"/>
    <w:rPr>
      <w:rFonts w:ascii="Tahoma" w:hAnsi="Tahoma" w:cs="Tahoma"/>
      <w:sz w:val="16"/>
      <w:szCs w:val="16"/>
    </w:rPr>
  </w:style>
  <w:style w:type="paragraph" w:styleId="Encabezado">
    <w:name w:val="header"/>
    <w:basedOn w:val="Normal"/>
    <w:link w:val="EncabezadoCar"/>
    <w:uiPriority w:val="99"/>
    <w:unhideWhenUsed/>
    <w:rsid w:val="00556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6DA"/>
  </w:style>
  <w:style w:type="paragraph" w:styleId="Piedepgina">
    <w:name w:val="footer"/>
    <w:basedOn w:val="Normal"/>
    <w:link w:val="PiedepginaCar"/>
    <w:uiPriority w:val="99"/>
    <w:unhideWhenUsed/>
    <w:rsid w:val="00556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6DA"/>
  </w:style>
  <w:style w:type="paragraph" w:styleId="Prrafodelista">
    <w:name w:val="List Paragraph"/>
    <w:basedOn w:val="Normal"/>
    <w:uiPriority w:val="34"/>
    <w:qFormat/>
    <w:rsid w:val="009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23</Pages>
  <Words>8471</Words>
  <Characters>46596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2016-02-19T15:56:00Z</dcterms:created>
  <dcterms:modified xsi:type="dcterms:W3CDTF">2016-02-19T18:02:00Z</dcterms:modified>
</cp:coreProperties>
</file>