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7AC" w:rsidRDefault="00BD57AC" w:rsidP="00452A2B">
      <w:pPr>
        <w:jc w:val="both"/>
        <w:rPr>
          <w:rFonts w:ascii="Arial Black" w:hAnsi="Arial Black"/>
          <w:sz w:val="24"/>
          <w:szCs w:val="24"/>
        </w:rPr>
      </w:pPr>
      <w:bookmarkStart w:id="0" w:name="_GoBack"/>
      <w:bookmarkEnd w:id="0"/>
    </w:p>
    <w:p w:rsidR="00BD57AC" w:rsidRDefault="00BD57AC" w:rsidP="00452A2B">
      <w:pPr>
        <w:jc w:val="both"/>
        <w:rPr>
          <w:rFonts w:ascii="Arial Black" w:hAnsi="Arial Black"/>
          <w:sz w:val="24"/>
          <w:szCs w:val="24"/>
        </w:rPr>
      </w:pPr>
    </w:p>
    <w:p w:rsidR="009274B0" w:rsidRDefault="009274B0" w:rsidP="00452A2B">
      <w:pPr>
        <w:jc w:val="both"/>
        <w:rPr>
          <w:rFonts w:ascii="Arial Black" w:hAnsi="Arial Black"/>
          <w:sz w:val="24"/>
          <w:szCs w:val="24"/>
        </w:rPr>
      </w:pPr>
    </w:p>
    <w:p w:rsidR="003A221B" w:rsidRPr="00AE2147" w:rsidRDefault="00DA0C2E" w:rsidP="00452A2B">
      <w:pPr>
        <w:jc w:val="center"/>
        <w:rPr>
          <w:rFonts w:ascii="Arial Black" w:hAnsi="Arial Black"/>
          <w:sz w:val="24"/>
          <w:szCs w:val="24"/>
        </w:rPr>
      </w:pPr>
      <w:r w:rsidRPr="00AE2147">
        <w:rPr>
          <w:rFonts w:ascii="Arial Black" w:hAnsi="Arial Black"/>
          <w:sz w:val="24"/>
          <w:szCs w:val="24"/>
        </w:rPr>
        <w:t xml:space="preserve">CONFORMACION DE COMITÉ DE CLASIFICACION DE LA INFORMACION </w:t>
      </w:r>
      <w:r w:rsidR="00686977" w:rsidRPr="00AE2147">
        <w:rPr>
          <w:rFonts w:ascii="Arial Black" w:hAnsi="Arial Black"/>
          <w:sz w:val="24"/>
          <w:szCs w:val="24"/>
        </w:rPr>
        <w:t>PÚBLICA</w:t>
      </w:r>
      <w:r w:rsidRPr="00AE2147">
        <w:rPr>
          <w:rFonts w:ascii="Arial Black" w:hAnsi="Arial Black"/>
          <w:sz w:val="24"/>
          <w:szCs w:val="24"/>
        </w:rPr>
        <w:t xml:space="preserve"> DE CONCEPCION DE BUENOS AIRES JALISCO</w:t>
      </w:r>
    </w:p>
    <w:p w:rsidR="00DA0C2E" w:rsidRDefault="00DA0C2E" w:rsidP="00452A2B">
      <w:pPr>
        <w:jc w:val="center"/>
      </w:pPr>
    </w:p>
    <w:p w:rsidR="00466535" w:rsidRPr="00AE2147" w:rsidRDefault="00DA0C2E" w:rsidP="00452A2B">
      <w:pPr>
        <w:jc w:val="both"/>
        <w:rPr>
          <w:sz w:val="24"/>
          <w:szCs w:val="24"/>
        </w:rPr>
      </w:pPr>
      <w:r w:rsidRPr="00AE2147">
        <w:rPr>
          <w:sz w:val="24"/>
          <w:szCs w:val="24"/>
        </w:rPr>
        <w:t xml:space="preserve">En la población de </w:t>
      </w:r>
      <w:r w:rsidR="00AE2147" w:rsidRPr="00AE2147">
        <w:rPr>
          <w:sz w:val="24"/>
          <w:szCs w:val="24"/>
        </w:rPr>
        <w:t>concepción</w:t>
      </w:r>
      <w:r w:rsidRPr="00AE2147">
        <w:rPr>
          <w:sz w:val="24"/>
          <w:szCs w:val="24"/>
        </w:rPr>
        <w:t xml:space="preserve"> de buenos aires, siendo las 1</w:t>
      </w:r>
      <w:r w:rsidR="00FF1966">
        <w:rPr>
          <w:sz w:val="24"/>
          <w:szCs w:val="24"/>
        </w:rPr>
        <w:t>3 horas , con 15 minutos del 1</w:t>
      </w:r>
      <w:r w:rsidRPr="00AE2147">
        <w:rPr>
          <w:sz w:val="24"/>
          <w:szCs w:val="24"/>
        </w:rPr>
        <w:t xml:space="preserve"> de diciembre del año 2015, el Ing. JOSE GUADALUPE BUENROSTRO MARTINEZ  en su carácter de titular del sujeto obligado </w:t>
      </w:r>
      <w:r w:rsidR="00AE2147" w:rsidRPr="00AE2147">
        <w:rPr>
          <w:sz w:val="24"/>
          <w:szCs w:val="24"/>
        </w:rPr>
        <w:t>del</w:t>
      </w:r>
      <w:r w:rsidRPr="00AE2147">
        <w:rPr>
          <w:sz w:val="24"/>
          <w:szCs w:val="24"/>
        </w:rPr>
        <w:t xml:space="preserve"> municipio de </w:t>
      </w:r>
      <w:r w:rsidR="00AE2147" w:rsidRPr="00AE2147">
        <w:rPr>
          <w:sz w:val="24"/>
          <w:szCs w:val="24"/>
        </w:rPr>
        <w:t>Concepción</w:t>
      </w:r>
      <w:r w:rsidRPr="00AE2147">
        <w:rPr>
          <w:sz w:val="24"/>
          <w:szCs w:val="24"/>
        </w:rPr>
        <w:t xml:space="preserve"> de Buenos Aires, y de conformidad con las fracciones II y X, del punto </w:t>
      </w:r>
      <w:r w:rsidR="00AE2147" w:rsidRPr="00AE2147">
        <w:rPr>
          <w:sz w:val="24"/>
          <w:szCs w:val="24"/>
        </w:rPr>
        <w:t>número</w:t>
      </w:r>
      <w:r w:rsidRPr="00AE2147">
        <w:rPr>
          <w:sz w:val="24"/>
          <w:szCs w:val="24"/>
        </w:rPr>
        <w:t xml:space="preserve"> 1, del </w:t>
      </w:r>
      <w:r w:rsidR="00AE2147" w:rsidRPr="00AE2147">
        <w:rPr>
          <w:sz w:val="24"/>
          <w:szCs w:val="24"/>
        </w:rPr>
        <w:t>artículo</w:t>
      </w:r>
      <w:r w:rsidRPr="00AE2147">
        <w:rPr>
          <w:sz w:val="24"/>
          <w:szCs w:val="24"/>
        </w:rPr>
        <w:t xml:space="preserve"> 24, </w:t>
      </w:r>
      <w:r w:rsidR="00AE2147" w:rsidRPr="00AE2147">
        <w:rPr>
          <w:sz w:val="24"/>
          <w:szCs w:val="24"/>
        </w:rPr>
        <w:t>así</w:t>
      </w:r>
      <w:r w:rsidRPr="00AE2147">
        <w:rPr>
          <w:sz w:val="24"/>
          <w:szCs w:val="24"/>
        </w:rPr>
        <w:t xml:space="preserve"> como los numerales</w:t>
      </w:r>
      <w:r w:rsidR="00466535" w:rsidRPr="00AE2147">
        <w:rPr>
          <w:sz w:val="24"/>
          <w:szCs w:val="24"/>
        </w:rPr>
        <w:t xml:space="preserve"> 26 y 27 de la ley de la información </w:t>
      </w:r>
      <w:r w:rsidR="00AE2147" w:rsidRPr="00AE2147">
        <w:rPr>
          <w:sz w:val="24"/>
          <w:szCs w:val="24"/>
        </w:rPr>
        <w:t>pública</w:t>
      </w:r>
      <w:r w:rsidR="00466535" w:rsidRPr="00AE2147">
        <w:rPr>
          <w:sz w:val="24"/>
          <w:szCs w:val="24"/>
        </w:rPr>
        <w:t xml:space="preserve"> del estado de Jalisco y sus municipios , se crea el COMITÉ DE CLASIFICACION DE LA INFORMACION PUBLICA de El Ayuntamiento de </w:t>
      </w:r>
      <w:r w:rsidR="00AE2147" w:rsidRPr="00AE2147">
        <w:rPr>
          <w:sz w:val="24"/>
          <w:szCs w:val="24"/>
        </w:rPr>
        <w:t>Concepción</w:t>
      </w:r>
      <w:r w:rsidR="00466535" w:rsidRPr="00AE2147">
        <w:rPr>
          <w:sz w:val="24"/>
          <w:szCs w:val="24"/>
        </w:rPr>
        <w:t xml:space="preserve"> de Buenos aires, Jalisco, a quien en lo sucesivo se le denominara como “El Ayuntamiento”.</w:t>
      </w:r>
    </w:p>
    <w:p w:rsidR="00466535" w:rsidRDefault="00466535" w:rsidP="00452A2B">
      <w:pPr>
        <w:jc w:val="both"/>
        <w:rPr>
          <w:sz w:val="24"/>
          <w:szCs w:val="24"/>
        </w:rPr>
      </w:pPr>
    </w:p>
    <w:p w:rsidR="00FF1966" w:rsidRPr="00AE2147" w:rsidRDefault="00FF1966" w:rsidP="00452A2B">
      <w:pPr>
        <w:jc w:val="both"/>
        <w:rPr>
          <w:sz w:val="24"/>
          <w:szCs w:val="24"/>
        </w:rPr>
      </w:pPr>
    </w:p>
    <w:p w:rsidR="00466535" w:rsidRPr="00AE2147" w:rsidRDefault="00466535" w:rsidP="00452A2B">
      <w:pPr>
        <w:jc w:val="center"/>
        <w:rPr>
          <w:rFonts w:ascii="Arial Black" w:hAnsi="Arial Black"/>
          <w:sz w:val="24"/>
          <w:szCs w:val="24"/>
        </w:rPr>
      </w:pPr>
      <w:r w:rsidRPr="00AE2147">
        <w:rPr>
          <w:rFonts w:ascii="Arial Black" w:hAnsi="Arial Black"/>
          <w:sz w:val="24"/>
          <w:szCs w:val="24"/>
        </w:rPr>
        <w:t>CONSIDERANDO</w:t>
      </w:r>
      <w:r w:rsidR="00DD096E">
        <w:rPr>
          <w:rFonts w:ascii="Arial Black" w:hAnsi="Arial Black"/>
          <w:sz w:val="24"/>
          <w:szCs w:val="24"/>
        </w:rPr>
        <w:t>:</w:t>
      </w:r>
    </w:p>
    <w:p w:rsidR="007011D3" w:rsidRPr="00AE2147" w:rsidRDefault="00466535" w:rsidP="00452A2B">
      <w:pPr>
        <w:jc w:val="both"/>
        <w:rPr>
          <w:sz w:val="24"/>
          <w:szCs w:val="24"/>
        </w:rPr>
      </w:pPr>
      <w:r w:rsidRPr="00BD57AC">
        <w:rPr>
          <w:rFonts w:ascii="Arial Black" w:hAnsi="Arial Black"/>
          <w:sz w:val="24"/>
          <w:szCs w:val="24"/>
        </w:rPr>
        <w:t>I</w:t>
      </w:r>
      <w:r w:rsidRPr="00AE2147">
        <w:rPr>
          <w:sz w:val="24"/>
          <w:szCs w:val="24"/>
        </w:rPr>
        <w:t xml:space="preserve">.-Que la constitución política de los Estados Unidos Mexicanos establece en su </w:t>
      </w:r>
      <w:r w:rsidR="00AE2147" w:rsidRPr="00AE2147">
        <w:rPr>
          <w:sz w:val="24"/>
          <w:szCs w:val="24"/>
        </w:rPr>
        <w:t>artículo</w:t>
      </w:r>
      <w:r w:rsidRPr="00AE2147">
        <w:rPr>
          <w:sz w:val="24"/>
          <w:szCs w:val="24"/>
        </w:rPr>
        <w:t xml:space="preserve"> 6, fracciones I, V  y VI, como principios y bases para el ejercicio del derecho de acceso a la información </w:t>
      </w:r>
      <w:r w:rsidR="005007CB" w:rsidRPr="00AE2147">
        <w:rPr>
          <w:sz w:val="24"/>
          <w:szCs w:val="24"/>
        </w:rPr>
        <w:t xml:space="preserve">que:  toda información en </w:t>
      </w:r>
      <w:r w:rsidR="00AE2147" w:rsidRPr="00AE2147">
        <w:rPr>
          <w:sz w:val="24"/>
          <w:szCs w:val="24"/>
        </w:rPr>
        <w:t>posesión</w:t>
      </w:r>
      <w:r w:rsidR="005007CB" w:rsidRPr="00AE2147">
        <w:rPr>
          <w:sz w:val="24"/>
          <w:szCs w:val="24"/>
        </w:rPr>
        <w:t xml:space="preserve"> de cualquier autoridad, entidad, órgano y organismo federal, estatal y municipal, es publica y solo podrá ser reservada temporalmente por razones de interés </w:t>
      </w:r>
      <w:r w:rsidR="00AE2147" w:rsidRPr="00AE2147">
        <w:rPr>
          <w:sz w:val="24"/>
          <w:szCs w:val="24"/>
        </w:rPr>
        <w:t>público</w:t>
      </w:r>
      <w:r w:rsidR="005007CB" w:rsidRPr="00AE2147">
        <w:rPr>
          <w:sz w:val="24"/>
          <w:szCs w:val="24"/>
        </w:rPr>
        <w:t xml:space="preserve"> </w:t>
      </w:r>
      <w:r w:rsidR="00D51B88" w:rsidRPr="00AE2147">
        <w:rPr>
          <w:sz w:val="24"/>
          <w:szCs w:val="24"/>
        </w:rPr>
        <w:t xml:space="preserve">en los términos que fijen las leyes; en la interpretación de este derecho deberá prevalecer el principio de máxima publicidad ; los sujetos obligados deberán preservar sus documentos en archivos administrativos actualizador y publicaran a través de los medios electrónicos </w:t>
      </w:r>
      <w:r w:rsidR="00BA24C4" w:rsidRPr="00AE2147">
        <w:rPr>
          <w:sz w:val="24"/>
          <w:szCs w:val="24"/>
        </w:rPr>
        <w:t xml:space="preserve">disponibles, la información completa y actualizada sobre sus indicadores de gestión y el ejercicio de los recursos públicos ; y las leyes determinaran la manera en que los sujetos obligados deberán hacer </w:t>
      </w:r>
      <w:r w:rsidR="00AE2147" w:rsidRPr="00AE2147">
        <w:rPr>
          <w:sz w:val="24"/>
          <w:szCs w:val="24"/>
        </w:rPr>
        <w:t>pública</w:t>
      </w:r>
      <w:r w:rsidR="00BA24C4" w:rsidRPr="00AE2147">
        <w:rPr>
          <w:sz w:val="24"/>
          <w:szCs w:val="24"/>
        </w:rPr>
        <w:t xml:space="preserve"> la información </w:t>
      </w:r>
      <w:r w:rsidR="007011D3" w:rsidRPr="00AE2147">
        <w:rPr>
          <w:sz w:val="24"/>
          <w:szCs w:val="24"/>
        </w:rPr>
        <w:t>relativa a los recursos públicos que entreguen a personas físicas o morales.</w:t>
      </w:r>
    </w:p>
    <w:p w:rsidR="007011D3" w:rsidRPr="00AE2147" w:rsidRDefault="007011D3" w:rsidP="00452A2B">
      <w:pPr>
        <w:jc w:val="both"/>
        <w:rPr>
          <w:sz w:val="24"/>
          <w:szCs w:val="24"/>
        </w:rPr>
      </w:pPr>
    </w:p>
    <w:p w:rsidR="00AD49CB" w:rsidRPr="00AE2147" w:rsidRDefault="007011D3" w:rsidP="00452A2B">
      <w:pPr>
        <w:jc w:val="both"/>
        <w:rPr>
          <w:sz w:val="24"/>
          <w:szCs w:val="24"/>
        </w:rPr>
      </w:pPr>
      <w:r w:rsidRPr="00AE2147">
        <w:rPr>
          <w:rFonts w:ascii="Arial Black" w:hAnsi="Arial Black"/>
          <w:sz w:val="24"/>
          <w:szCs w:val="24"/>
        </w:rPr>
        <w:t>II</w:t>
      </w:r>
      <w:r w:rsidRPr="00AE2147">
        <w:rPr>
          <w:sz w:val="24"/>
          <w:szCs w:val="24"/>
        </w:rPr>
        <w:t xml:space="preserve">.-Que la ley de la información </w:t>
      </w:r>
      <w:r w:rsidR="00AE2147" w:rsidRPr="00AE2147">
        <w:rPr>
          <w:sz w:val="24"/>
          <w:szCs w:val="24"/>
        </w:rPr>
        <w:t>pública</w:t>
      </w:r>
      <w:r w:rsidRPr="00AE2147">
        <w:rPr>
          <w:sz w:val="24"/>
          <w:szCs w:val="24"/>
        </w:rPr>
        <w:t xml:space="preserve"> del estado de Jalisco y sus municipios  establece en su </w:t>
      </w:r>
      <w:r w:rsidR="00AE2147" w:rsidRPr="00AE2147">
        <w:rPr>
          <w:sz w:val="24"/>
          <w:szCs w:val="24"/>
        </w:rPr>
        <w:t>Título</w:t>
      </w:r>
      <w:r w:rsidRPr="00AE2147">
        <w:rPr>
          <w:sz w:val="24"/>
          <w:szCs w:val="24"/>
        </w:rPr>
        <w:t xml:space="preserve"> Quinto</w:t>
      </w:r>
      <w:r w:rsidR="00AD49CB" w:rsidRPr="00AE2147">
        <w:rPr>
          <w:sz w:val="24"/>
          <w:szCs w:val="24"/>
        </w:rPr>
        <w:t xml:space="preserve">, </w:t>
      </w:r>
      <w:r w:rsidR="00AE2147" w:rsidRPr="00AE2147">
        <w:rPr>
          <w:sz w:val="24"/>
          <w:szCs w:val="24"/>
        </w:rPr>
        <w:t>Capítulo</w:t>
      </w:r>
      <w:r w:rsidR="00AD49CB" w:rsidRPr="00AE2147">
        <w:rPr>
          <w:sz w:val="24"/>
          <w:szCs w:val="24"/>
        </w:rPr>
        <w:t xml:space="preserve"> I, el procedimiento de clasificación de información </w:t>
      </w:r>
      <w:r w:rsidR="00AE2147" w:rsidRPr="00AE2147">
        <w:rPr>
          <w:sz w:val="24"/>
          <w:szCs w:val="24"/>
        </w:rPr>
        <w:t>pública</w:t>
      </w:r>
      <w:r w:rsidR="00AD49CB" w:rsidRPr="00AE2147">
        <w:rPr>
          <w:sz w:val="24"/>
          <w:szCs w:val="24"/>
        </w:rPr>
        <w:t>.</w:t>
      </w:r>
    </w:p>
    <w:p w:rsidR="00AD49CB" w:rsidRPr="00AE2147" w:rsidRDefault="00AD49CB" w:rsidP="00452A2B">
      <w:pPr>
        <w:jc w:val="both"/>
        <w:rPr>
          <w:sz w:val="24"/>
          <w:szCs w:val="24"/>
        </w:rPr>
      </w:pPr>
    </w:p>
    <w:p w:rsidR="00BD57AC" w:rsidRDefault="00BD57AC" w:rsidP="00452A2B">
      <w:pPr>
        <w:jc w:val="both"/>
        <w:rPr>
          <w:rFonts w:ascii="Arial Black" w:hAnsi="Arial Black"/>
          <w:sz w:val="24"/>
          <w:szCs w:val="24"/>
        </w:rPr>
      </w:pPr>
    </w:p>
    <w:p w:rsidR="00BD57AC" w:rsidRDefault="00BD57AC" w:rsidP="00452A2B">
      <w:pPr>
        <w:jc w:val="both"/>
        <w:rPr>
          <w:rFonts w:ascii="Arial Black" w:hAnsi="Arial Black"/>
          <w:sz w:val="24"/>
          <w:szCs w:val="24"/>
        </w:rPr>
      </w:pPr>
    </w:p>
    <w:p w:rsidR="00AD49CB" w:rsidRPr="00AE2147" w:rsidRDefault="00AD49CB" w:rsidP="00452A2B">
      <w:pPr>
        <w:jc w:val="both"/>
        <w:rPr>
          <w:sz w:val="24"/>
          <w:szCs w:val="24"/>
        </w:rPr>
      </w:pPr>
      <w:r w:rsidRPr="00AE2147">
        <w:rPr>
          <w:rFonts w:ascii="Arial Black" w:hAnsi="Arial Black"/>
          <w:sz w:val="24"/>
          <w:szCs w:val="24"/>
        </w:rPr>
        <w:t>III</w:t>
      </w:r>
      <w:r w:rsidRPr="00AE2147">
        <w:rPr>
          <w:sz w:val="24"/>
          <w:szCs w:val="24"/>
        </w:rPr>
        <w:t xml:space="preserve">.-Que la ley de información </w:t>
      </w:r>
      <w:r w:rsidR="00AE2147" w:rsidRPr="00AE2147">
        <w:rPr>
          <w:sz w:val="24"/>
          <w:szCs w:val="24"/>
        </w:rPr>
        <w:t>pública</w:t>
      </w:r>
      <w:r w:rsidRPr="00AE2147">
        <w:rPr>
          <w:sz w:val="24"/>
          <w:szCs w:val="24"/>
        </w:rPr>
        <w:t xml:space="preserve"> del estado de Jalisco y sus municipios establece en su </w:t>
      </w:r>
      <w:r w:rsidR="00AE2147" w:rsidRPr="00AE2147">
        <w:rPr>
          <w:sz w:val="24"/>
          <w:szCs w:val="24"/>
        </w:rPr>
        <w:t>título</w:t>
      </w:r>
      <w:r w:rsidRPr="00AE2147">
        <w:rPr>
          <w:sz w:val="24"/>
          <w:szCs w:val="24"/>
        </w:rPr>
        <w:t xml:space="preserve"> </w:t>
      </w:r>
      <w:r w:rsidR="00AE2147" w:rsidRPr="00AE2147">
        <w:rPr>
          <w:sz w:val="24"/>
          <w:szCs w:val="24"/>
        </w:rPr>
        <w:t>tercero,</w:t>
      </w:r>
      <w:r w:rsidRPr="00AE2147">
        <w:rPr>
          <w:sz w:val="24"/>
          <w:szCs w:val="24"/>
        </w:rPr>
        <w:t xml:space="preserve"> capitulo II, la naturaleza, función, integración y atribuciones de los comités de clasificación de los sujetos obligados.</w:t>
      </w:r>
    </w:p>
    <w:p w:rsidR="00AD49CB" w:rsidRPr="00AE2147" w:rsidRDefault="00AD49CB" w:rsidP="00452A2B">
      <w:pPr>
        <w:jc w:val="both"/>
        <w:rPr>
          <w:sz w:val="24"/>
          <w:szCs w:val="24"/>
        </w:rPr>
      </w:pPr>
    </w:p>
    <w:p w:rsidR="00AD49CB" w:rsidRPr="00AE2147" w:rsidRDefault="00AD49CB" w:rsidP="00452A2B">
      <w:pPr>
        <w:jc w:val="both"/>
        <w:rPr>
          <w:sz w:val="24"/>
          <w:szCs w:val="24"/>
        </w:rPr>
      </w:pPr>
      <w:r w:rsidRPr="00AE2147">
        <w:rPr>
          <w:rFonts w:ascii="Arial Black" w:hAnsi="Arial Black"/>
          <w:sz w:val="24"/>
          <w:szCs w:val="24"/>
        </w:rPr>
        <w:t>IV</w:t>
      </w:r>
      <w:r w:rsidRPr="00AE2147">
        <w:rPr>
          <w:sz w:val="24"/>
          <w:szCs w:val="24"/>
        </w:rPr>
        <w:t xml:space="preserve">.-Que de conformidad a lo establecido por los artículos 26 y 27 de la ley de información </w:t>
      </w:r>
      <w:r w:rsidR="00AE2147" w:rsidRPr="00AE2147">
        <w:rPr>
          <w:sz w:val="24"/>
          <w:szCs w:val="24"/>
        </w:rPr>
        <w:t>pública</w:t>
      </w:r>
      <w:r w:rsidRPr="00AE2147">
        <w:rPr>
          <w:sz w:val="24"/>
          <w:szCs w:val="24"/>
        </w:rPr>
        <w:t xml:space="preserve"> del estado de Jalisco y sus municipios, y en los artículos 11 y 12 del reglamento de la ley de información </w:t>
      </w:r>
      <w:r w:rsidR="00AE2147" w:rsidRPr="00AE2147">
        <w:rPr>
          <w:sz w:val="24"/>
          <w:szCs w:val="24"/>
        </w:rPr>
        <w:t>pública</w:t>
      </w:r>
      <w:r w:rsidRPr="00AE2147">
        <w:rPr>
          <w:sz w:val="24"/>
          <w:szCs w:val="24"/>
        </w:rPr>
        <w:t xml:space="preserve"> del estado de Jalisco y sus municipios, el sujeto obligado denominado “El Ayuntamiento”, integra el comité de clasificación de información </w:t>
      </w:r>
      <w:r w:rsidR="00AE2147" w:rsidRPr="00AE2147">
        <w:rPr>
          <w:sz w:val="24"/>
          <w:szCs w:val="24"/>
        </w:rPr>
        <w:t>pública,</w:t>
      </w:r>
      <w:r w:rsidRPr="00AE2147">
        <w:rPr>
          <w:sz w:val="24"/>
          <w:szCs w:val="24"/>
        </w:rPr>
        <w:t xml:space="preserve"> de la siguiente manera:</w:t>
      </w:r>
    </w:p>
    <w:p w:rsidR="00AD49CB" w:rsidRPr="00AE2147" w:rsidRDefault="00AD49CB" w:rsidP="00452A2B">
      <w:pPr>
        <w:jc w:val="both"/>
        <w:rPr>
          <w:sz w:val="24"/>
          <w:szCs w:val="24"/>
        </w:rPr>
      </w:pPr>
    </w:p>
    <w:p w:rsidR="0003223E" w:rsidRPr="00AE2147" w:rsidRDefault="005B2461" w:rsidP="00452A2B">
      <w:pPr>
        <w:spacing w:after="0"/>
        <w:jc w:val="center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ING. JOSE GUADALUPE BUE</w:t>
      </w:r>
      <w:r w:rsidR="0003223E" w:rsidRPr="00AE2147">
        <w:rPr>
          <w:rFonts w:ascii="Arial Black" w:hAnsi="Arial Black"/>
          <w:sz w:val="24"/>
          <w:szCs w:val="24"/>
        </w:rPr>
        <w:t>NROSTRO MARTINEZ</w:t>
      </w:r>
    </w:p>
    <w:p w:rsidR="0003223E" w:rsidRPr="00AE2147" w:rsidRDefault="0003223E" w:rsidP="00452A2B">
      <w:pPr>
        <w:jc w:val="center"/>
        <w:rPr>
          <w:sz w:val="24"/>
          <w:szCs w:val="24"/>
        </w:rPr>
      </w:pPr>
      <w:r w:rsidRPr="00AE2147">
        <w:rPr>
          <w:sz w:val="24"/>
          <w:szCs w:val="24"/>
        </w:rPr>
        <w:t>Titular de “El Ayuntamiento”</w:t>
      </w:r>
    </w:p>
    <w:p w:rsidR="00DD096E" w:rsidRDefault="00DD096E" w:rsidP="00452A2B">
      <w:pPr>
        <w:spacing w:after="0"/>
        <w:jc w:val="center"/>
        <w:rPr>
          <w:rFonts w:ascii="Arial Black" w:hAnsi="Arial Black"/>
          <w:sz w:val="24"/>
          <w:szCs w:val="24"/>
        </w:rPr>
      </w:pPr>
    </w:p>
    <w:p w:rsidR="0003223E" w:rsidRPr="00AE2147" w:rsidRDefault="0003223E" w:rsidP="00452A2B">
      <w:pPr>
        <w:spacing w:after="0"/>
        <w:jc w:val="center"/>
        <w:rPr>
          <w:rFonts w:ascii="Arial Black" w:hAnsi="Arial Black"/>
          <w:sz w:val="24"/>
          <w:szCs w:val="24"/>
        </w:rPr>
      </w:pPr>
      <w:r w:rsidRPr="00AE2147">
        <w:rPr>
          <w:rFonts w:ascii="Arial Black" w:hAnsi="Arial Black"/>
          <w:sz w:val="24"/>
          <w:szCs w:val="24"/>
        </w:rPr>
        <w:t>C. JOSE MIGUEL LOPEZ CABALLERO</w:t>
      </w:r>
    </w:p>
    <w:p w:rsidR="00DA0C2E" w:rsidRPr="00AE2147" w:rsidRDefault="0003223E" w:rsidP="00452A2B">
      <w:pPr>
        <w:jc w:val="center"/>
        <w:rPr>
          <w:sz w:val="24"/>
          <w:szCs w:val="24"/>
        </w:rPr>
      </w:pPr>
      <w:r w:rsidRPr="00AE2147">
        <w:rPr>
          <w:sz w:val="24"/>
          <w:szCs w:val="24"/>
        </w:rPr>
        <w:t>Titular de la Unidad De Transparencia</w:t>
      </w:r>
    </w:p>
    <w:p w:rsidR="004768E3" w:rsidRPr="00AE2147" w:rsidRDefault="004768E3" w:rsidP="00452A2B">
      <w:pPr>
        <w:jc w:val="center"/>
        <w:rPr>
          <w:sz w:val="24"/>
          <w:szCs w:val="24"/>
        </w:rPr>
      </w:pPr>
    </w:p>
    <w:p w:rsidR="004768E3" w:rsidRPr="00AE2147" w:rsidRDefault="003C0E44" w:rsidP="00452A2B">
      <w:pPr>
        <w:spacing w:after="0"/>
        <w:jc w:val="center"/>
        <w:rPr>
          <w:rFonts w:ascii="Arial Black" w:hAnsi="Arial Black"/>
          <w:sz w:val="24"/>
          <w:szCs w:val="24"/>
        </w:rPr>
      </w:pPr>
      <w:r w:rsidRPr="00AE2147">
        <w:rPr>
          <w:rFonts w:ascii="Arial Black" w:hAnsi="Arial Black"/>
          <w:sz w:val="24"/>
          <w:szCs w:val="24"/>
        </w:rPr>
        <w:t>LIC.  OCTAVIO GUTIERREZ GOMEZ</w:t>
      </w:r>
    </w:p>
    <w:p w:rsidR="003C0E44" w:rsidRPr="00AE2147" w:rsidRDefault="00A75CF9" w:rsidP="00452A2B">
      <w:pPr>
        <w:jc w:val="center"/>
        <w:rPr>
          <w:sz w:val="24"/>
          <w:szCs w:val="24"/>
        </w:rPr>
      </w:pPr>
      <w:r w:rsidRPr="00AE2147">
        <w:rPr>
          <w:sz w:val="24"/>
          <w:szCs w:val="24"/>
        </w:rPr>
        <w:t>Síndico</w:t>
      </w:r>
      <w:r w:rsidR="007866E0">
        <w:rPr>
          <w:sz w:val="24"/>
          <w:szCs w:val="24"/>
        </w:rPr>
        <w:t xml:space="preserve"> y juez municipal</w:t>
      </w:r>
    </w:p>
    <w:p w:rsidR="003C0E44" w:rsidRPr="00AE2147" w:rsidRDefault="003C0E44" w:rsidP="00452A2B">
      <w:pPr>
        <w:jc w:val="both"/>
        <w:rPr>
          <w:sz w:val="24"/>
          <w:szCs w:val="24"/>
        </w:rPr>
      </w:pPr>
    </w:p>
    <w:p w:rsidR="003C0E44" w:rsidRPr="00AE2147" w:rsidRDefault="003C0E44" w:rsidP="00452A2B">
      <w:pPr>
        <w:jc w:val="both"/>
        <w:rPr>
          <w:sz w:val="24"/>
          <w:szCs w:val="24"/>
        </w:rPr>
      </w:pPr>
    </w:p>
    <w:p w:rsidR="003C0E44" w:rsidRPr="00AE2147" w:rsidRDefault="003C0E44" w:rsidP="00452A2B">
      <w:pPr>
        <w:jc w:val="both"/>
        <w:rPr>
          <w:sz w:val="24"/>
          <w:szCs w:val="24"/>
        </w:rPr>
      </w:pPr>
      <w:r w:rsidRPr="00AE2147">
        <w:rPr>
          <w:sz w:val="24"/>
          <w:szCs w:val="24"/>
        </w:rPr>
        <w:t xml:space="preserve">Por lo anteriormente expuesto y fundado, se integra el comité de clasificación de información </w:t>
      </w:r>
      <w:r w:rsidR="00AE2147" w:rsidRPr="00AE2147">
        <w:rPr>
          <w:sz w:val="24"/>
          <w:szCs w:val="24"/>
        </w:rPr>
        <w:t>pública</w:t>
      </w:r>
      <w:r w:rsidRPr="00AE2147">
        <w:rPr>
          <w:sz w:val="24"/>
          <w:szCs w:val="24"/>
        </w:rPr>
        <w:t xml:space="preserve"> del sujeto obligado </w:t>
      </w:r>
      <w:r w:rsidR="00AE2147" w:rsidRPr="00AE2147">
        <w:rPr>
          <w:sz w:val="24"/>
          <w:szCs w:val="24"/>
        </w:rPr>
        <w:t>denominado</w:t>
      </w:r>
      <w:r w:rsidRPr="00AE2147">
        <w:rPr>
          <w:sz w:val="24"/>
          <w:szCs w:val="24"/>
        </w:rPr>
        <w:t xml:space="preserve"> “</w:t>
      </w:r>
      <w:r w:rsidR="00AE2147" w:rsidRPr="00AE2147">
        <w:rPr>
          <w:sz w:val="24"/>
          <w:szCs w:val="24"/>
        </w:rPr>
        <w:t>El</w:t>
      </w:r>
      <w:r w:rsidRPr="00AE2147">
        <w:rPr>
          <w:sz w:val="24"/>
          <w:szCs w:val="24"/>
        </w:rPr>
        <w:t xml:space="preserve"> Ayuntamiento”.</w:t>
      </w:r>
    </w:p>
    <w:p w:rsidR="003C0E44" w:rsidRPr="00AE2147" w:rsidRDefault="003C0E44" w:rsidP="00452A2B">
      <w:pPr>
        <w:jc w:val="both"/>
        <w:rPr>
          <w:sz w:val="24"/>
          <w:szCs w:val="24"/>
        </w:rPr>
      </w:pPr>
    </w:p>
    <w:p w:rsidR="003C0E44" w:rsidRPr="00AE2147" w:rsidRDefault="003C0E44" w:rsidP="00452A2B">
      <w:pPr>
        <w:jc w:val="both"/>
        <w:rPr>
          <w:sz w:val="24"/>
          <w:szCs w:val="24"/>
        </w:rPr>
      </w:pPr>
    </w:p>
    <w:p w:rsidR="00BD57AC" w:rsidRDefault="00BD57AC" w:rsidP="00452A2B">
      <w:pPr>
        <w:jc w:val="both"/>
        <w:rPr>
          <w:sz w:val="24"/>
          <w:szCs w:val="24"/>
        </w:rPr>
      </w:pPr>
    </w:p>
    <w:p w:rsidR="00452A2B" w:rsidRDefault="00452A2B" w:rsidP="00452A2B">
      <w:pPr>
        <w:jc w:val="both"/>
        <w:rPr>
          <w:sz w:val="24"/>
          <w:szCs w:val="24"/>
        </w:rPr>
      </w:pPr>
    </w:p>
    <w:p w:rsidR="00452A2B" w:rsidRDefault="00452A2B" w:rsidP="00452A2B">
      <w:pPr>
        <w:jc w:val="both"/>
        <w:rPr>
          <w:sz w:val="24"/>
          <w:szCs w:val="24"/>
        </w:rPr>
      </w:pPr>
    </w:p>
    <w:p w:rsidR="00452A2B" w:rsidRDefault="00452A2B" w:rsidP="00452A2B">
      <w:pPr>
        <w:jc w:val="both"/>
        <w:rPr>
          <w:sz w:val="24"/>
          <w:szCs w:val="24"/>
        </w:rPr>
      </w:pPr>
    </w:p>
    <w:p w:rsidR="00452A2B" w:rsidRDefault="00452A2B" w:rsidP="00452A2B">
      <w:pPr>
        <w:jc w:val="both"/>
        <w:rPr>
          <w:sz w:val="24"/>
          <w:szCs w:val="24"/>
        </w:rPr>
      </w:pPr>
    </w:p>
    <w:p w:rsidR="00452A2B" w:rsidRDefault="00452A2B" w:rsidP="00452A2B">
      <w:pPr>
        <w:jc w:val="both"/>
        <w:rPr>
          <w:sz w:val="24"/>
          <w:szCs w:val="24"/>
        </w:rPr>
      </w:pPr>
    </w:p>
    <w:p w:rsidR="003C0E44" w:rsidRPr="00AE2147" w:rsidRDefault="003C0E44" w:rsidP="00452A2B">
      <w:pPr>
        <w:jc w:val="center"/>
        <w:rPr>
          <w:rFonts w:ascii="Arial Black" w:hAnsi="Arial Black"/>
          <w:sz w:val="24"/>
          <w:szCs w:val="24"/>
        </w:rPr>
      </w:pPr>
      <w:r w:rsidRPr="00AE2147">
        <w:rPr>
          <w:rFonts w:ascii="Arial Black" w:hAnsi="Arial Black"/>
          <w:sz w:val="24"/>
          <w:szCs w:val="24"/>
        </w:rPr>
        <w:t>CAPITULO   I</w:t>
      </w:r>
    </w:p>
    <w:p w:rsidR="003C0E44" w:rsidRPr="00AE2147" w:rsidRDefault="003C0E44" w:rsidP="00452A2B">
      <w:pPr>
        <w:jc w:val="center"/>
        <w:rPr>
          <w:rFonts w:ascii="Arial Black" w:hAnsi="Arial Black"/>
          <w:sz w:val="24"/>
          <w:szCs w:val="24"/>
        </w:rPr>
      </w:pPr>
      <w:r w:rsidRPr="00AE2147">
        <w:rPr>
          <w:rFonts w:ascii="Arial Black" w:hAnsi="Arial Black"/>
          <w:sz w:val="24"/>
          <w:szCs w:val="24"/>
        </w:rPr>
        <w:t>DISPOSICIONES GENERALES</w:t>
      </w:r>
    </w:p>
    <w:p w:rsidR="003C0E44" w:rsidRPr="00AE2147" w:rsidRDefault="003C0E44" w:rsidP="00452A2B">
      <w:pPr>
        <w:jc w:val="center"/>
        <w:rPr>
          <w:sz w:val="24"/>
          <w:szCs w:val="24"/>
        </w:rPr>
      </w:pPr>
    </w:p>
    <w:p w:rsidR="00FF1966" w:rsidRDefault="00FF1966" w:rsidP="00452A2B">
      <w:pPr>
        <w:jc w:val="both"/>
        <w:rPr>
          <w:rFonts w:ascii="Arial Black" w:hAnsi="Arial Black"/>
          <w:sz w:val="24"/>
          <w:szCs w:val="24"/>
        </w:rPr>
      </w:pPr>
    </w:p>
    <w:p w:rsidR="00FF1966" w:rsidRDefault="00FF1966" w:rsidP="00452A2B">
      <w:pPr>
        <w:jc w:val="both"/>
        <w:rPr>
          <w:rFonts w:ascii="Arial Black" w:hAnsi="Arial Black"/>
          <w:sz w:val="24"/>
          <w:szCs w:val="24"/>
        </w:rPr>
      </w:pPr>
    </w:p>
    <w:p w:rsidR="003C0E44" w:rsidRPr="00AE2147" w:rsidRDefault="003C0E44" w:rsidP="00452A2B">
      <w:pPr>
        <w:jc w:val="both"/>
        <w:rPr>
          <w:sz w:val="24"/>
          <w:szCs w:val="24"/>
        </w:rPr>
      </w:pPr>
      <w:r w:rsidRPr="00AE2147">
        <w:rPr>
          <w:rFonts w:ascii="Arial Black" w:hAnsi="Arial Black"/>
          <w:sz w:val="24"/>
          <w:szCs w:val="24"/>
        </w:rPr>
        <w:t>ARTICULO PRIMERO.-</w:t>
      </w:r>
      <w:r w:rsidRPr="00AE2147">
        <w:rPr>
          <w:sz w:val="24"/>
          <w:szCs w:val="24"/>
        </w:rPr>
        <w:t xml:space="preserve"> El comité de clasificación de información </w:t>
      </w:r>
      <w:r w:rsidR="00AE2147" w:rsidRPr="00AE2147">
        <w:rPr>
          <w:sz w:val="24"/>
          <w:szCs w:val="24"/>
        </w:rPr>
        <w:t>pública</w:t>
      </w:r>
      <w:r w:rsidRPr="00AE2147">
        <w:rPr>
          <w:sz w:val="24"/>
          <w:szCs w:val="24"/>
        </w:rPr>
        <w:t xml:space="preserve"> tiene p</w:t>
      </w:r>
      <w:r w:rsidR="002F59FE" w:rsidRPr="00AE2147">
        <w:rPr>
          <w:sz w:val="24"/>
          <w:szCs w:val="24"/>
        </w:rPr>
        <w:t xml:space="preserve">or objeto establecer directrices en materia de clasificación de información </w:t>
      </w:r>
      <w:r w:rsidR="00AE2147" w:rsidRPr="00AE2147">
        <w:rPr>
          <w:sz w:val="24"/>
          <w:szCs w:val="24"/>
        </w:rPr>
        <w:t>pública</w:t>
      </w:r>
      <w:r w:rsidR="002F59FE" w:rsidRPr="00AE2147">
        <w:rPr>
          <w:sz w:val="24"/>
          <w:szCs w:val="24"/>
        </w:rPr>
        <w:t xml:space="preserve"> del sujeto obligado, de conformidad a lo establecido en el </w:t>
      </w:r>
      <w:r w:rsidR="00AE2147" w:rsidRPr="00AE2147">
        <w:rPr>
          <w:sz w:val="24"/>
          <w:szCs w:val="24"/>
        </w:rPr>
        <w:t>capítulo</w:t>
      </w:r>
      <w:r w:rsidR="002F59FE" w:rsidRPr="00AE2147">
        <w:rPr>
          <w:sz w:val="24"/>
          <w:szCs w:val="24"/>
        </w:rPr>
        <w:t xml:space="preserve"> II, de la ley de información </w:t>
      </w:r>
      <w:r w:rsidR="00AE2147" w:rsidRPr="00AE2147">
        <w:rPr>
          <w:sz w:val="24"/>
          <w:szCs w:val="24"/>
        </w:rPr>
        <w:t>pública</w:t>
      </w:r>
      <w:r w:rsidR="002F59FE" w:rsidRPr="00AE2147">
        <w:rPr>
          <w:sz w:val="24"/>
          <w:szCs w:val="24"/>
        </w:rPr>
        <w:t xml:space="preserve"> del estado de Jalisco y sus municipios, y a lo establecido en la sección segunda, del reglamento de la ley de información </w:t>
      </w:r>
      <w:r w:rsidR="00AE2147" w:rsidRPr="00AE2147">
        <w:rPr>
          <w:sz w:val="24"/>
          <w:szCs w:val="24"/>
        </w:rPr>
        <w:t>pública</w:t>
      </w:r>
      <w:r w:rsidR="002F59FE" w:rsidRPr="00AE2147">
        <w:rPr>
          <w:sz w:val="24"/>
          <w:szCs w:val="24"/>
        </w:rPr>
        <w:t xml:space="preserve"> del estado de Jalisco y sus municipio.</w:t>
      </w:r>
    </w:p>
    <w:p w:rsidR="002F59FE" w:rsidRPr="00AE2147" w:rsidRDefault="002F59FE" w:rsidP="00452A2B">
      <w:pPr>
        <w:jc w:val="both"/>
        <w:rPr>
          <w:sz w:val="24"/>
          <w:szCs w:val="24"/>
        </w:rPr>
      </w:pPr>
    </w:p>
    <w:p w:rsidR="00FF1966" w:rsidRDefault="00FF1966" w:rsidP="00452A2B">
      <w:pPr>
        <w:jc w:val="both"/>
        <w:rPr>
          <w:rFonts w:ascii="Arial Black" w:hAnsi="Arial Black"/>
          <w:sz w:val="24"/>
          <w:szCs w:val="24"/>
        </w:rPr>
      </w:pPr>
    </w:p>
    <w:p w:rsidR="00FF1966" w:rsidRDefault="00FF1966" w:rsidP="00452A2B">
      <w:pPr>
        <w:jc w:val="both"/>
        <w:rPr>
          <w:rFonts w:ascii="Arial Black" w:hAnsi="Arial Black"/>
          <w:sz w:val="24"/>
          <w:szCs w:val="24"/>
        </w:rPr>
      </w:pPr>
    </w:p>
    <w:p w:rsidR="002F59FE" w:rsidRPr="00AE2147" w:rsidRDefault="002F59FE" w:rsidP="00452A2B">
      <w:pPr>
        <w:jc w:val="both"/>
        <w:rPr>
          <w:sz w:val="24"/>
          <w:szCs w:val="24"/>
        </w:rPr>
      </w:pPr>
      <w:r w:rsidRPr="00AE2147">
        <w:rPr>
          <w:rFonts w:ascii="Arial Black" w:hAnsi="Arial Black"/>
          <w:sz w:val="24"/>
          <w:szCs w:val="24"/>
        </w:rPr>
        <w:t>ARTICULO SEGUNDO</w:t>
      </w:r>
      <w:r w:rsidRPr="00AE2147">
        <w:rPr>
          <w:sz w:val="24"/>
          <w:szCs w:val="24"/>
        </w:rPr>
        <w:t xml:space="preserve">.- El comité de clasificación de información </w:t>
      </w:r>
      <w:r w:rsidR="00AE2147" w:rsidRPr="00AE2147">
        <w:rPr>
          <w:sz w:val="24"/>
          <w:szCs w:val="24"/>
        </w:rPr>
        <w:t>pública</w:t>
      </w:r>
      <w:r w:rsidRPr="00AE2147">
        <w:rPr>
          <w:sz w:val="24"/>
          <w:szCs w:val="24"/>
        </w:rPr>
        <w:t xml:space="preserve">, actuara en todo momento de conformidad a las facultades conferidas por la ley de información </w:t>
      </w:r>
      <w:r w:rsidR="00AE2147" w:rsidRPr="00AE2147">
        <w:rPr>
          <w:sz w:val="24"/>
          <w:szCs w:val="24"/>
        </w:rPr>
        <w:t>pública</w:t>
      </w:r>
      <w:r w:rsidRPr="00AE2147">
        <w:rPr>
          <w:sz w:val="24"/>
          <w:szCs w:val="24"/>
        </w:rPr>
        <w:t xml:space="preserve"> del estado de Jalisco y sus municipios y por el reglamento de la ley de información </w:t>
      </w:r>
      <w:r w:rsidR="00AE2147" w:rsidRPr="00AE2147">
        <w:rPr>
          <w:sz w:val="24"/>
          <w:szCs w:val="24"/>
        </w:rPr>
        <w:t>pública</w:t>
      </w:r>
      <w:r w:rsidRPr="00AE2147">
        <w:rPr>
          <w:sz w:val="24"/>
          <w:szCs w:val="24"/>
        </w:rPr>
        <w:t xml:space="preserve"> del estado de Jalisco y sus municipios, aplicando lis criterios generales en materia de clasificación </w:t>
      </w:r>
      <w:r w:rsidR="009D654B" w:rsidRPr="00AE2147">
        <w:rPr>
          <w:sz w:val="24"/>
          <w:szCs w:val="24"/>
        </w:rPr>
        <w:t xml:space="preserve">de información </w:t>
      </w:r>
      <w:r w:rsidR="00AE2147" w:rsidRPr="00AE2147">
        <w:rPr>
          <w:sz w:val="24"/>
          <w:szCs w:val="24"/>
        </w:rPr>
        <w:t>pública</w:t>
      </w:r>
      <w:r w:rsidR="009D654B" w:rsidRPr="00AE2147">
        <w:rPr>
          <w:sz w:val="24"/>
          <w:szCs w:val="24"/>
        </w:rPr>
        <w:t xml:space="preserve"> que autorice para “El Ayuntamiento”, el instituto de transparencia e información </w:t>
      </w:r>
      <w:r w:rsidR="00AE2147" w:rsidRPr="00AE2147">
        <w:rPr>
          <w:sz w:val="24"/>
          <w:szCs w:val="24"/>
        </w:rPr>
        <w:t>pública</w:t>
      </w:r>
      <w:r w:rsidR="009D654B" w:rsidRPr="00AE2147">
        <w:rPr>
          <w:sz w:val="24"/>
          <w:szCs w:val="24"/>
        </w:rPr>
        <w:t xml:space="preserve"> del estado de Jalisco.</w:t>
      </w:r>
    </w:p>
    <w:p w:rsidR="009D654B" w:rsidRPr="00AE2147" w:rsidRDefault="009D654B" w:rsidP="00452A2B">
      <w:pPr>
        <w:jc w:val="both"/>
        <w:rPr>
          <w:sz w:val="24"/>
          <w:szCs w:val="24"/>
        </w:rPr>
      </w:pPr>
    </w:p>
    <w:p w:rsidR="00FF1966" w:rsidRDefault="00FF1966" w:rsidP="00452A2B">
      <w:pPr>
        <w:jc w:val="both"/>
        <w:rPr>
          <w:rFonts w:ascii="Arial Black" w:hAnsi="Arial Black"/>
          <w:sz w:val="24"/>
          <w:szCs w:val="24"/>
        </w:rPr>
      </w:pPr>
    </w:p>
    <w:p w:rsidR="00FF1966" w:rsidRDefault="00FF1966" w:rsidP="00452A2B">
      <w:pPr>
        <w:jc w:val="both"/>
        <w:rPr>
          <w:rFonts w:ascii="Arial Black" w:hAnsi="Arial Black"/>
          <w:sz w:val="24"/>
          <w:szCs w:val="24"/>
        </w:rPr>
      </w:pPr>
    </w:p>
    <w:p w:rsidR="009D3853" w:rsidRDefault="009D3853" w:rsidP="00452A2B">
      <w:pPr>
        <w:jc w:val="both"/>
        <w:rPr>
          <w:rFonts w:ascii="Arial Black" w:hAnsi="Arial Black"/>
          <w:sz w:val="24"/>
          <w:szCs w:val="24"/>
        </w:rPr>
      </w:pPr>
    </w:p>
    <w:p w:rsidR="00452A2B" w:rsidRDefault="00452A2B" w:rsidP="00452A2B">
      <w:pPr>
        <w:jc w:val="both"/>
        <w:rPr>
          <w:rFonts w:ascii="Arial Black" w:hAnsi="Arial Black"/>
          <w:sz w:val="24"/>
          <w:szCs w:val="24"/>
        </w:rPr>
      </w:pPr>
    </w:p>
    <w:p w:rsidR="00452A2B" w:rsidRDefault="00452A2B" w:rsidP="00452A2B">
      <w:pPr>
        <w:jc w:val="both"/>
        <w:rPr>
          <w:rFonts w:ascii="Arial Black" w:hAnsi="Arial Black"/>
          <w:sz w:val="24"/>
          <w:szCs w:val="24"/>
        </w:rPr>
      </w:pPr>
    </w:p>
    <w:p w:rsidR="00452A2B" w:rsidRDefault="00452A2B" w:rsidP="00452A2B">
      <w:pPr>
        <w:jc w:val="both"/>
        <w:rPr>
          <w:rFonts w:ascii="Arial Black" w:hAnsi="Arial Black"/>
          <w:sz w:val="24"/>
          <w:szCs w:val="24"/>
        </w:rPr>
      </w:pPr>
    </w:p>
    <w:p w:rsidR="00452A2B" w:rsidRDefault="00452A2B" w:rsidP="00452A2B">
      <w:pPr>
        <w:jc w:val="both"/>
        <w:rPr>
          <w:rFonts w:ascii="Arial Black" w:hAnsi="Arial Black"/>
          <w:sz w:val="24"/>
          <w:szCs w:val="24"/>
        </w:rPr>
      </w:pPr>
    </w:p>
    <w:p w:rsidR="00452A2B" w:rsidRDefault="00452A2B" w:rsidP="00452A2B">
      <w:pPr>
        <w:jc w:val="both"/>
        <w:rPr>
          <w:rFonts w:ascii="Arial Black" w:hAnsi="Arial Black"/>
          <w:sz w:val="24"/>
          <w:szCs w:val="24"/>
        </w:rPr>
      </w:pPr>
    </w:p>
    <w:p w:rsidR="00BB5A25" w:rsidRDefault="00BB5A25" w:rsidP="00452A2B">
      <w:pPr>
        <w:jc w:val="both"/>
        <w:rPr>
          <w:rFonts w:ascii="Arial Black" w:hAnsi="Arial Black"/>
          <w:sz w:val="24"/>
          <w:szCs w:val="24"/>
        </w:rPr>
      </w:pPr>
    </w:p>
    <w:p w:rsidR="009D654B" w:rsidRDefault="009D654B" w:rsidP="00452A2B">
      <w:pPr>
        <w:jc w:val="both"/>
        <w:rPr>
          <w:sz w:val="24"/>
          <w:szCs w:val="24"/>
        </w:rPr>
      </w:pPr>
      <w:r w:rsidRPr="00AE2147">
        <w:rPr>
          <w:rFonts w:ascii="Arial Black" w:hAnsi="Arial Black"/>
          <w:sz w:val="24"/>
          <w:szCs w:val="24"/>
        </w:rPr>
        <w:t>ARTICULO TERCERO</w:t>
      </w:r>
      <w:r w:rsidRPr="00AE2147">
        <w:rPr>
          <w:sz w:val="24"/>
          <w:szCs w:val="24"/>
        </w:rPr>
        <w:t xml:space="preserve">.- El comité debe sesionar cuando menos una vez cada cuatro meses y con la periodicidad que se requiera para atender los asuntos de su competencia; se requiere de la asistencia de </w:t>
      </w:r>
      <w:r w:rsidR="00AE2147" w:rsidRPr="00AE2147">
        <w:rPr>
          <w:sz w:val="24"/>
          <w:szCs w:val="24"/>
        </w:rPr>
        <w:t>más</w:t>
      </w:r>
      <w:r w:rsidRPr="00AE2147">
        <w:rPr>
          <w:sz w:val="24"/>
          <w:szCs w:val="24"/>
        </w:rPr>
        <w:t xml:space="preserve"> de la mitad de sus integrantes para sesionar y sus </w:t>
      </w:r>
      <w:r w:rsidR="009D3853">
        <w:rPr>
          <w:sz w:val="24"/>
          <w:szCs w:val="24"/>
        </w:rPr>
        <w:t xml:space="preserve">integrantes </w:t>
      </w:r>
      <w:r w:rsidR="00452A2B">
        <w:rPr>
          <w:sz w:val="24"/>
          <w:szCs w:val="24"/>
        </w:rPr>
        <w:t xml:space="preserve">para sesionar y sus </w:t>
      </w:r>
      <w:r w:rsidRPr="00AE2147">
        <w:rPr>
          <w:sz w:val="24"/>
          <w:szCs w:val="24"/>
        </w:rPr>
        <w:t xml:space="preserve">decisiones se tomaran por mayoría simple de votos, con voto de calidad de su presidente en caso de empate; el reglamento interno de información </w:t>
      </w:r>
      <w:r w:rsidR="00AE2147" w:rsidRPr="00AE2147">
        <w:rPr>
          <w:sz w:val="24"/>
          <w:szCs w:val="24"/>
        </w:rPr>
        <w:t>pública</w:t>
      </w:r>
      <w:r w:rsidRPr="00AE2147">
        <w:rPr>
          <w:sz w:val="24"/>
          <w:szCs w:val="24"/>
        </w:rPr>
        <w:t xml:space="preserve"> es el que deberá regular el</w:t>
      </w:r>
      <w:r w:rsidR="0078040A">
        <w:rPr>
          <w:sz w:val="24"/>
          <w:szCs w:val="24"/>
        </w:rPr>
        <w:t xml:space="preserve"> funcionamiento del comité; deberá emitir los criterios generales de clasificación de </w:t>
      </w:r>
      <w:r w:rsidR="009D3853">
        <w:rPr>
          <w:sz w:val="24"/>
          <w:szCs w:val="24"/>
        </w:rPr>
        <w:t>Información</w:t>
      </w:r>
      <w:r w:rsidR="0078040A">
        <w:rPr>
          <w:sz w:val="24"/>
          <w:szCs w:val="24"/>
        </w:rPr>
        <w:t xml:space="preserve"> </w:t>
      </w:r>
      <w:r w:rsidR="009D3853">
        <w:rPr>
          <w:sz w:val="24"/>
          <w:szCs w:val="24"/>
        </w:rPr>
        <w:t>pública</w:t>
      </w:r>
      <w:r w:rsidR="0078040A">
        <w:rPr>
          <w:sz w:val="24"/>
          <w:szCs w:val="24"/>
        </w:rPr>
        <w:t xml:space="preserve">, de publicación y actualización información </w:t>
      </w:r>
      <w:r w:rsidR="009D3853">
        <w:rPr>
          <w:sz w:val="24"/>
          <w:szCs w:val="24"/>
        </w:rPr>
        <w:t>fundamental,</w:t>
      </w:r>
      <w:r w:rsidR="0078040A">
        <w:rPr>
          <w:sz w:val="24"/>
          <w:szCs w:val="24"/>
        </w:rPr>
        <w:t xml:space="preserve"> y de protección de información confidencial y reservada, los cuales deberán de remitir  al instituto para </w:t>
      </w:r>
      <w:r w:rsidR="006D0657">
        <w:rPr>
          <w:sz w:val="24"/>
          <w:szCs w:val="24"/>
        </w:rPr>
        <w:t>efecto de que se dictamine su aprobación y registro.</w:t>
      </w:r>
    </w:p>
    <w:p w:rsidR="006D0657" w:rsidRDefault="006D0657" w:rsidP="00452A2B">
      <w:pPr>
        <w:jc w:val="both"/>
        <w:rPr>
          <w:sz w:val="24"/>
          <w:szCs w:val="24"/>
        </w:rPr>
      </w:pPr>
    </w:p>
    <w:p w:rsidR="006D0657" w:rsidRDefault="006D0657" w:rsidP="00452A2B">
      <w:pPr>
        <w:jc w:val="both"/>
        <w:rPr>
          <w:sz w:val="24"/>
          <w:szCs w:val="24"/>
        </w:rPr>
      </w:pPr>
    </w:p>
    <w:p w:rsidR="006D0657" w:rsidRDefault="006D0657" w:rsidP="00452A2B">
      <w:pPr>
        <w:jc w:val="both"/>
        <w:rPr>
          <w:sz w:val="24"/>
          <w:szCs w:val="24"/>
        </w:rPr>
      </w:pPr>
    </w:p>
    <w:p w:rsidR="00115971" w:rsidRDefault="006D0657" w:rsidP="00452A2B">
      <w:pPr>
        <w:jc w:val="both"/>
        <w:rPr>
          <w:sz w:val="24"/>
          <w:szCs w:val="24"/>
        </w:rPr>
      </w:pPr>
      <w:r w:rsidRPr="00452A2B">
        <w:rPr>
          <w:rFonts w:ascii="Arial Black" w:hAnsi="Arial Black"/>
          <w:sz w:val="24"/>
          <w:szCs w:val="24"/>
        </w:rPr>
        <w:t>ARTICULO CUARTO</w:t>
      </w:r>
      <w:r>
        <w:rPr>
          <w:sz w:val="24"/>
          <w:szCs w:val="24"/>
        </w:rPr>
        <w:t xml:space="preserve">.- El comité tiene atribuciones de elaborar y aprobar los criterios generales de clasificación del sujeto  obligado respectivo,  de acuerdo con la ley y los lineamientos generales de clasificación del instituto, remitir al instituto y a la unidad correspondiente los criterios generales de clasificación del sujeto obligado </w:t>
      </w:r>
      <w:r w:rsidR="008C30BF">
        <w:rPr>
          <w:sz w:val="24"/>
          <w:szCs w:val="24"/>
        </w:rPr>
        <w:t xml:space="preserve">respectivo y sus modificaciones; analizar y clasificar la información </w:t>
      </w:r>
      <w:r w:rsidR="009D3853">
        <w:rPr>
          <w:sz w:val="24"/>
          <w:szCs w:val="24"/>
        </w:rPr>
        <w:t>pública</w:t>
      </w:r>
      <w:r w:rsidR="008C30BF">
        <w:rPr>
          <w:sz w:val="24"/>
          <w:szCs w:val="24"/>
        </w:rPr>
        <w:t xml:space="preserve"> del sujeto obligado de acuerdo a la ley, los lineamientos generales de clasificación y sus criterios generales de clasificación</w:t>
      </w:r>
      <w:r w:rsidR="00750B8E">
        <w:rPr>
          <w:sz w:val="24"/>
          <w:szCs w:val="24"/>
        </w:rPr>
        <w:t xml:space="preserve">; elaborar, administrar y actualizar el registro de información </w:t>
      </w:r>
      <w:r w:rsidR="009D3853">
        <w:rPr>
          <w:sz w:val="24"/>
          <w:szCs w:val="24"/>
        </w:rPr>
        <w:t>pública</w:t>
      </w:r>
      <w:r w:rsidR="00750B8E">
        <w:rPr>
          <w:sz w:val="24"/>
          <w:szCs w:val="24"/>
        </w:rPr>
        <w:t xml:space="preserve"> protegida del sujeto obligado respectivo; revisar que los datos de información confidencial que reciba sean exactos y actualizados; recibir y resolver las solicitudes de rectificación, modificación, corrección, sustitución o ampliación de datos de</w:t>
      </w:r>
      <w:r w:rsidR="00115971">
        <w:rPr>
          <w:sz w:val="24"/>
          <w:szCs w:val="24"/>
        </w:rPr>
        <w:t xml:space="preserve"> la</w:t>
      </w:r>
      <w:r w:rsidR="00750B8E">
        <w:rPr>
          <w:sz w:val="24"/>
          <w:szCs w:val="24"/>
        </w:rPr>
        <w:t xml:space="preserve"> información confidencial cuando lo permita</w:t>
      </w:r>
      <w:r w:rsidR="00115971">
        <w:rPr>
          <w:sz w:val="24"/>
          <w:szCs w:val="24"/>
        </w:rPr>
        <w:t xml:space="preserve"> la ley; registrar y controlar la </w:t>
      </w:r>
      <w:r w:rsidR="009D3853">
        <w:rPr>
          <w:sz w:val="24"/>
          <w:szCs w:val="24"/>
        </w:rPr>
        <w:t>transmisión</w:t>
      </w:r>
      <w:r w:rsidR="00115971">
        <w:rPr>
          <w:sz w:val="24"/>
          <w:szCs w:val="24"/>
        </w:rPr>
        <w:t xml:space="preserve"> a terceros, de información reservada o confidencial en su poder; y las demás que establezcan las disposiciones  legales y reglamentaria aplicables.</w:t>
      </w:r>
    </w:p>
    <w:p w:rsidR="00115971" w:rsidRDefault="00115971" w:rsidP="00452A2B">
      <w:pPr>
        <w:jc w:val="both"/>
        <w:rPr>
          <w:sz w:val="24"/>
          <w:szCs w:val="24"/>
        </w:rPr>
      </w:pPr>
    </w:p>
    <w:p w:rsidR="00115971" w:rsidRDefault="00115971" w:rsidP="00452A2B">
      <w:pPr>
        <w:jc w:val="both"/>
        <w:rPr>
          <w:sz w:val="24"/>
          <w:szCs w:val="24"/>
        </w:rPr>
      </w:pPr>
    </w:p>
    <w:p w:rsidR="00115971" w:rsidRDefault="00115971" w:rsidP="00452A2B">
      <w:pPr>
        <w:jc w:val="both"/>
        <w:rPr>
          <w:sz w:val="24"/>
          <w:szCs w:val="24"/>
        </w:rPr>
      </w:pPr>
    </w:p>
    <w:p w:rsidR="00452A2B" w:rsidRDefault="00115971" w:rsidP="00452A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</w:t>
      </w:r>
    </w:p>
    <w:p w:rsidR="00452A2B" w:rsidRDefault="00452A2B" w:rsidP="00452A2B">
      <w:pPr>
        <w:jc w:val="both"/>
        <w:rPr>
          <w:sz w:val="24"/>
          <w:szCs w:val="24"/>
        </w:rPr>
      </w:pPr>
    </w:p>
    <w:p w:rsidR="00452A2B" w:rsidRDefault="00452A2B" w:rsidP="00452A2B">
      <w:pPr>
        <w:jc w:val="both"/>
        <w:rPr>
          <w:sz w:val="24"/>
          <w:szCs w:val="24"/>
        </w:rPr>
      </w:pPr>
    </w:p>
    <w:p w:rsidR="00452A2B" w:rsidRDefault="00452A2B" w:rsidP="00452A2B">
      <w:pPr>
        <w:jc w:val="both"/>
        <w:rPr>
          <w:sz w:val="24"/>
          <w:szCs w:val="24"/>
        </w:rPr>
      </w:pPr>
    </w:p>
    <w:p w:rsidR="00452A2B" w:rsidRDefault="00452A2B" w:rsidP="00452A2B">
      <w:pPr>
        <w:jc w:val="both"/>
        <w:rPr>
          <w:sz w:val="24"/>
          <w:szCs w:val="24"/>
        </w:rPr>
      </w:pPr>
    </w:p>
    <w:p w:rsidR="00452A2B" w:rsidRDefault="00452A2B" w:rsidP="00452A2B">
      <w:pPr>
        <w:jc w:val="both"/>
        <w:rPr>
          <w:sz w:val="24"/>
          <w:szCs w:val="24"/>
        </w:rPr>
      </w:pPr>
    </w:p>
    <w:p w:rsidR="006D0657" w:rsidRPr="00452A2B" w:rsidRDefault="00115971" w:rsidP="00452A2B">
      <w:pPr>
        <w:jc w:val="center"/>
        <w:rPr>
          <w:rFonts w:ascii="Arial Black" w:hAnsi="Arial Black"/>
          <w:sz w:val="24"/>
          <w:szCs w:val="24"/>
        </w:rPr>
      </w:pPr>
      <w:r w:rsidRPr="00452A2B">
        <w:rPr>
          <w:rFonts w:ascii="Arial Black" w:hAnsi="Arial Black"/>
          <w:sz w:val="24"/>
          <w:szCs w:val="24"/>
        </w:rPr>
        <w:t>TRANSITORIO</w:t>
      </w:r>
    </w:p>
    <w:p w:rsidR="009D3853" w:rsidRDefault="00115971" w:rsidP="00452A2B">
      <w:pPr>
        <w:jc w:val="both"/>
        <w:rPr>
          <w:sz w:val="24"/>
          <w:szCs w:val="24"/>
        </w:rPr>
      </w:pPr>
      <w:r w:rsidRPr="00452A2B">
        <w:rPr>
          <w:rFonts w:ascii="Arial Black" w:hAnsi="Arial Black"/>
          <w:sz w:val="24"/>
          <w:szCs w:val="24"/>
        </w:rPr>
        <w:t>UNICO</w:t>
      </w:r>
      <w:r>
        <w:rPr>
          <w:sz w:val="24"/>
          <w:szCs w:val="24"/>
        </w:rPr>
        <w:t xml:space="preserve">.-El comité de clasificación de información </w:t>
      </w:r>
      <w:r w:rsidR="009D3853">
        <w:rPr>
          <w:sz w:val="24"/>
          <w:szCs w:val="24"/>
        </w:rPr>
        <w:t>pública</w:t>
      </w:r>
      <w:r>
        <w:rPr>
          <w:sz w:val="24"/>
          <w:szCs w:val="24"/>
        </w:rPr>
        <w:t xml:space="preserve"> </w:t>
      </w:r>
      <w:r w:rsidR="009D3853">
        <w:rPr>
          <w:sz w:val="24"/>
          <w:szCs w:val="24"/>
        </w:rPr>
        <w:t xml:space="preserve">de “El ayuntamiento” entrara en vigor a partir del día 2 de diciembre de 2015. </w:t>
      </w:r>
    </w:p>
    <w:p w:rsidR="005B2461" w:rsidRPr="00BD57AC" w:rsidRDefault="009D3853" w:rsidP="00452A2B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BD57AC" w:rsidRPr="00BD57AC">
        <w:rPr>
          <w:sz w:val="24"/>
          <w:szCs w:val="24"/>
        </w:rPr>
        <w:t>sí</w:t>
      </w:r>
      <w:r w:rsidR="005B2461" w:rsidRPr="00BD57AC">
        <w:rPr>
          <w:sz w:val="24"/>
          <w:szCs w:val="24"/>
        </w:rPr>
        <w:t xml:space="preserve"> lo acordó y firma el comité de clasificación de información </w:t>
      </w:r>
      <w:r w:rsidR="00BD57AC" w:rsidRPr="00BD57AC">
        <w:rPr>
          <w:sz w:val="24"/>
          <w:szCs w:val="24"/>
        </w:rPr>
        <w:t>pública</w:t>
      </w:r>
      <w:r w:rsidR="005B2461" w:rsidRPr="00BD57AC">
        <w:rPr>
          <w:sz w:val="24"/>
          <w:szCs w:val="24"/>
        </w:rPr>
        <w:t xml:space="preserve"> de “El Ayuntamiento” el </w:t>
      </w:r>
      <w:r w:rsidR="00BD57AC" w:rsidRPr="00BD57AC">
        <w:rPr>
          <w:sz w:val="24"/>
          <w:szCs w:val="24"/>
        </w:rPr>
        <w:t>día</w:t>
      </w:r>
      <w:r w:rsidR="005B2461" w:rsidRPr="00BD57AC">
        <w:rPr>
          <w:sz w:val="24"/>
          <w:szCs w:val="24"/>
        </w:rPr>
        <w:t xml:space="preserve"> 1 de diciembre </w:t>
      </w:r>
      <w:r w:rsidR="00BD57AC" w:rsidRPr="00BD57AC">
        <w:rPr>
          <w:sz w:val="24"/>
          <w:szCs w:val="24"/>
        </w:rPr>
        <w:t>del año 2015, en concepción de buenos aires, Jalisco.</w:t>
      </w:r>
    </w:p>
    <w:p w:rsidR="00BD57AC" w:rsidRPr="00BD57AC" w:rsidRDefault="00BD57AC" w:rsidP="00452A2B">
      <w:pPr>
        <w:jc w:val="both"/>
        <w:rPr>
          <w:sz w:val="24"/>
          <w:szCs w:val="24"/>
        </w:rPr>
      </w:pPr>
      <w:r w:rsidRPr="00BD57AC">
        <w:rPr>
          <w:sz w:val="24"/>
          <w:szCs w:val="24"/>
        </w:rPr>
        <w:t>Notifíquese a quien corresponda.</w:t>
      </w:r>
    </w:p>
    <w:p w:rsidR="00686977" w:rsidRPr="00AE2147" w:rsidRDefault="00686977" w:rsidP="00452A2B">
      <w:pPr>
        <w:jc w:val="both"/>
        <w:rPr>
          <w:sz w:val="24"/>
          <w:szCs w:val="24"/>
        </w:rPr>
      </w:pPr>
    </w:p>
    <w:p w:rsidR="00686977" w:rsidRPr="00AE2147" w:rsidRDefault="00686977" w:rsidP="00452A2B">
      <w:pPr>
        <w:jc w:val="both"/>
        <w:rPr>
          <w:sz w:val="24"/>
          <w:szCs w:val="24"/>
        </w:rPr>
      </w:pPr>
    </w:p>
    <w:p w:rsidR="00686977" w:rsidRPr="00AE2147" w:rsidRDefault="00686977" w:rsidP="00452A2B">
      <w:pPr>
        <w:jc w:val="both"/>
        <w:rPr>
          <w:sz w:val="24"/>
          <w:szCs w:val="24"/>
        </w:rPr>
      </w:pPr>
    </w:p>
    <w:p w:rsidR="00686977" w:rsidRPr="00AE2147" w:rsidRDefault="00686977" w:rsidP="003A0C76">
      <w:pPr>
        <w:jc w:val="center"/>
        <w:rPr>
          <w:sz w:val="24"/>
          <w:szCs w:val="24"/>
        </w:rPr>
      </w:pPr>
    </w:p>
    <w:p w:rsidR="00686977" w:rsidRPr="00AE2147" w:rsidRDefault="00686977" w:rsidP="003A0C76">
      <w:pPr>
        <w:spacing w:after="0"/>
        <w:jc w:val="center"/>
        <w:rPr>
          <w:rFonts w:ascii="Arial Black" w:hAnsi="Arial Black"/>
          <w:sz w:val="24"/>
          <w:szCs w:val="24"/>
        </w:rPr>
      </w:pPr>
      <w:r w:rsidRPr="00AE2147">
        <w:rPr>
          <w:rFonts w:ascii="Arial Black" w:hAnsi="Arial Black"/>
          <w:sz w:val="24"/>
          <w:szCs w:val="24"/>
        </w:rPr>
        <w:t>ING. JOSE GUADADALUPE BUENROSTRO MARTINEZ</w:t>
      </w:r>
    </w:p>
    <w:p w:rsidR="00686977" w:rsidRPr="00AE2147" w:rsidRDefault="00686977" w:rsidP="003A0C76">
      <w:pPr>
        <w:jc w:val="center"/>
        <w:rPr>
          <w:sz w:val="24"/>
          <w:szCs w:val="24"/>
        </w:rPr>
      </w:pPr>
      <w:r w:rsidRPr="00AE2147">
        <w:rPr>
          <w:sz w:val="24"/>
          <w:szCs w:val="24"/>
        </w:rPr>
        <w:t>Titular de “El ayunt</w:t>
      </w:r>
      <w:r w:rsidR="007866E0">
        <w:rPr>
          <w:sz w:val="24"/>
          <w:szCs w:val="24"/>
        </w:rPr>
        <w:t>amiento”</w:t>
      </w:r>
    </w:p>
    <w:p w:rsidR="00686977" w:rsidRPr="00AE2147" w:rsidRDefault="00686977" w:rsidP="003A0C76">
      <w:pPr>
        <w:jc w:val="center"/>
        <w:rPr>
          <w:sz w:val="24"/>
          <w:szCs w:val="24"/>
        </w:rPr>
      </w:pPr>
    </w:p>
    <w:p w:rsidR="00686977" w:rsidRPr="00AE2147" w:rsidRDefault="00686977" w:rsidP="003A0C76">
      <w:pPr>
        <w:jc w:val="center"/>
        <w:rPr>
          <w:sz w:val="24"/>
          <w:szCs w:val="24"/>
        </w:rPr>
      </w:pPr>
    </w:p>
    <w:p w:rsidR="00686977" w:rsidRPr="00AE2147" w:rsidRDefault="00686977" w:rsidP="003A0C76">
      <w:pPr>
        <w:jc w:val="center"/>
        <w:rPr>
          <w:sz w:val="24"/>
          <w:szCs w:val="24"/>
        </w:rPr>
      </w:pPr>
    </w:p>
    <w:p w:rsidR="00753B80" w:rsidRDefault="00753B80" w:rsidP="003A0C76">
      <w:pPr>
        <w:spacing w:after="0"/>
        <w:jc w:val="center"/>
        <w:rPr>
          <w:rFonts w:ascii="Arial Black" w:hAnsi="Arial Black"/>
          <w:sz w:val="24"/>
          <w:szCs w:val="24"/>
        </w:rPr>
      </w:pPr>
    </w:p>
    <w:p w:rsidR="00686977" w:rsidRPr="00AE2147" w:rsidRDefault="00686977" w:rsidP="003A0C76">
      <w:pPr>
        <w:spacing w:after="0"/>
        <w:jc w:val="center"/>
        <w:rPr>
          <w:rFonts w:ascii="Arial Black" w:hAnsi="Arial Black"/>
          <w:sz w:val="24"/>
          <w:szCs w:val="24"/>
        </w:rPr>
      </w:pPr>
      <w:r w:rsidRPr="00AE2147">
        <w:rPr>
          <w:rFonts w:ascii="Arial Black" w:hAnsi="Arial Black"/>
          <w:sz w:val="24"/>
          <w:szCs w:val="24"/>
        </w:rPr>
        <w:t>C. JOSE MIGUEL LOPEZ CABALLERO</w:t>
      </w:r>
    </w:p>
    <w:p w:rsidR="00686977" w:rsidRPr="00AE2147" w:rsidRDefault="007866E0" w:rsidP="003A0C76">
      <w:pPr>
        <w:jc w:val="center"/>
        <w:rPr>
          <w:sz w:val="24"/>
          <w:szCs w:val="24"/>
        </w:rPr>
      </w:pPr>
      <w:r>
        <w:rPr>
          <w:sz w:val="24"/>
          <w:szCs w:val="24"/>
        </w:rPr>
        <w:t>Secretario y titular de la UT</w:t>
      </w:r>
    </w:p>
    <w:p w:rsidR="00686977" w:rsidRPr="00AE2147" w:rsidRDefault="00686977" w:rsidP="003A0C76">
      <w:pPr>
        <w:jc w:val="center"/>
        <w:rPr>
          <w:sz w:val="24"/>
          <w:szCs w:val="24"/>
        </w:rPr>
      </w:pPr>
    </w:p>
    <w:p w:rsidR="00686977" w:rsidRPr="00AE2147" w:rsidRDefault="00686977" w:rsidP="003A0C76">
      <w:pPr>
        <w:jc w:val="center"/>
        <w:rPr>
          <w:sz w:val="24"/>
          <w:szCs w:val="24"/>
        </w:rPr>
      </w:pPr>
    </w:p>
    <w:p w:rsidR="00686977" w:rsidRPr="00AE2147" w:rsidRDefault="00686977" w:rsidP="003A0C76">
      <w:pPr>
        <w:jc w:val="center"/>
        <w:rPr>
          <w:sz w:val="24"/>
          <w:szCs w:val="24"/>
        </w:rPr>
      </w:pPr>
    </w:p>
    <w:p w:rsidR="00686977" w:rsidRPr="00AE2147" w:rsidRDefault="00686977" w:rsidP="003A0C76">
      <w:pPr>
        <w:spacing w:after="0"/>
        <w:jc w:val="center"/>
        <w:rPr>
          <w:rFonts w:ascii="Arial Black" w:hAnsi="Arial Black"/>
          <w:sz w:val="24"/>
          <w:szCs w:val="24"/>
        </w:rPr>
      </w:pPr>
      <w:r w:rsidRPr="00AE2147">
        <w:rPr>
          <w:rFonts w:ascii="Arial Black" w:hAnsi="Arial Black"/>
          <w:sz w:val="24"/>
          <w:szCs w:val="24"/>
        </w:rPr>
        <w:t>LIC.  OCTAVIO GUTIERREZ GOMEZ</w:t>
      </w:r>
    </w:p>
    <w:p w:rsidR="00686977" w:rsidRPr="00AE2147" w:rsidRDefault="007866E0" w:rsidP="003A0C76">
      <w:pPr>
        <w:jc w:val="center"/>
        <w:rPr>
          <w:sz w:val="24"/>
          <w:szCs w:val="24"/>
        </w:rPr>
      </w:pPr>
      <w:r>
        <w:rPr>
          <w:sz w:val="24"/>
          <w:szCs w:val="24"/>
        </w:rPr>
        <w:t>Síndico y juez municipal</w:t>
      </w:r>
    </w:p>
    <w:p w:rsidR="003C0E44" w:rsidRPr="00AE2147" w:rsidRDefault="003C0E44" w:rsidP="003A0C76">
      <w:pPr>
        <w:jc w:val="center"/>
        <w:rPr>
          <w:sz w:val="24"/>
          <w:szCs w:val="24"/>
        </w:rPr>
      </w:pPr>
    </w:p>
    <w:p w:rsidR="003C0E44" w:rsidRPr="00AE2147" w:rsidRDefault="003C0E44" w:rsidP="003A0C76">
      <w:pPr>
        <w:jc w:val="center"/>
        <w:rPr>
          <w:sz w:val="24"/>
          <w:szCs w:val="24"/>
        </w:rPr>
      </w:pPr>
    </w:p>
    <w:sectPr w:rsidR="003C0E44" w:rsidRPr="00AE21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bSYBNpjWqpDCKKxS4L+yWjpF7dK1R8rymxojcb8iraoL0uQMhqrVFA72C77IjEc9LPc2BMXsS+zpZev0cojKBg==" w:salt="1vv3DXCDTLFcDHgE6nhZR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C2E"/>
    <w:rsid w:val="0003223E"/>
    <w:rsid w:val="000D259D"/>
    <w:rsid w:val="00115971"/>
    <w:rsid w:val="002F59FE"/>
    <w:rsid w:val="003A0C76"/>
    <w:rsid w:val="003A221B"/>
    <w:rsid w:val="003C0E44"/>
    <w:rsid w:val="004129D3"/>
    <w:rsid w:val="00452A2B"/>
    <w:rsid w:val="00466535"/>
    <w:rsid w:val="004768E3"/>
    <w:rsid w:val="005007CB"/>
    <w:rsid w:val="005B2461"/>
    <w:rsid w:val="00686977"/>
    <w:rsid w:val="006D0657"/>
    <w:rsid w:val="007011D3"/>
    <w:rsid w:val="00750B8E"/>
    <w:rsid w:val="00753B80"/>
    <w:rsid w:val="0078040A"/>
    <w:rsid w:val="007866E0"/>
    <w:rsid w:val="008C30BF"/>
    <w:rsid w:val="009274B0"/>
    <w:rsid w:val="009B4436"/>
    <w:rsid w:val="009D3853"/>
    <w:rsid w:val="009D654B"/>
    <w:rsid w:val="00A75CF9"/>
    <w:rsid w:val="00AD49CB"/>
    <w:rsid w:val="00AE2147"/>
    <w:rsid w:val="00BA24C4"/>
    <w:rsid w:val="00BB5A25"/>
    <w:rsid w:val="00BD57AC"/>
    <w:rsid w:val="00D51B88"/>
    <w:rsid w:val="00DA0C2E"/>
    <w:rsid w:val="00DD096E"/>
    <w:rsid w:val="00F7028D"/>
    <w:rsid w:val="00FF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3CF8FD-4B55-4B22-964F-887F078A1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27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74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981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</dc:creator>
  <cp:keywords/>
  <dc:description/>
  <cp:lastModifiedBy>soporte</cp:lastModifiedBy>
  <cp:revision>14</cp:revision>
  <cp:lastPrinted>2015-12-02T23:15:00Z</cp:lastPrinted>
  <dcterms:created xsi:type="dcterms:W3CDTF">2015-12-01T19:49:00Z</dcterms:created>
  <dcterms:modified xsi:type="dcterms:W3CDTF">2016-12-13T19:57:00Z</dcterms:modified>
</cp:coreProperties>
</file>