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3C" w:rsidRDefault="00FF786B" w:rsidP="00FF786B">
      <w:pPr>
        <w:spacing w:after="0" w:line="360" w:lineRule="auto"/>
        <w:jc w:val="center"/>
        <w:rPr>
          <w:b/>
          <w:sz w:val="28"/>
        </w:rPr>
      </w:pPr>
      <w:r w:rsidRPr="00FF786B">
        <w:rPr>
          <w:b/>
          <w:sz w:val="28"/>
        </w:rPr>
        <w:t>PROGRAMAS Y PROYECTOS</w:t>
      </w:r>
      <w:r w:rsidR="00601595">
        <w:rPr>
          <w:b/>
          <w:sz w:val="28"/>
        </w:rPr>
        <w:t xml:space="preserve"> IEF</w:t>
      </w:r>
      <w:bookmarkStart w:id="0" w:name="_GoBack"/>
      <w:bookmarkEnd w:id="0"/>
    </w:p>
    <w:tbl>
      <w:tblPr>
        <w:tblStyle w:val="Tablaconcuadrcula"/>
        <w:tblpPr w:leftFromText="141" w:rightFromText="141" w:vertAnchor="page" w:horzAnchor="margin" w:tblpY="1366"/>
        <w:tblW w:w="10881" w:type="dxa"/>
        <w:tblLayout w:type="fixed"/>
        <w:tblLook w:val="04A0" w:firstRow="1" w:lastRow="0" w:firstColumn="1" w:lastColumn="0" w:noHBand="0" w:noVBand="1"/>
      </w:tblPr>
      <w:tblGrid>
        <w:gridCol w:w="2376"/>
        <w:gridCol w:w="1276"/>
        <w:gridCol w:w="7229"/>
      </w:tblGrid>
      <w:tr w:rsidR="00A8143E" w:rsidRPr="00AE5EB4" w:rsidTr="00A8143E">
        <w:trPr>
          <w:trHeight w:val="338"/>
        </w:trPr>
        <w:tc>
          <w:tcPr>
            <w:tcW w:w="10881" w:type="dxa"/>
            <w:gridSpan w:val="3"/>
            <w:noWrap/>
            <w:hideMark/>
          </w:tcPr>
          <w:p w:rsidR="00A8143E" w:rsidRPr="00AE5EB4" w:rsidRDefault="00A8143E" w:rsidP="00A8143E">
            <w:pPr>
              <w:jc w:val="center"/>
              <w:rPr>
                <w:rFonts w:ascii="Calibri" w:eastAsia="Times New Roman" w:hAnsi="Calibri" w:cs="Times New Roman"/>
                <w:b/>
                <w:bCs/>
                <w:color w:val="000000"/>
                <w:sz w:val="28"/>
                <w:szCs w:val="28"/>
                <w:lang w:eastAsia="es-MX"/>
              </w:rPr>
            </w:pPr>
            <w:r w:rsidRPr="00AE5EB4">
              <w:rPr>
                <w:rFonts w:ascii="Calibri" w:eastAsia="Times New Roman" w:hAnsi="Calibri" w:cs="Times New Roman"/>
                <w:b/>
                <w:bCs/>
                <w:color w:val="000000"/>
                <w:sz w:val="28"/>
                <w:szCs w:val="28"/>
                <w:lang w:eastAsia="es-MX"/>
              </w:rPr>
              <w:t>INFORME DE RESULTADOS AÑO 2011</w:t>
            </w:r>
          </w:p>
        </w:tc>
      </w:tr>
      <w:tr w:rsidR="00A8143E" w:rsidRPr="00AE5EB4" w:rsidTr="00A8143E">
        <w:trPr>
          <w:trHeight w:val="271"/>
        </w:trPr>
        <w:tc>
          <w:tcPr>
            <w:tcW w:w="2376" w:type="dxa"/>
            <w:hideMark/>
          </w:tcPr>
          <w:p w:rsidR="00A8143E" w:rsidRPr="00AE5EB4" w:rsidRDefault="00A8143E" w:rsidP="00A8143E">
            <w:pPr>
              <w:jc w:val="center"/>
              <w:rPr>
                <w:rFonts w:ascii="Calibri" w:eastAsia="Times New Roman" w:hAnsi="Calibri" w:cs="Times New Roman"/>
                <w:b/>
                <w:bCs/>
                <w:color w:val="000000"/>
                <w:lang w:eastAsia="es-MX"/>
              </w:rPr>
            </w:pPr>
            <w:r w:rsidRPr="00AE5EB4">
              <w:rPr>
                <w:rFonts w:ascii="Calibri" w:eastAsia="Times New Roman" w:hAnsi="Calibri" w:cs="Times New Roman"/>
                <w:b/>
                <w:bCs/>
                <w:color w:val="000000"/>
                <w:lang w:eastAsia="es-MX"/>
              </w:rPr>
              <w:t>COMPONENTES</w:t>
            </w:r>
          </w:p>
        </w:tc>
        <w:tc>
          <w:tcPr>
            <w:tcW w:w="1276" w:type="dxa"/>
            <w:hideMark/>
          </w:tcPr>
          <w:p w:rsidR="00A8143E" w:rsidRPr="00AE5EB4" w:rsidRDefault="00A8143E" w:rsidP="00A8143E">
            <w:pPr>
              <w:jc w:val="center"/>
              <w:rPr>
                <w:rFonts w:ascii="Calibri" w:eastAsia="Times New Roman" w:hAnsi="Calibri" w:cs="Times New Roman"/>
                <w:b/>
                <w:bCs/>
                <w:color w:val="000000"/>
                <w:lang w:eastAsia="es-MX"/>
              </w:rPr>
            </w:pPr>
            <w:r w:rsidRPr="00AE5EB4">
              <w:rPr>
                <w:rFonts w:ascii="Calibri" w:eastAsia="Times New Roman" w:hAnsi="Calibri" w:cs="Times New Roman"/>
                <w:b/>
                <w:bCs/>
                <w:color w:val="000000"/>
                <w:lang w:eastAsia="es-MX"/>
              </w:rPr>
              <w:t>ACCIONES</w:t>
            </w:r>
          </w:p>
        </w:tc>
        <w:tc>
          <w:tcPr>
            <w:tcW w:w="7229" w:type="dxa"/>
            <w:hideMark/>
          </w:tcPr>
          <w:p w:rsidR="00A8143E" w:rsidRPr="00AE5EB4" w:rsidRDefault="00A8143E" w:rsidP="00A8143E">
            <w:pPr>
              <w:jc w:val="center"/>
              <w:rPr>
                <w:rFonts w:ascii="Calibri" w:eastAsia="Times New Roman" w:hAnsi="Calibri" w:cs="Times New Roman"/>
                <w:b/>
                <w:bCs/>
                <w:color w:val="000000"/>
                <w:lang w:eastAsia="es-MX"/>
              </w:rPr>
            </w:pPr>
            <w:r w:rsidRPr="00AE5EB4">
              <w:rPr>
                <w:rFonts w:ascii="Calibri" w:eastAsia="Times New Roman" w:hAnsi="Calibri" w:cs="Times New Roman"/>
                <w:b/>
                <w:bCs/>
                <w:color w:val="000000"/>
                <w:lang w:eastAsia="es-MX"/>
              </w:rPr>
              <w:t>LISTADO</w:t>
            </w:r>
          </w:p>
        </w:tc>
      </w:tr>
      <w:tr w:rsidR="00A8143E" w:rsidRPr="00AE5EB4" w:rsidTr="00A8143E">
        <w:trPr>
          <w:trHeight w:val="812"/>
        </w:trPr>
        <w:tc>
          <w:tcPr>
            <w:tcW w:w="2376" w:type="dxa"/>
            <w:vMerge w:val="restart"/>
            <w:hideMark/>
          </w:tcPr>
          <w:p w:rsidR="00A8143E" w:rsidRPr="00AE5EB4" w:rsidRDefault="00A8143E" w:rsidP="00A8143E">
            <w:pPr>
              <w:rPr>
                <w:rFonts w:ascii="Calibri" w:eastAsia="Times New Roman" w:hAnsi="Calibri" w:cs="Times New Roman"/>
                <w:b/>
                <w:bCs/>
                <w:color w:val="000000"/>
                <w:lang w:eastAsia="es-MX"/>
              </w:rPr>
            </w:pPr>
            <w:r w:rsidRPr="00AE5EB4">
              <w:rPr>
                <w:rFonts w:ascii="Calibri" w:eastAsia="Times New Roman" w:hAnsi="Calibri" w:cs="Times New Roman"/>
                <w:b/>
                <w:bCs/>
                <w:color w:val="000000"/>
                <w:lang w:eastAsia="es-MX"/>
              </w:rPr>
              <w:t>Difusión: Foros, Conferencias entre otros</w:t>
            </w:r>
          </w:p>
        </w:tc>
        <w:tc>
          <w:tcPr>
            <w:tcW w:w="1276" w:type="dxa"/>
            <w:vMerge w:val="restart"/>
            <w:hideMark/>
          </w:tcPr>
          <w:p w:rsidR="00A8143E" w:rsidRPr="00AE5EB4" w:rsidRDefault="00A8143E" w:rsidP="00A8143E">
            <w:pPr>
              <w:jc w:val="cente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21</w:t>
            </w: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3 Convenios de colaboración con la Secretaría de Promoción Económico para la realización del taller de desarrollo económico, con la UNEDL para realizar conferencias, con el Colegio de Jalisco para publicar libros.</w:t>
            </w:r>
          </w:p>
        </w:tc>
      </w:tr>
      <w:tr w:rsidR="00A8143E" w:rsidRPr="00AE5EB4" w:rsidTr="00A8143E">
        <w:trPr>
          <w:trHeight w:val="812"/>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4 Conferencias: En la UNIVA sobre el federalismo, en el ITESO sobre la cooperación internacional, en la UNEDL sobre la creación del estado libre y soberano y en SEPROE sobre el desarrollo económico.</w:t>
            </w:r>
          </w:p>
        </w:tc>
      </w:tr>
      <w:tr w:rsidR="00A8143E" w:rsidRPr="00AE5EB4" w:rsidTr="00A8143E">
        <w:trPr>
          <w:trHeight w:val="812"/>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2 Actos conmemorativos: en la plaza de la república por la promulgación del acta constitutiva de la Federación y en la UNEDL por el aniversario del estado libre y soberano.</w:t>
            </w:r>
          </w:p>
        </w:tc>
      </w:tr>
      <w:tr w:rsidR="00A8143E" w:rsidRPr="00AE5EB4" w:rsidTr="00A8143E">
        <w:trPr>
          <w:trHeight w:val="812"/>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12 Pláticas sobre el federalismo a diferentes grupos en las escuelas: Primaria urbana no. 69, Colegio Jalisco, Escuela secundaria no. 54, Escuela primaria no. 35, Escuela urbana no. 628.</w:t>
            </w:r>
          </w:p>
        </w:tc>
      </w:tr>
      <w:tr w:rsidR="00A8143E" w:rsidRPr="00AE5EB4" w:rsidTr="00A8143E">
        <w:trPr>
          <w:trHeight w:val="271"/>
        </w:trPr>
        <w:tc>
          <w:tcPr>
            <w:tcW w:w="2376" w:type="dxa"/>
            <w:vMerge w:val="restart"/>
            <w:hideMark/>
          </w:tcPr>
          <w:p w:rsidR="00A8143E" w:rsidRPr="00AE5EB4" w:rsidRDefault="00A8143E" w:rsidP="00A8143E">
            <w:pPr>
              <w:rPr>
                <w:rFonts w:ascii="Calibri" w:eastAsia="Times New Roman" w:hAnsi="Calibri" w:cs="Times New Roman"/>
                <w:b/>
                <w:bCs/>
                <w:color w:val="000000"/>
                <w:lang w:eastAsia="es-MX"/>
              </w:rPr>
            </w:pPr>
            <w:r w:rsidRPr="00AE5EB4">
              <w:rPr>
                <w:rFonts w:ascii="Calibri" w:eastAsia="Times New Roman" w:hAnsi="Calibri" w:cs="Times New Roman"/>
                <w:b/>
                <w:bCs/>
                <w:color w:val="000000"/>
                <w:lang w:eastAsia="es-MX"/>
              </w:rPr>
              <w:t>Investigaciones y estudios</w:t>
            </w:r>
          </w:p>
        </w:tc>
        <w:tc>
          <w:tcPr>
            <w:tcW w:w="1276" w:type="dxa"/>
            <w:vMerge w:val="restart"/>
            <w:hideMark/>
          </w:tcPr>
          <w:p w:rsidR="00A8143E" w:rsidRPr="00AE5EB4" w:rsidRDefault="00A8143E" w:rsidP="00A8143E">
            <w:pPr>
              <w:jc w:val="cente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16</w:t>
            </w: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 Libro: Federalismo y la planeación en Jalisco.</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 Libro: Relaciones intergubernamentales y política social</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 Libro: Geografía histórica del Estado de Jalisco.</w:t>
            </w:r>
          </w:p>
        </w:tc>
      </w:tr>
      <w:tr w:rsidR="00A8143E" w:rsidRPr="00AE5EB4" w:rsidTr="00A8143E">
        <w:trPr>
          <w:trHeight w:val="54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3 Ediciones de la revista de información, divulgación y análisis "El Pacto Federal" año I, no. 1 - abril 2011; no. 2 - agosto 2011; no. 3 - diciembre 2011.</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10 Investigaciones publicadas: La constitución mexicana de 1917</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Teatro Iturbide: un cómplice de primera fila</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Autonomía municipal</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Guadalajara en lengua vernácula</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Federalismo en América latina</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México y la gran Colombia, la fallida confederación hispanoamericana</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Historia geográfica del Estado de Jalisco 1786-1856</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La inconstitucionalidad por omisión legislativa en las entidades federativas.</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Nueva contabilidad gubernamental</w:t>
            </w:r>
          </w:p>
        </w:tc>
      </w:tr>
      <w:tr w:rsidR="00A8143E" w:rsidRPr="00AE5EB4" w:rsidTr="00A8143E">
        <w:trPr>
          <w:trHeight w:val="27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La municipalidad en la Nueva Galicia y Jalisco</w:t>
            </w:r>
          </w:p>
        </w:tc>
      </w:tr>
      <w:tr w:rsidR="00A8143E" w:rsidRPr="00AE5EB4" w:rsidTr="00A8143E">
        <w:trPr>
          <w:trHeight w:val="512"/>
        </w:trPr>
        <w:tc>
          <w:tcPr>
            <w:tcW w:w="2376" w:type="dxa"/>
            <w:vMerge w:val="restart"/>
            <w:hideMark/>
          </w:tcPr>
          <w:p w:rsidR="00A8143E" w:rsidRDefault="00A8143E" w:rsidP="00A8143E">
            <w:pP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Asesorías y Talleres</w:t>
            </w:r>
          </w:p>
          <w:p w:rsidR="00A8143E" w:rsidRPr="00AE5EB4" w:rsidRDefault="00A8143E" w:rsidP="00A8143E">
            <w:pP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(No. municipios asistentes)</w:t>
            </w:r>
          </w:p>
        </w:tc>
        <w:tc>
          <w:tcPr>
            <w:tcW w:w="1276" w:type="dxa"/>
            <w:vMerge w:val="restart"/>
            <w:hideMark/>
          </w:tcPr>
          <w:p w:rsidR="00A8143E" w:rsidRPr="00AE5EB4" w:rsidRDefault="00A8143E" w:rsidP="00A8143E">
            <w:pPr>
              <w:jc w:val="cente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128</w:t>
            </w: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18 Municipios - Asistencia de funcionarios públicos en los 3 talleres regionales de gestión de proyectos en Ameca, Talpa de Allende y Puerto Vallarta.</w:t>
            </w:r>
          </w:p>
        </w:tc>
      </w:tr>
      <w:tr w:rsidR="00A8143E" w:rsidRPr="00AE5EB4" w:rsidTr="00A8143E">
        <w:trPr>
          <w:trHeight w:val="54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26 Municipios - Asistencia de funcionarios públicos en los 2 talleres de proyectistas municipales.</w:t>
            </w:r>
          </w:p>
        </w:tc>
      </w:tr>
      <w:tr w:rsidR="00A8143E" w:rsidRPr="00AE5EB4" w:rsidTr="00A8143E">
        <w:trPr>
          <w:trHeight w:val="54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6 Municipios - Asistencia de funcionarios públicos en el taller de Nueva gestión pública y excelencia directiva.</w:t>
            </w:r>
          </w:p>
        </w:tc>
      </w:tr>
      <w:tr w:rsidR="00A8143E" w:rsidRPr="00AE5EB4" w:rsidTr="00A8143E">
        <w:trPr>
          <w:trHeight w:val="54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33 Municipios - Asistencia de funcionarios públicos en el taller de Cooperación internacional.</w:t>
            </w:r>
          </w:p>
        </w:tc>
      </w:tr>
      <w:tr w:rsidR="00A8143E" w:rsidRPr="00AE5EB4" w:rsidTr="00A8143E">
        <w:trPr>
          <w:trHeight w:val="54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31 Municipios - Asistencia de funcionarios públicos en el taller de Desarrollo económico.</w:t>
            </w:r>
          </w:p>
        </w:tc>
      </w:tr>
      <w:tr w:rsidR="00A8143E" w:rsidRPr="00AE5EB4" w:rsidTr="00A8143E">
        <w:trPr>
          <w:trHeight w:val="54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11 Asesorías a los principales funcionarios públicos de 11 municipios en temas de proyectos, reglamentación, transparencia y programas de apoyo.</w:t>
            </w:r>
          </w:p>
        </w:tc>
      </w:tr>
      <w:tr w:rsidR="00A8143E" w:rsidRPr="00AE5EB4" w:rsidTr="00A8143E">
        <w:trPr>
          <w:trHeight w:val="541"/>
        </w:trPr>
        <w:tc>
          <w:tcPr>
            <w:tcW w:w="2376" w:type="dxa"/>
            <w:vMerge/>
            <w:hideMark/>
          </w:tcPr>
          <w:p w:rsidR="00A8143E" w:rsidRPr="00AE5EB4" w:rsidRDefault="00A8143E" w:rsidP="00A8143E">
            <w:pPr>
              <w:rPr>
                <w:rFonts w:ascii="Calibri" w:eastAsia="Times New Roman" w:hAnsi="Calibri" w:cs="Times New Roman"/>
                <w:b/>
                <w:bCs/>
                <w:color w:val="000000"/>
                <w:lang w:eastAsia="es-MX"/>
              </w:rPr>
            </w:pPr>
          </w:p>
        </w:tc>
        <w:tc>
          <w:tcPr>
            <w:tcW w:w="1276" w:type="dxa"/>
            <w:vMerge/>
            <w:hideMark/>
          </w:tcPr>
          <w:p w:rsidR="00A8143E" w:rsidRPr="00AE5EB4" w:rsidRDefault="00A8143E" w:rsidP="00A8143E">
            <w:pPr>
              <w:rPr>
                <w:rFonts w:ascii="Calibri" w:eastAsia="Times New Roman" w:hAnsi="Calibri" w:cs="Times New Roman"/>
                <w:color w:val="000000"/>
                <w:lang w:eastAsia="es-MX"/>
              </w:rPr>
            </w:pPr>
          </w:p>
        </w:tc>
        <w:tc>
          <w:tcPr>
            <w:tcW w:w="7229" w:type="dxa"/>
            <w:hideMark/>
          </w:tcPr>
          <w:p w:rsidR="00A8143E" w:rsidRPr="00AE5EB4" w:rsidRDefault="00A8143E" w:rsidP="00A8143E">
            <w:pPr>
              <w:rPr>
                <w:rFonts w:ascii="Calibri" w:eastAsia="Times New Roman" w:hAnsi="Calibri" w:cs="Times New Roman"/>
                <w:color w:val="000000"/>
                <w:lang w:eastAsia="es-MX"/>
              </w:rPr>
            </w:pPr>
            <w:r w:rsidRPr="00AE5EB4">
              <w:rPr>
                <w:rFonts w:ascii="Calibri" w:eastAsia="Times New Roman" w:hAnsi="Calibri" w:cs="Times New Roman"/>
                <w:color w:val="000000"/>
                <w:lang w:eastAsia="es-MX"/>
              </w:rPr>
              <w:t xml:space="preserve">3 Asesorías para la gestión de proyecto a los municipios de Ojuelos, </w:t>
            </w:r>
            <w:proofErr w:type="spellStart"/>
            <w:r w:rsidRPr="00AE5EB4">
              <w:rPr>
                <w:rFonts w:ascii="Calibri" w:eastAsia="Times New Roman" w:hAnsi="Calibri" w:cs="Times New Roman"/>
                <w:color w:val="000000"/>
                <w:lang w:eastAsia="es-MX"/>
              </w:rPr>
              <w:t>Zacoalco</w:t>
            </w:r>
            <w:proofErr w:type="spellEnd"/>
            <w:r w:rsidRPr="00AE5EB4">
              <w:rPr>
                <w:rFonts w:ascii="Calibri" w:eastAsia="Times New Roman" w:hAnsi="Calibri" w:cs="Times New Roman"/>
                <w:color w:val="000000"/>
                <w:lang w:eastAsia="es-MX"/>
              </w:rPr>
              <w:t xml:space="preserve"> de Torres y </w:t>
            </w:r>
            <w:proofErr w:type="spellStart"/>
            <w:r w:rsidRPr="00AE5EB4">
              <w:rPr>
                <w:rFonts w:ascii="Calibri" w:eastAsia="Times New Roman" w:hAnsi="Calibri" w:cs="Times New Roman"/>
                <w:color w:val="000000"/>
                <w:lang w:eastAsia="es-MX"/>
              </w:rPr>
              <w:t>Huejúcar</w:t>
            </w:r>
            <w:proofErr w:type="spellEnd"/>
            <w:r w:rsidRPr="00AE5EB4">
              <w:rPr>
                <w:rFonts w:ascii="Calibri" w:eastAsia="Times New Roman" w:hAnsi="Calibri" w:cs="Times New Roman"/>
                <w:color w:val="000000"/>
                <w:lang w:eastAsia="es-MX"/>
              </w:rPr>
              <w:t>.</w:t>
            </w:r>
          </w:p>
        </w:tc>
      </w:tr>
      <w:tr w:rsidR="00A8143E" w:rsidRPr="00AE5EB4" w:rsidTr="00A8143E">
        <w:trPr>
          <w:trHeight w:val="336"/>
        </w:trPr>
        <w:tc>
          <w:tcPr>
            <w:tcW w:w="2376" w:type="dxa"/>
          </w:tcPr>
          <w:p w:rsidR="00A8143E" w:rsidRPr="00AE5EB4" w:rsidRDefault="00A8143E" w:rsidP="00A8143E">
            <w:pP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Servidores capacitados </w:t>
            </w:r>
          </w:p>
        </w:tc>
        <w:tc>
          <w:tcPr>
            <w:tcW w:w="1276" w:type="dxa"/>
          </w:tcPr>
          <w:p w:rsidR="00A8143E" w:rsidRPr="00AE5EB4" w:rsidRDefault="00A8143E" w:rsidP="00A8143E">
            <w:pPr>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w:t>
            </w:r>
          </w:p>
        </w:tc>
        <w:tc>
          <w:tcPr>
            <w:tcW w:w="7229" w:type="dxa"/>
          </w:tcPr>
          <w:p w:rsidR="00A8143E" w:rsidRPr="00AE5EB4" w:rsidRDefault="00A8143E" w:rsidP="00A8143E">
            <w:pPr>
              <w:rPr>
                <w:rFonts w:ascii="Calibri" w:eastAsia="Times New Roman" w:hAnsi="Calibri" w:cs="Times New Roman"/>
                <w:color w:val="000000"/>
                <w:lang w:eastAsia="es-MX"/>
              </w:rPr>
            </w:pPr>
            <w:r>
              <w:rPr>
                <w:rFonts w:ascii="Calibri" w:eastAsia="Times New Roman" w:hAnsi="Calibri" w:cs="Times New Roman"/>
                <w:color w:val="000000"/>
                <w:lang w:eastAsia="es-MX"/>
              </w:rPr>
              <w:t>12 Personas capacitadas y evaluadas.</w:t>
            </w:r>
          </w:p>
        </w:tc>
      </w:tr>
      <w:tr w:rsidR="00A8143E" w:rsidRPr="00AE5EB4" w:rsidTr="00A8143E">
        <w:trPr>
          <w:trHeight w:val="270"/>
        </w:trPr>
        <w:tc>
          <w:tcPr>
            <w:tcW w:w="2376" w:type="dxa"/>
          </w:tcPr>
          <w:p w:rsidR="00A8143E" w:rsidRPr="00A8143E" w:rsidRDefault="00A8143E" w:rsidP="00A8143E">
            <w:pPr>
              <w:jc w:val="right"/>
              <w:rPr>
                <w:rFonts w:ascii="Calibri" w:eastAsia="Times New Roman" w:hAnsi="Calibri" w:cs="Times New Roman"/>
                <w:b/>
                <w:bCs/>
                <w:color w:val="000000"/>
                <w:sz w:val="24"/>
                <w:lang w:eastAsia="es-MX"/>
              </w:rPr>
            </w:pPr>
            <w:r w:rsidRPr="00A8143E">
              <w:rPr>
                <w:rFonts w:ascii="Calibri" w:eastAsia="Times New Roman" w:hAnsi="Calibri" w:cs="Times New Roman"/>
                <w:b/>
                <w:bCs/>
                <w:color w:val="000000"/>
                <w:sz w:val="24"/>
                <w:lang w:eastAsia="es-MX"/>
              </w:rPr>
              <w:t>TOTAL</w:t>
            </w:r>
            <w:r>
              <w:rPr>
                <w:rFonts w:ascii="Calibri" w:eastAsia="Times New Roman" w:hAnsi="Calibri" w:cs="Times New Roman"/>
                <w:b/>
                <w:bCs/>
                <w:color w:val="000000"/>
                <w:sz w:val="24"/>
                <w:lang w:eastAsia="es-MX"/>
              </w:rPr>
              <w:t xml:space="preserve"> ACCIONES</w:t>
            </w:r>
          </w:p>
        </w:tc>
        <w:tc>
          <w:tcPr>
            <w:tcW w:w="1276" w:type="dxa"/>
          </w:tcPr>
          <w:p w:rsidR="00A8143E" w:rsidRPr="00A8143E" w:rsidRDefault="00A8143E" w:rsidP="00A8143E">
            <w:pPr>
              <w:jc w:val="center"/>
              <w:rPr>
                <w:rFonts w:ascii="Calibri" w:eastAsia="Times New Roman" w:hAnsi="Calibri" w:cs="Times New Roman"/>
                <w:b/>
                <w:color w:val="000000"/>
                <w:lang w:eastAsia="es-MX"/>
              </w:rPr>
            </w:pPr>
            <w:r w:rsidRPr="00A8143E">
              <w:rPr>
                <w:rFonts w:ascii="Calibri" w:eastAsia="Times New Roman" w:hAnsi="Calibri" w:cs="Times New Roman"/>
                <w:b/>
                <w:color w:val="000000"/>
                <w:sz w:val="24"/>
                <w:lang w:eastAsia="es-MX"/>
              </w:rPr>
              <w:t>177</w:t>
            </w:r>
          </w:p>
        </w:tc>
        <w:tc>
          <w:tcPr>
            <w:tcW w:w="7229" w:type="dxa"/>
          </w:tcPr>
          <w:p w:rsidR="00A8143E" w:rsidRDefault="00A8143E" w:rsidP="00A8143E">
            <w:pPr>
              <w:rPr>
                <w:rFonts w:ascii="Calibri" w:eastAsia="Times New Roman" w:hAnsi="Calibri" w:cs="Times New Roman"/>
                <w:color w:val="000000"/>
                <w:lang w:eastAsia="es-MX"/>
              </w:rPr>
            </w:pPr>
          </w:p>
        </w:tc>
      </w:tr>
    </w:tbl>
    <w:p w:rsidR="00A8143E" w:rsidRDefault="00A8143E" w:rsidP="00FF786B">
      <w:pPr>
        <w:spacing w:after="0" w:line="360" w:lineRule="auto"/>
        <w:jc w:val="center"/>
        <w:rPr>
          <w:b/>
          <w:sz w:val="28"/>
        </w:rPr>
      </w:pPr>
    </w:p>
    <w:p w:rsidR="00A8143E" w:rsidRDefault="00A8143E" w:rsidP="00FF786B">
      <w:pPr>
        <w:spacing w:after="0" w:line="360" w:lineRule="auto"/>
        <w:jc w:val="center"/>
        <w:rPr>
          <w:b/>
          <w:sz w:val="28"/>
        </w:rPr>
      </w:pPr>
    </w:p>
    <w:tbl>
      <w:tblPr>
        <w:tblW w:w="10572" w:type="dxa"/>
        <w:jc w:val="center"/>
        <w:tblInd w:w="-1701" w:type="dxa"/>
        <w:tblCellMar>
          <w:left w:w="70" w:type="dxa"/>
          <w:right w:w="70" w:type="dxa"/>
        </w:tblCellMar>
        <w:tblLook w:val="04A0" w:firstRow="1" w:lastRow="0" w:firstColumn="1" w:lastColumn="0" w:noHBand="0" w:noVBand="1"/>
      </w:tblPr>
      <w:tblGrid>
        <w:gridCol w:w="2154"/>
        <w:gridCol w:w="1276"/>
        <w:gridCol w:w="7142"/>
      </w:tblGrid>
      <w:tr w:rsidR="00A8143E" w:rsidRPr="00C02163" w:rsidTr="00A8143E">
        <w:trPr>
          <w:trHeight w:val="274"/>
          <w:jc w:val="center"/>
        </w:trPr>
        <w:tc>
          <w:tcPr>
            <w:tcW w:w="105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43E" w:rsidRPr="00C02163" w:rsidRDefault="00A8143E" w:rsidP="005F3DFC">
            <w:pPr>
              <w:spacing w:after="0" w:line="240" w:lineRule="auto"/>
              <w:jc w:val="center"/>
              <w:rPr>
                <w:rFonts w:ascii="Calibri" w:eastAsia="Times New Roman" w:hAnsi="Calibri" w:cs="Times New Roman"/>
                <w:b/>
                <w:bCs/>
                <w:color w:val="000000"/>
                <w:sz w:val="28"/>
                <w:szCs w:val="28"/>
                <w:lang w:eastAsia="es-MX"/>
              </w:rPr>
            </w:pPr>
            <w:r w:rsidRPr="00C02163">
              <w:rPr>
                <w:rFonts w:ascii="Calibri" w:eastAsia="Times New Roman" w:hAnsi="Calibri" w:cs="Times New Roman"/>
                <w:b/>
                <w:bCs/>
                <w:color w:val="000000"/>
                <w:sz w:val="28"/>
                <w:szCs w:val="28"/>
                <w:lang w:eastAsia="es-MX"/>
              </w:rPr>
              <w:lastRenderedPageBreak/>
              <w:t>INFORME DE RESULTADOS AÑO 2012</w:t>
            </w:r>
          </w:p>
        </w:tc>
      </w:tr>
      <w:tr w:rsidR="00A8143E" w:rsidRPr="00C02163" w:rsidTr="00A8143E">
        <w:trPr>
          <w:trHeight w:val="219"/>
          <w:jc w:val="center"/>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jc w:val="center"/>
              <w:rPr>
                <w:rFonts w:ascii="Calibri" w:eastAsia="Times New Roman" w:hAnsi="Calibri" w:cs="Times New Roman"/>
                <w:b/>
                <w:bCs/>
                <w:color w:val="000000"/>
                <w:lang w:eastAsia="es-MX"/>
              </w:rPr>
            </w:pPr>
            <w:r w:rsidRPr="00C02163">
              <w:rPr>
                <w:rFonts w:ascii="Calibri" w:eastAsia="Times New Roman" w:hAnsi="Calibri" w:cs="Times New Roman"/>
                <w:b/>
                <w:bCs/>
                <w:color w:val="000000"/>
                <w:lang w:eastAsia="es-MX"/>
              </w:rPr>
              <w:t>COMPONENTES</w:t>
            </w:r>
          </w:p>
        </w:tc>
        <w:tc>
          <w:tcPr>
            <w:tcW w:w="1276"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jc w:val="center"/>
              <w:rPr>
                <w:rFonts w:ascii="Calibri" w:eastAsia="Times New Roman" w:hAnsi="Calibri" w:cs="Times New Roman"/>
                <w:b/>
                <w:bCs/>
                <w:color w:val="000000"/>
                <w:lang w:eastAsia="es-MX"/>
              </w:rPr>
            </w:pPr>
            <w:r w:rsidRPr="00C02163">
              <w:rPr>
                <w:rFonts w:ascii="Calibri" w:eastAsia="Times New Roman" w:hAnsi="Calibri" w:cs="Times New Roman"/>
                <w:b/>
                <w:bCs/>
                <w:color w:val="000000"/>
                <w:lang w:eastAsia="es-MX"/>
              </w:rPr>
              <w:t>ACCIONES</w:t>
            </w: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jc w:val="center"/>
              <w:rPr>
                <w:rFonts w:ascii="Calibri" w:eastAsia="Times New Roman" w:hAnsi="Calibri" w:cs="Times New Roman"/>
                <w:b/>
                <w:bCs/>
                <w:color w:val="000000"/>
                <w:lang w:eastAsia="es-MX"/>
              </w:rPr>
            </w:pPr>
            <w:r w:rsidRPr="00C02163">
              <w:rPr>
                <w:rFonts w:ascii="Calibri" w:eastAsia="Times New Roman" w:hAnsi="Calibri" w:cs="Times New Roman"/>
                <w:b/>
                <w:bCs/>
                <w:color w:val="000000"/>
                <w:lang w:eastAsia="es-MX"/>
              </w:rPr>
              <w:t>LISTADO</w:t>
            </w:r>
          </w:p>
        </w:tc>
      </w:tr>
      <w:tr w:rsidR="00A8143E" w:rsidRPr="00C02163" w:rsidTr="00A8143E">
        <w:trPr>
          <w:trHeight w:val="439"/>
          <w:jc w:val="center"/>
        </w:trPr>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r w:rsidRPr="00C02163">
              <w:rPr>
                <w:rFonts w:ascii="Calibri" w:eastAsia="Times New Roman" w:hAnsi="Calibri" w:cs="Times New Roman"/>
                <w:b/>
                <w:bCs/>
                <w:color w:val="000000"/>
                <w:lang w:eastAsia="es-MX"/>
              </w:rPr>
              <w:t>Difusión: Foros, Conferencias entre otros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jc w:val="center"/>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27</w:t>
            </w: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2 Convenios de colaboración con la Secretaría de Administración para la realización de talleres y con la UNEDL para realizar conferencias.</w:t>
            </w:r>
          </w:p>
        </w:tc>
      </w:tr>
      <w:tr w:rsidR="00A8143E" w:rsidRPr="00C02163" w:rsidTr="00A8143E">
        <w:trPr>
          <w:trHeight w:val="653"/>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4 Actos conmemorativos: en la plaza de la república por la promulgación del acta constitutiva de la Federación, en la UNEDL por el aniversario del estado libre y soberano y por el aniversario de la constitución local y el día de la esclavitud.</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Panel federalista: Enfoques y posicionamientos</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Coloqui</w:t>
            </w:r>
            <w:r>
              <w:rPr>
                <w:rFonts w:ascii="Calibri" w:eastAsia="Times New Roman" w:hAnsi="Calibri" w:cs="Times New Roman"/>
                <w:color w:val="000000"/>
                <w:lang w:eastAsia="es-MX"/>
              </w:rPr>
              <w:t>o</w:t>
            </w:r>
            <w:r w:rsidRPr="00C02163">
              <w:rPr>
                <w:rFonts w:ascii="Calibri" w:eastAsia="Times New Roman" w:hAnsi="Calibri" w:cs="Times New Roman"/>
                <w:color w:val="000000"/>
                <w:lang w:eastAsia="es-MX"/>
              </w:rPr>
              <w:t xml:space="preserve"> "La educación, pilar fundamental del federalismo"</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Conferencia en la UNIVA sobre el federalismo</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Conferencia "Jalisco, hermano mayor de la federación"</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Presentación libro: Geografía histórica del Estado de Jalisco</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Conferencia sobre el federalismo en México en la UNEDL</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Presentación libro: Corona y Lozada</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 xml:space="preserve">Conferencia sobre el federalismo en la UNEDL a posgrados </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Panel de la constitución política del Estado de Jalisco.</w:t>
            </w:r>
          </w:p>
        </w:tc>
      </w:tr>
      <w:tr w:rsidR="00A8143E" w:rsidRPr="00C02163" w:rsidTr="00A8143E">
        <w:trPr>
          <w:trHeight w:val="586"/>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12 Pláticas sobre el federalismo a diferentes grupos en las escuelas: Escuela ur</w:t>
            </w:r>
            <w:r>
              <w:rPr>
                <w:rFonts w:ascii="Calibri" w:eastAsia="Times New Roman" w:hAnsi="Calibri" w:cs="Times New Roman"/>
                <w:color w:val="000000"/>
                <w:lang w:eastAsia="es-MX"/>
              </w:rPr>
              <w:t>bana no. 35, Enrique Flores Magó</w:t>
            </w:r>
            <w:r w:rsidRPr="00C02163">
              <w:rPr>
                <w:rFonts w:ascii="Calibri" w:eastAsia="Times New Roman" w:hAnsi="Calibri" w:cs="Times New Roman"/>
                <w:color w:val="000000"/>
                <w:lang w:eastAsia="es-MX"/>
              </w:rPr>
              <w:t>n, Colegio Jalisco, Escuela urbana no. 69, Secundaria técnica no. 4</w:t>
            </w:r>
          </w:p>
        </w:tc>
      </w:tr>
      <w:tr w:rsidR="00A8143E" w:rsidRPr="00C02163" w:rsidTr="00A8143E">
        <w:trPr>
          <w:trHeight w:val="439"/>
          <w:jc w:val="center"/>
        </w:trPr>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r w:rsidRPr="00C02163">
              <w:rPr>
                <w:rFonts w:ascii="Calibri" w:eastAsia="Times New Roman" w:hAnsi="Calibri" w:cs="Times New Roman"/>
                <w:b/>
                <w:bCs/>
                <w:color w:val="000000"/>
                <w:lang w:eastAsia="es-MX"/>
              </w:rPr>
              <w:t>Investigaciones y estudios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jc w:val="center"/>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15</w:t>
            </w: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1 Libro: Corona y Lozada, historia de la rivalidad entre el héroe jalisciense y el caudillo nayarita.</w:t>
            </w:r>
          </w:p>
        </w:tc>
      </w:tr>
      <w:tr w:rsidR="00A8143E" w:rsidRPr="00C02163" w:rsidTr="00A8143E">
        <w:trPr>
          <w:trHeight w:val="436"/>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3 Ediciones de la revista de información, divulgación y análisis "El Pacto" año I, no. 1 - abril 2012; no. 2 - agosto 2012; no. 3 - diciembre 2012.</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11 Investigaciones publicadas: Transferencias federales</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La carta política del estado libre y soberano de Jalisco 1857-1864</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Benito Juárez, el niño zapoteca, el ilustre presidente</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Día de la bandera mexicana</w:t>
            </w:r>
          </w:p>
        </w:tc>
      </w:tr>
      <w:tr w:rsidR="00A8143E" w:rsidRPr="00C02163" w:rsidTr="00A8143E">
        <w:trPr>
          <w:trHeight w:val="43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La carta política de los departamentos imperiales de Jalisco, Colima, Autlán y Nayarit entre 1864-1867</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La Batalla de Puebla</w:t>
            </w:r>
          </w:p>
        </w:tc>
      </w:tr>
      <w:tr w:rsidR="00A8143E" w:rsidRPr="00C02163" w:rsidTr="00A8143E">
        <w:trPr>
          <w:trHeight w:val="233"/>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Prisciliano Sánchez, los comienzos de su vida pública y el pacto federal</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Génesis de la idea de constitución</w:t>
            </w:r>
          </w:p>
        </w:tc>
      </w:tr>
      <w:tr w:rsidR="00A8143E" w:rsidRPr="00C02163" w:rsidTr="00A8143E">
        <w:trPr>
          <w:trHeight w:val="295"/>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La cart</w:t>
            </w:r>
            <w:r>
              <w:rPr>
                <w:rFonts w:ascii="Calibri" w:eastAsia="Times New Roman" w:hAnsi="Calibri" w:cs="Times New Roman"/>
                <w:color w:val="000000"/>
                <w:lang w:eastAsia="es-MX"/>
              </w:rPr>
              <w:t>a</w:t>
            </w:r>
            <w:r w:rsidRPr="00C02163">
              <w:rPr>
                <w:rFonts w:ascii="Calibri" w:eastAsia="Times New Roman" w:hAnsi="Calibri" w:cs="Times New Roman"/>
                <w:color w:val="000000"/>
                <w:lang w:eastAsia="es-MX"/>
              </w:rPr>
              <w:t xml:space="preserve"> política del estado de Jalisco bajo la república restauradora 1867-1876</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Instauración del primer congreso del estado de Jalisco.</w:t>
            </w:r>
          </w:p>
        </w:tc>
      </w:tr>
      <w:tr w:rsidR="00A8143E" w:rsidRPr="00C02163" w:rsidTr="00A8143E">
        <w:trPr>
          <w:trHeight w:val="21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Geografía histórica de Jalisco tomo II</w:t>
            </w:r>
          </w:p>
        </w:tc>
      </w:tr>
      <w:tr w:rsidR="00A8143E" w:rsidRPr="00C02163" w:rsidTr="00A8143E">
        <w:trPr>
          <w:trHeight w:val="279"/>
          <w:jc w:val="center"/>
        </w:trPr>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A8143E" w:rsidRDefault="00A8143E" w:rsidP="005F3DFC">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Asesorías y Talleres </w:t>
            </w:r>
          </w:p>
          <w:p w:rsidR="00A8143E" w:rsidRPr="00C02163" w:rsidRDefault="00A8143E" w:rsidP="005F3DFC">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(No. </w:t>
            </w:r>
            <w:proofErr w:type="gramStart"/>
            <w:r>
              <w:rPr>
                <w:rFonts w:ascii="Calibri" w:eastAsia="Times New Roman" w:hAnsi="Calibri" w:cs="Times New Roman"/>
                <w:b/>
                <w:bCs/>
                <w:color w:val="000000"/>
                <w:lang w:eastAsia="es-MX"/>
              </w:rPr>
              <w:t>municipios</w:t>
            </w:r>
            <w:proofErr w:type="gramEnd"/>
            <w:r>
              <w:rPr>
                <w:rFonts w:ascii="Calibri" w:eastAsia="Times New Roman" w:hAnsi="Calibri" w:cs="Times New Roman"/>
                <w:b/>
                <w:bCs/>
                <w:color w:val="000000"/>
                <w:lang w:eastAsia="es-MX"/>
              </w:rPr>
              <w:t xml:space="preserve"> asistentes)</w:t>
            </w:r>
            <w:r>
              <w:rPr>
                <w:rFonts w:ascii="Calibri" w:eastAsia="Times New Roman" w:hAnsi="Calibri" w:cs="Times New Roman"/>
                <w:b/>
                <w:bCs/>
                <w:color w:val="000000"/>
                <w:lang w:eastAsia="es-MX"/>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8143E" w:rsidRPr="00C02163" w:rsidRDefault="00A8143E" w:rsidP="00A8143E">
            <w:pPr>
              <w:spacing w:after="0" w:line="240" w:lineRule="auto"/>
              <w:jc w:val="center"/>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6</w:t>
            </w:r>
            <w:r>
              <w:rPr>
                <w:rFonts w:ascii="Calibri" w:eastAsia="Times New Roman" w:hAnsi="Calibri" w:cs="Times New Roman"/>
                <w:color w:val="000000"/>
                <w:lang w:eastAsia="es-MX"/>
              </w:rPr>
              <w:t>4</w:t>
            </w: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16 Municipios - Asistencia de funcionarios en el taller de proyectistas municipales.</w:t>
            </w:r>
          </w:p>
        </w:tc>
      </w:tr>
      <w:tr w:rsidR="00A8143E" w:rsidRPr="00C02163" w:rsidTr="00A8143E">
        <w:trPr>
          <w:trHeight w:val="425"/>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23 Municipios - Asistencia de funcionarios públicos en los 3 talleres regionales de gestión de proyectos en Ocotlán, Encarnación de Díaz y Ciudad Guzmán.</w:t>
            </w:r>
          </w:p>
        </w:tc>
      </w:tr>
      <w:tr w:rsidR="00A8143E" w:rsidRPr="00C02163" w:rsidTr="00A8143E">
        <w:trPr>
          <w:trHeight w:val="321"/>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16 Municipios - Asi</w:t>
            </w:r>
            <w:r>
              <w:rPr>
                <w:rFonts w:ascii="Calibri" w:eastAsia="Times New Roman" w:hAnsi="Calibri" w:cs="Times New Roman"/>
                <w:color w:val="000000"/>
                <w:lang w:eastAsia="es-MX"/>
              </w:rPr>
              <w:t>stencia de funcionarios</w:t>
            </w:r>
            <w:r w:rsidRPr="00C02163">
              <w:rPr>
                <w:rFonts w:ascii="Calibri" w:eastAsia="Times New Roman" w:hAnsi="Calibri" w:cs="Times New Roman"/>
                <w:color w:val="000000"/>
                <w:lang w:eastAsia="es-MX"/>
              </w:rPr>
              <w:t xml:space="preserve"> en el taller "El municipio y el desarrollo".</w:t>
            </w:r>
          </w:p>
        </w:tc>
      </w:tr>
      <w:tr w:rsidR="00A8143E" w:rsidRPr="00C02163" w:rsidTr="00A8143E">
        <w:trPr>
          <w:trHeight w:val="43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r w:rsidRPr="00C02163">
              <w:rPr>
                <w:rFonts w:ascii="Calibri" w:eastAsia="Times New Roman" w:hAnsi="Calibri" w:cs="Times New Roman"/>
                <w:color w:val="000000"/>
                <w:lang w:eastAsia="es-MX"/>
              </w:rPr>
              <w:t xml:space="preserve"> Asesorías a los principales funcionarios públicos de 3 municipios en temas de proyectos, reglamentación y transparencia.</w:t>
            </w:r>
          </w:p>
        </w:tc>
      </w:tr>
      <w:tr w:rsidR="00A8143E" w:rsidRPr="00C02163" w:rsidTr="00A8143E">
        <w:trPr>
          <w:trHeight w:val="439"/>
          <w:jc w:val="center"/>
        </w:trPr>
        <w:tc>
          <w:tcPr>
            <w:tcW w:w="2154"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b/>
                <w:bCs/>
                <w:color w:val="000000"/>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p>
        </w:tc>
        <w:tc>
          <w:tcPr>
            <w:tcW w:w="7142" w:type="dxa"/>
            <w:tcBorders>
              <w:top w:val="nil"/>
              <w:left w:val="nil"/>
              <w:bottom w:val="single" w:sz="4" w:space="0" w:color="auto"/>
              <w:right w:val="single" w:sz="4" w:space="0" w:color="auto"/>
            </w:tcBorders>
            <w:shd w:val="clear" w:color="auto" w:fill="auto"/>
            <w:vAlign w:val="center"/>
            <w:hideMark/>
          </w:tcPr>
          <w:p w:rsidR="00A8143E" w:rsidRPr="00C02163" w:rsidRDefault="00A8143E" w:rsidP="005F3DFC">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r w:rsidRPr="00C02163">
              <w:rPr>
                <w:rFonts w:ascii="Calibri" w:eastAsia="Times New Roman" w:hAnsi="Calibri" w:cs="Times New Roman"/>
                <w:color w:val="000000"/>
                <w:lang w:eastAsia="es-MX"/>
              </w:rPr>
              <w:t xml:space="preserve"> Asesorías para la gestión de proyecto a los municipios de </w:t>
            </w:r>
            <w:proofErr w:type="spellStart"/>
            <w:r w:rsidRPr="00C02163">
              <w:rPr>
                <w:rFonts w:ascii="Calibri" w:eastAsia="Times New Roman" w:hAnsi="Calibri" w:cs="Times New Roman"/>
                <w:color w:val="000000"/>
                <w:lang w:eastAsia="es-MX"/>
              </w:rPr>
              <w:t>A</w:t>
            </w:r>
            <w:r>
              <w:rPr>
                <w:rFonts w:ascii="Calibri" w:eastAsia="Times New Roman" w:hAnsi="Calibri" w:cs="Times New Roman"/>
                <w:color w:val="000000"/>
                <w:lang w:eastAsia="es-MX"/>
              </w:rPr>
              <w:t>hualulco</w:t>
            </w:r>
            <w:proofErr w:type="spellEnd"/>
            <w:r>
              <w:rPr>
                <w:rFonts w:ascii="Calibri" w:eastAsia="Times New Roman" w:hAnsi="Calibri" w:cs="Times New Roman"/>
                <w:color w:val="000000"/>
                <w:lang w:eastAsia="es-MX"/>
              </w:rPr>
              <w:t xml:space="preserve"> de </w:t>
            </w:r>
            <w:proofErr w:type="gramStart"/>
            <w:r>
              <w:rPr>
                <w:rFonts w:ascii="Calibri" w:eastAsia="Times New Roman" w:hAnsi="Calibri" w:cs="Times New Roman"/>
                <w:color w:val="000000"/>
                <w:lang w:eastAsia="es-MX"/>
              </w:rPr>
              <w:t>Mercado(</w:t>
            </w:r>
            <w:proofErr w:type="gramEnd"/>
            <w:r>
              <w:rPr>
                <w:rFonts w:ascii="Calibri" w:eastAsia="Times New Roman" w:hAnsi="Calibri" w:cs="Times New Roman"/>
                <w:color w:val="000000"/>
                <w:lang w:eastAsia="es-MX"/>
              </w:rPr>
              <w:t>1), Encarnac</w:t>
            </w:r>
            <w:r w:rsidRPr="00C02163">
              <w:rPr>
                <w:rFonts w:ascii="Calibri" w:eastAsia="Times New Roman" w:hAnsi="Calibri" w:cs="Times New Roman"/>
                <w:color w:val="000000"/>
                <w:lang w:eastAsia="es-MX"/>
              </w:rPr>
              <w:t>ión de Díaz (2) y Tuxpan (2).</w:t>
            </w:r>
          </w:p>
        </w:tc>
      </w:tr>
      <w:tr w:rsidR="00A8143E" w:rsidRPr="00C02163" w:rsidTr="00A8143E">
        <w:trPr>
          <w:trHeight w:val="439"/>
          <w:jc w:val="center"/>
        </w:trPr>
        <w:tc>
          <w:tcPr>
            <w:tcW w:w="2154" w:type="dxa"/>
            <w:tcBorders>
              <w:top w:val="nil"/>
              <w:left w:val="single" w:sz="4" w:space="0" w:color="auto"/>
              <w:bottom w:val="single" w:sz="4" w:space="0" w:color="auto"/>
              <w:right w:val="single" w:sz="4" w:space="0" w:color="auto"/>
            </w:tcBorders>
            <w:vAlign w:val="center"/>
          </w:tcPr>
          <w:p w:rsidR="00A8143E" w:rsidRPr="00C02163" w:rsidRDefault="00A8143E" w:rsidP="005F3DFC">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Servidores Capacitados</w:t>
            </w:r>
          </w:p>
        </w:tc>
        <w:tc>
          <w:tcPr>
            <w:tcW w:w="1276" w:type="dxa"/>
            <w:tcBorders>
              <w:top w:val="nil"/>
              <w:left w:val="single" w:sz="4" w:space="0" w:color="auto"/>
              <w:bottom w:val="single" w:sz="4" w:space="0" w:color="auto"/>
              <w:right w:val="single" w:sz="4" w:space="0" w:color="auto"/>
            </w:tcBorders>
            <w:vAlign w:val="center"/>
          </w:tcPr>
          <w:p w:rsidR="00A8143E" w:rsidRPr="00C02163" w:rsidRDefault="00A8143E" w:rsidP="00A8143E">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w:t>
            </w:r>
          </w:p>
        </w:tc>
        <w:tc>
          <w:tcPr>
            <w:tcW w:w="7142" w:type="dxa"/>
            <w:tcBorders>
              <w:top w:val="nil"/>
              <w:left w:val="nil"/>
              <w:bottom w:val="single" w:sz="4" w:space="0" w:color="auto"/>
              <w:right w:val="single" w:sz="4" w:space="0" w:color="auto"/>
            </w:tcBorders>
            <w:shd w:val="clear" w:color="auto" w:fill="auto"/>
            <w:vAlign w:val="center"/>
          </w:tcPr>
          <w:p w:rsidR="00A8143E" w:rsidRPr="00C02163" w:rsidRDefault="00A8143E" w:rsidP="005F3DFC">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Personas capacitadas.</w:t>
            </w:r>
          </w:p>
        </w:tc>
      </w:tr>
      <w:tr w:rsidR="00A8143E" w:rsidRPr="00C02163" w:rsidTr="00A8143E">
        <w:trPr>
          <w:trHeight w:val="219"/>
          <w:jc w:val="center"/>
        </w:trPr>
        <w:tc>
          <w:tcPr>
            <w:tcW w:w="2154" w:type="dxa"/>
            <w:tcBorders>
              <w:top w:val="nil"/>
              <w:left w:val="single" w:sz="4" w:space="0" w:color="auto"/>
              <w:bottom w:val="single" w:sz="4" w:space="0" w:color="auto"/>
              <w:right w:val="single" w:sz="4" w:space="0" w:color="auto"/>
            </w:tcBorders>
            <w:shd w:val="clear" w:color="auto" w:fill="auto"/>
            <w:vAlign w:val="bottom"/>
            <w:hideMark/>
          </w:tcPr>
          <w:p w:rsidR="00A8143E" w:rsidRPr="001C7CA3" w:rsidRDefault="001C7CA3" w:rsidP="001C7CA3">
            <w:pPr>
              <w:spacing w:after="0" w:line="240" w:lineRule="auto"/>
              <w:jc w:val="right"/>
              <w:rPr>
                <w:rFonts w:ascii="Calibri" w:eastAsia="Times New Roman" w:hAnsi="Calibri" w:cs="Times New Roman"/>
                <w:b/>
                <w:color w:val="000000"/>
                <w:lang w:eastAsia="es-MX"/>
              </w:rPr>
            </w:pPr>
            <w:r w:rsidRPr="001C7CA3">
              <w:rPr>
                <w:rFonts w:ascii="Calibri" w:eastAsia="Times New Roman" w:hAnsi="Calibri" w:cs="Times New Roman"/>
                <w:b/>
                <w:color w:val="000000"/>
                <w:lang w:eastAsia="es-MX"/>
              </w:rPr>
              <w:t>TOTAL ACCIONES</w:t>
            </w:r>
            <w:r w:rsidR="00A8143E" w:rsidRPr="001C7CA3">
              <w:rPr>
                <w:rFonts w:ascii="Calibri" w:eastAsia="Times New Roman" w:hAnsi="Calibri" w:cs="Times New Roman"/>
                <w:b/>
                <w:color w:val="000000"/>
                <w:lang w:eastAsia="es-MX"/>
              </w:rPr>
              <w:t> </w:t>
            </w:r>
          </w:p>
        </w:tc>
        <w:tc>
          <w:tcPr>
            <w:tcW w:w="1276" w:type="dxa"/>
            <w:tcBorders>
              <w:top w:val="nil"/>
              <w:left w:val="nil"/>
              <w:bottom w:val="single" w:sz="4" w:space="0" w:color="auto"/>
              <w:right w:val="single" w:sz="4" w:space="0" w:color="auto"/>
            </w:tcBorders>
            <w:shd w:val="clear" w:color="auto" w:fill="auto"/>
            <w:vAlign w:val="bottom"/>
            <w:hideMark/>
          </w:tcPr>
          <w:p w:rsidR="00A8143E" w:rsidRPr="00C02163" w:rsidRDefault="001C7CA3" w:rsidP="005F3DFC">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118</w:t>
            </w:r>
          </w:p>
        </w:tc>
        <w:tc>
          <w:tcPr>
            <w:tcW w:w="7142" w:type="dxa"/>
            <w:tcBorders>
              <w:top w:val="nil"/>
              <w:left w:val="nil"/>
              <w:bottom w:val="single" w:sz="4" w:space="0" w:color="auto"/>
              <w:right w:val="single" w:sz="4" w:space="0" w:color="auto"/>
            </w:tcBorders>
            <w:shd w:val="clear" w:color="auto" w:fill="auto"/>
            <w:vAlign w:val="bottom"/>
            <w:hideMark/>
          </w:tcPr>
          <w:p w:rsidR="00A8143E" w:rsidRPr="00C02163" w:rsidRDefault="00A8143E" w:rsidP="005F3DFC">
            <w:pPr>
              <w:spacing w:after="0" w:line="240" w:lineRule="auto"/>
              <w:rPr>
                <w:rFonts w:ascii="Calibri" w:eastAsia="Times New Roman" w:hAnsi="Calibri" w:cs="Times New Roman"/>
                <w:color w:val="000000"/>
                <w:lang w:eastAsia="es-MX"/>
              </w:rPr>
            </w:pPr>
            <w:r w:rsidRPr="00C02163">
              <w:rPr>
                <w:rFonts w:ascii="Calibri" w:eastAsia="Times New Roman" w:hAnsi="Calibri" w:cs="Times New Roman"/>
                <w:color w:val="000000"/>
                <w:lang w:eastAsia="es-MX"/>
              </w:rPr>
              <w:t> </w:t>
            </w:r>
          </w:p>
        </w:tc>
      </w:tr>
    </w:tbl>
    <w:p w:rsidR="00A8143E" w:rsidRDefault="00A8143E" w:rsidP="00FF786B">
      <w:pPr>
        <w:spacing w:after="0" w:line="360" w:lineRule="auto"/>
        <w:jc w:val="center"/>
        <w:rPr>
          <w:b/>
          <w:sz w:val="28"/>
        </w:rPr>
      </w:pPr>
    </w:p>
    <w:tbl>
      <w:tblPr>
        <w:tblW w:w="10647" w:type="dxa"/>
        <w:tblInd w:w="55" w:type="dxa"/>
        <w:tblCellMar>
          <w:left w:w="70" w:type="dxa"/>
          <w:right w:w="70" w:type="dxa"/>
        </w:tblCellMar>
        <w:tblLook w:val="04A0" w:firstRow="1" w:lastRow="0" w:firstColumn="1" w:lastColumn="0" w:noHBand="0" w:noVBand="1"/>
      </w:tblPr>
      <w:tblGrid>
        <w:gridCol w:w="2283"/>
        <w:gridCol w:w="1247"/>
        <w:gridCol w:w="7117"/>
      </w:tblGrid>
      <w:tr w:rsidR="005D7F7A" w:rsidRPr="005D7F7A" w:rsidTr="005D7F7A">
        <w:trPr>
          <w:trHeight w:val="375"/>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b/>
                <w:bCs/>
                <w:color w:val="000000"/>
                <w:sz w:val="28"/>
                <w:szCs w:val="28"/>
                <w:lang w:eastAsia="es-MX"/>
              </w:rPr>
            </w:pPr>
            <w:r w:rsidRPr="005D7F7A">
              <w:rPr>
                <w:rFonts w:ascii="Calibri" w:eastAsia="Times New Roman" w:hAnsi="Calibri" w:cs="Times New Roman"/>
                <w:b/>
                <w:bCs/>
                <w:color w:val="000000"/>
                <w:sz w:val="28"/>
                <w:szCs w:val="28"/>
                <w:lang w:eastAsia="es-MX"/>
              </w:rPr>
              <w:lastRenderedPageBreak/>
              <w:t>INFORME DE RESULTADOS AÑO 2013</w:t>
            </w:r>
          </w:p>
        </w:tc>
      </w:tr>
      <w:tr w:rsidR="005D7F7A" w:rsidRPr="005D7F7A" w:rsidTr="005D7F7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COMPONENTE</w:t>
            </w:r>
          </w:p>
        </w:tc>
        <w:tc>
          <w:tcPr>
            <w:tcW w:w="124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ACCIONES</w:t>
            </w: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LISTADO</w:t>
            </w:r>
          </w:p>
        </w:tc>
      </w:tr>
      <w:tr w:rsidR="005D7F7A" w:rsidRPr="005D7F7A" w:rsidTr="005D7F7A">
        <w:trPr>
          <w:trHeight w:val="291"/>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Municipios capacitados y asesorados</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59</w:t>
            </w: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11 Gestiones para asesorías y seguimiento de proyectos</w:t>
            </w:r>
          </w:p>
        </w:tc>
      </w:tr>
      <w:tr w:rsidR="005D7F7A" w:rsidRPr="005D7F7A" w:rsidTr="005D7F7A">
        <w:trPr>
          <w:trHeight w:val="422"/>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19 municipios – 44 funcionarios municipales asistentes al curso-taller de proyectistas municipales en julio.</w:t>
            </w:r>
          </w:p>
        </w:tc>
      </w:tr>
      <w:tr w:rsidR="005D7F7A" w:rsidRPr="005D7F7A" w:rsidTr="005D7F7A">
        <w:trPr>
          <w:trHeight w:val="43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26 municipios – 53 funcionarios asistentes al curso-taller de proyectistas municipales en octubre.</w:t>
            </w:r>
          </w:p>
        </w:tc>
      </w:tr>
      <w:tr w:rsidR="005D7F7A" w:rsidRPr="005D7F7A" w:rsidTr="005D7F7A">
        <w:trPr>
          <w:trHeight w:val="31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 xml:space="preserve">3 municipios – 12 funcionarios municipales asistentes al curso-taller de proyectistas municipales en </w:t>
            </w:r>
            <w:proofErr w:type="spellStart"/>
            <w:r w:rsidRPr="005D7F7A">
              <w:rPr>
                <w:rFonts w:ascii="Calibri" w:eastAsia="Times New Roman" w:hAnsi="Calibri" w:cs="Times New Roman"/>
                <w:color w:val="000000"/>
                <w:lang w:eastAsia="es-MX"/>
              </w:rPr>
              <w:t>Mazamitla</w:t>
            </w:r>
            <w:proofErr w:type="spellEnd"/>
            <w:r w:rsidRPr="005D7F7A">
              <w:rPr>
                <w:rFonts w:ascii="Calibri" w:eastAsia="Times New Roman" w:hAnsi="Calibri" w:cs="Times New Roman"/>
                <w:color w:val="000000"/>
                <w:lang w:eastAsia="es-MX"/>
              </w:rPr>
              <w:t>.</w:t>
            </w:r>
          </w:p>
        </w:tc>
      </w:tr>
      <w:tr w:rsidR="005D7F7A" w:rsidRPr="005D7F7A" w:rsidTr="005D7F7A">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Servidores públicos capacitados y evaluados</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36</w:t>
            </w: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13 Personas capacitadas.</w:t>
            </w:r>
          </w:p>
        </w:tc>
      </w:tr>
      <w:tr w:rsidR="005D7F7A" w:rsidRPr="005D7F7A" w:rsidTr="005D7F7A">
        <w:trPr>
          <w:trHeight w:val="30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13 Personas evaluadas sobre el desempeño.</w:t>
            </w:r>
          </w:p>
        </w:tc>
      </w:tr>
      <w:tr w:rsidR="005D7F7A" w:rsidRPr="005D7F7A" w:rsidTr="005D7F7A">
        <w:trPr>
          <w:trHeight w:val="284"/>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10 Mejoras en la información subida a la página de transparencia.</w:t>
            </w:r>
          </w:p>
        </w:tc>
      </w:tr>
      <w:tr w:rsidR="005D7F7A" w:rsidRPr="005D7F7A" w:rsidTr="005D7F7A">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601595">
            <w:pPr>
              <w:spacing w:after="0" w:line="240" w:lineRule="auto"/>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Difusión del Federalismo</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39</w:t>
            </w: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4 Libros:</w:t>
            </w:r>
          </w:p>
        </w:tc>
      </w:tr>
      <w:tr w:rsidR="005D7F7A" w:rsidRPr="005D7F7A" w:rsidTr="005D7F7A">
        <w:trPr>
          <w:trHeight w:val="392"/>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 190 aniversario de la creación del Estado de Jalisco y del inicio del federalismo mexicano – Dr. José María Muria.</w:t>
            </w:r>
          </w:p>
        </w:tc>
      </w:tr>
      <w:tr w:rsidR="005D7F7A" w:rsidRPr="005D7F7A" w:rsidTr="005D7F7A">
        <w:trPr>
          <w:trHeight w:val="542"/>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2. Mesas redondas en conmemoración del 190 aniversario de la creación del Estado de Jalisco y del inicio del federalismo mexicano. Memorias.</w:t>
            </w:r>
          </w:p>
        </w:tc>
      </w:tr>
      <w:tr w:rsidR="005D7F7A" w:rsidRPr="005D7F7A" w:rsidTr="005D7F7A">
        <w:trPr>
          <w:trHeight w:val="55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3. La reforma del Estado en México: origen, concepto, evolución, observaciones y propuestas. – Dr. Javier Hurtados</w:t>
            </w:r>
          </w:p>
        </w:tc>
      </w:tr>
      <w:tr w:rsidR="005D7F7A" w:rsidRPr="005D7F7A" w:rsidTr="005D7F7A">
        <w:trPr>
          <w:trHeight w:val="43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4. Planes y programas jurídicos y políticos de la República Mexicana - Dr. Javier Hurtado.</w:t>
            </w:r>
          </w:p>
        </w:tc>
      </w:tr>
      <w:tr w:rsidR="005D7F7A" w:rsidRPr="005D7F7A" w:rsidTr="005D7F7A">
        <w:trPr>
          <w:trHeight w:val="30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3 Revistas “El Pacto”</w:t>
            </w:r>
          </w:p>
        </w:tc>
      </w:tr>
      <w:tr w:rsidR="005D7F7A" w:rsidRPr="005D7F7A" w:rsidTr="005D7F7A">
        <w:trPr>
          <w:trHeight w:val="414"/>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3 Convenios (UNEDL, Administración, Colegio de Jalisco).</w:t>
            </w:r>
          </w:p>
        </w:tc>
      </w:tr>
      <w:tr w:rsidR="005D7F7A" w:rsidRPr="005D7F7A" w:rsidTr="005D7F7A">
        <w:trPr>
          <w:trHeight w:val="30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15 Conferencias:</w:t>
            </w:r>
          </w:p>
        </w:tc>
      </w:tr>
      <w:tr w:rsidR="005D7F7A" w:rsidRPr="005D7F7A" w:rsidTr="005D7F7A">
        <w:trPr>
          <w:trHeight w:val="396"/>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*El municipio en México y Latinoamérica – ITESO por Jaime Preciado.</w:t>
            </w:r>
          </w:p>
        </w:tc>
      </w:tr>
      <w:tr w:rsidR="005D7F7A" w:rsidRPr="005D7F7A" w:rsidTr="005D7F7A">
        <w:trPr>
          <w:trHeight w:val="274"/>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*Geografía histórica del Estado de Jalisco, tomo II – Emmanuel Hernández.</w:t>
            </w:r>
          </w:p>
        </w:tc>
      </w:tr>
      <w:tr w:rsidR="005D7F7A" w:rsidRPr="005D7F7A" w:rsidTr="005D7F7A">
        <w:trPr>
          <w:trHeight w:val="406"/>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*Federalismo y educación en México – Gustavo González (Ensayo federalista UNIVA).</w:t>
            </w:r>
          </w:p>
        </w:tc>
      </w:tr>
      <w:tr w:rsidR="005D7F7A" w:rsidRPr="005D7F7A" w:rsidTr="005D7F7A">
        <w:trPr>
          <w:trHeight w:val="30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*Programa T.V. UNIVA.</w:t>
            </w:r>
          </w:p>
        </w:tc>
      </w:tr>
      <w:tr w:rsidR="005D7F7A" w:rsidRPr="005D7F7A" w:rsidTr="005D7F7A">
        <w:trPr>
          <w:trHeight w:val="262"/>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*Programa radio y T.V. con el Lic. Xavier Garabito.</w:t>
            </w:r>
          </w:p>
        </w:tc>
      </w:tr>
      <w:tr w:rsidR="005D7F7A" w:rsidRPr="005D7F7A" w:rsidTr="005D7F7A">
        <w:trPr>
          <w:trHeight w:val="408"/>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*6 conferencias en las mesas redondas del 190 aniversario de la creación del Estado de Jalisco.</w:t>
            </w:r>
          </w:p>
        </w:tc>
      </w:tr>
      <w:tr w:rsidR="005D7F7A" w:rsidRPr="005D7F7A" w:rsidTr="005D7F7A">
        <w:trPr>
          <w:trHeight w:val="30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*Ensayo federalista UNEDL.</w:t>
            </w:r>
          </w:p>
        </w:tc>
      </w:tr>
      <w:tr w:rsidR="005D7F7A" w:rsidRPr="005D7F7A" w:rsidTr="005D7F7A">
        <w:trPr>
          <w:trHeight w:val="123"/>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*3 Conferencias en el concurso de oratoria (3 salas).</w:t>
            </w:r>
          </w:p>
        </w:tc>
      </w:tr>
      <w:tr w:rsidR="005D7F7A" w:rsidRPr="005D7F7A" w:rsidTr="005D7F7A">
        <w:trPr>
          <w:trHeight w:val="30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8 Conmemoraciones de fechas importantes</w:t>
            </w:r>
          </w:p>
        </w:tc>
      </w:tr>
      <w:tr w:rsidR="005D7F7A" w:rsidRPr="005D7F7A" w:rsidTr="005D7F7A">
        <w:trPr>
          <w:trHeight w:val="245"/>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bottom"/>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6 Pláticas sobre el federalismo en escuela de educación básica.</w:t>
            </w:r>
          </w:p>
        </w:tc>
      </w:tr>
      <w:tr w:rsidR="005D7F7A" w:rsidRPr="005D7F7A" w:rsidTr="005D7F7A">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601595">
            <w:pPr>
              <w:spacing w:after="0" w:line="240" w:lineRule="auto"/>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Investigaciones</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center"/>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11</w:t>
            </w: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11 Investigaciones</w:t>
            </w:r>
          </w:p>
        </w:tc>
      </w:tr>
      <w:tr w:rsidR="005D7F7A" w:rsidRPr="005D7F7A" w:rsidTr="005D7F7A">
        <w:trPr>
          <w:trHeight w:val="225"/>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1.</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La 1ª constitución de Jalisco por Fabián Acosta</w:t>
            </w:r>
          </w:p>
        </w:tc>
      </w:tr>
      <w:tr w:rsidR="005D7F7A" w:rsidRPr="005D7F7A" w:rsidTr="005D7F7A">
        <w:trPr>
          <w:trHeight w:val="228"/>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2.</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Guadalajara de Indias por Emmanuel Hernández.</w:t>
            </w:r>
          </w:p>
        </w:tc>
      </w:tr>
      <w:tr w:rsidR="005D7F7A" w:rsidRPr="005D7F7A" w:rsidTr="005D7F7A">
        <w:trPr>
          <w:trHeight w:val="219"/>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3.</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El municipio en México por Oswaldo Gutiérrez.</w:t>
            </w:r>
          </w:p>
        </w:tc>
      </w:tr>
      <w:tr w:rsidR="005D7F7A" w:rsidRPr="005D7F7A" w:rsidTr="005D7F7A">
        <w:trPr>
          <w:trHeight w:val="236"/>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4.</w:t>
            </w:r>
            <w:proofErr w:type="gramStart"/>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190 aniversario</w:t>
            </w:r>
            <w:proofErr w:type="gramEnd"/>
            <w:r w:rsidRPr="005D7F7A">
              <w:rPr>
                <w:rFonts w:ascii="Calibri" w:eastAsia="Times New Roman" w:hAnsi="Calibri" w:cstheme="minorHAnsi"/>
                <w:color w:val="000000"/>
                <w:lang w:eastAsia="es-MX"/>
              </w:rPr>
              <w:t xml:space="preserve"> de la creación del estado de Jalisco y del inicio del federalismo mexicano por José María Muria.</w:t>
            </w:r>
          </w:p>
        </w:tc>
      </w:tr>
      <w:tr w:rsidR="005D7F7A" w:rsidRPr="005D7F7A" w:rsidTr="005D7F7A">
        <w:trPr>
          <w:trHeight w:val="669"/>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5.</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Mesas redondas en conmemoración del 190 aniversario de la creación del Estado de Jalisco y del inicio del federalismo mexicano. Memorias (transcripción).</w:t>
            </w:r>
          </w:p>
        </w:tc>
      </w:tr>
      <w:tr w:rsidR="005D7F7A" w:rsidRPr="005D7F7A" w:rsidTr="005D7F7A">
        <w:trPr>
          <w:trHeight w:val="567"/>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6.</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La reforma del Estado en México: origen, concepto, evolución, observaciones y propuestas por Dr. Javier Hurtado (en prensa).</w:t>
            </w:r>
          </w:p>
        </w:tc>
      </w:tr>
      <w:tr w:rsidR="005D7F7A" w:rsidRPr="005D7F7A" w:rsidTr="005D7F7A">
        <w:trPr>
          <w:trHeight w:val="300"/>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7.</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Transparencia por Pedro Rosas</w:t>
            </w:r>
          </w:p>
        </w:tc>
      </w:tr>
      <w:tr w:rsidR="005D7F7A" w:rsidRPr="005D7F7A" w:rsidTr="005D7F7A">
        <w:trPr>
          <w:trHeight w:val="139"/>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8.</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 xml:space="preserve">Momento real en tiempos contables por Mariel </w:t>
            </w:r>
            <w:proofErr w:type="spellStart"/>
            <w:r w:rsidRPr="005D7F7A">
              <w:rPr>
                <w:rFonts w:ascii="Calibri" w:eastAsia="Times New Roman" w:hAnsi="Calibri" w:cstheme="minorHAnsi"/>
                <w:color w:val="000000"/>
                <w:lang w:eastAsia="es-MX"/>
              </w:rPr>
              <w:t>Avila</w:t>
            </w:r>
            <w:proofErr w:type="spellEnd"/>
          </w:p>
        </w:tc>
      </w:tr>
      <w:tr w:rsidR="005D7F7A" w:rsidRPr="005D7F7A" w:rsidTr="005D7F7A">
        <w:trPr>
          <w:trHeight w:val="706"/>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9.</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 xml:space="preserve">Crónicas del proceso de discusión del Acta Constitutiva de la Federación y de la Constitución de 1824 Por Dr. José Barragán </w:t>
            </w:r>
            <w:proofErr w:type="spellStart"/>
            <w:r w:rsidRPr="005D7F7A">
              <w:rPr>
                <w:rFonts w:ascii="Calibri" w:eastAsia="Times New Roman" w:hAnsi="Calibri" w:cstheme="minorHAnsi"/>
                <w:color w:val="000000"/>
                <w:lang w:eastAsia="es-MX"/>
              </w:rPr>
              <w:t>Barragán</w:t>
            </w:r>
            <w:proofErr w:type="spellEnd"/>
            <w:r w:rsidRPr="005D7F7A">
              <w:rPr>
                <w:rFonts w:ascii="Calibri" w:eastAsia="Times New Roman" w:hAnsi="Calibri" w:cstheme="minorHAnsi"/>
                <w:color w:val="000000"/>
                <w:lang w:eastAsia="es-MX"/>
              </w:rPr>
              <w:t xml:space="preserve"> (en prensa)</w:t>
            </w:r>
          </w:p>
        </w:tc>
      </w:tr>
      <w:tr w:rsidR="005D7F7A" w:rsidRPr="005D7F7A" w:rsidTr="005D7F7A">
        <w:trPr>
          <w:trHeight w:val="135"/>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10.</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Investigación por José María Muria (en proceso).</w:t>
            </w:r>
          </w:p>
        </w:tc>
      </w:tr>
      <w:tr w:rsidR="005D7F7A" w:rsidRPr="005D7F7A" w:rsidTr="005D7F7A">
        <w:trPr>
          <w:trHeight w:val="564"/>
        </w:trPr>
        <w:tc>
          <w:tcPr>
            <w:tcW w:w="2283"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5D7F7A" w:rsidRPr="005D7F7A" w:rsidRDefault="005D7F7A" w:rsidP="005D7F7A">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5D7F7A" w:rsidRPr="005D7F7A" w:rsidRDefault="005D7F7A" w:rsidP="005D7F7A">
            <w:pPr>
              <w:spacing w:after="0" w:line="240" w:lineRule="auto"/>
              <w:jc w:val="both"/>
              <w:rPr>
                <w:rFonts w:ascii="Calibri" w:eastAsia="Times New Roman" w:hAnsi="Calibri" w:cs="Times New Roman"/>
                <w:color w:val="000000"/>
                <w:lang w:eastAsia="es-MX"/>
              </w:rPr>
            </w:pPr>
            <w:r w:rsidRPr="005D7F7A">
              <w:rPr>
                <w:rFonts w:ascii="Calibri" w:eastAsia="Times New Roman" w:hAnsi="Calibri" w:cstheme="minorHAnsi"/>
                <w:color w:val="000000"/>
                <w:lang w:eastAsia="es-MX"/>
              </w:rPr>
              <w:t>11.</w:t>
            </w:r>
            <w:r w:rsidRPr="005D7F7A">
              <w:rPr>
                <w:rFonts w:ascii="Times New Roman" w:eastAsia="Times New Roman" w:hAnsi="Times New Roman" w:cs="Times New Roman"/>
                <w:color w:val="000000"/>
                <w:sz w:val="14"/>
                <w:szCs w:val="14"/>
                <w:lang w:eastAsia="es-MX"/>
              </w:rPr>
              <w:t xml:space="preserve">   </w:t>
            </w:r>
            <w:r w:rsidRPr="005D7F7A">
              <w:rPr>
                <w:rFonts w:ascii="Calibri" w:eastAsia="Times New Roman" w:hAnsi="Calibri" w:cstheme="minorHAnsi"/>
                <w:color w:val="000000"/>
                <w:lang w:eastAsia="es-MX"/>
              </w:rPr>
              <w:t>Planes y programas jurídicos y políticos de la República Mexicana por el Dr. Javier Hurtado (en prensa).</w:t>
            </w:r>
          </w:p>
        </w:tc>
      </w:tr>
      <w:tr w:rsidR="005D7F7A" w:rsidRPr="005D7F7A" w:rsidTr="005D7F7A">
        <w:trPr>
          <w:trHeight w:val="133"/>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5D7F7A" w:rsidRPr="005D7F7A" w:rsidRDefault="005D7F7A" w:rsidP="005D7F7A">
            <w:pPr>
              <w:spacing w:after="0" w:line="240" w:lineRule="auto"/>
              <w:jc w:val="right"/>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TOTAL ACCIONES</w:t>
            </w:r>
          </w:p>
        </w:tc>
        <w:tc>
          <w:tcPr>
            <w:tcW w:w="1247" w:type="dxa"/>
            <w:tcBorders>
              <w:top w:val="nil"/>
              <w:left w:val="nil"/>
              <w:bottom w:val="single" w:sz="4" w:space="0" w:color="auto"/>
              <w:right w:val="single" w:sz="4" w:space="0" w:color="auto"/>
            </w:tcBorders>
            <w:shd w:val="clear" w:color="auto" w:fill="auto"/>
            <w:noWrap/>
            <w:vAlign w:val="bottom"/>
            <w:hideMark/>
          </w:tcPr>
          <w:p w:rsidR="005D7F7A" w:rsidRPr="005D7F7A" w:rsidRDefault="005D7F7A" w:rsidP="005D7F7A">
            <w:pPr>
              <w:spacing w:after="0" w:line="240" w:lineRule="auto"/>
              <w:jc w:val="center"/>
              <w:rPr>
                <w:rFonts w:ascii="Calibri" w:eastAsia="Times New Roman" w:hAnsi="Calibri" w:cs="Times New Roman"/>
                <w:b/>
                <w:bCs/>
                <w:color w:val="000000"/>
                <w:lang w:eastAsia="es-MX"/>
              </w:rPr>
            </w:pPr>
            <w:r w:rsidRPr="005D7F7A">
              <w:rPr>
                <w:rFonts w:ascii="Calibri" w:eastAsia="Times New Roman" w:hAnsi="Calibri" w:cs="Times New Roman"/>
                <w:b/>
                <w:bCs/>
                <w:color w:val="000000"/>
                <w:lang w:eastAsia="es-MX"/>
              </w:rPr>
              <w:t>145</w:t>
            </w:r>
          </w:p>
        </w:tc>
        <w:tc>
          <w:tcPr>
            <w:tcW w:w="7117" w:type="dxa"/>
            <w:tcBorders>
              <w:top w:val="nil"/>
              <w:left w:val="nil"/>
              <w:bottom w:val="single" w:sz="4" w:space="0" w:color="auto"/>
              <w:right w:val="single" w:sz="4" w:space="0" w:color="auto"/>
            </w:tcBorders>
            <w:shd w:val="clear" w:color="auto" w:fill="auto"/>
            <w:noWrap/>
            <w:vAlign w:val="bottom"/>
            <w:hideMark/>
          </w:tcPr>
          <w:p w:rsidR="005D7F7A" w:rsidRPr="005D7F7A" w:rsidRDefault="005D7F7A" w:rsidP="005D7F7A">
            <w:pPr>
              <w:spacing w:after="0" w:line="240" w:lineRule="auto"/>
              <w:rPr>
                <w:rFonts w:ascii="Calibri" w:eastAsia="Times New Roman" w:hAnsi="Calibri" w:cs="Times New Roman"/>
                <w:color w:val="000000"/>
                <w:lang w:eastAsia="es-MX"/>
              </w:rPr>
            </w:pPr>
            <w:r w:rsidRPr="005D7F7A">
              <w:rPr>
                <w:rFonts w:ascii="Calibri" w:eastAsia="Times New Roman" w:hAnsi="Calibri" w:cs="Times New Roman"/>
                <w:color w:val="000000"/>
                <w:lang w:eastAsia="es-MX"/>
              </w:rPr>
              <w:t> </w:t>
            </w:r>
          </w:p>
        </w:tc>
      </w:tr>
    </w:tbl>
    <w:p w:rsidR="00A8143E" w:rsidRDefault="00A8143E" w:rsidP="00FF786B">
      <w:pPr>
        <w:spacing w:after="0" w:line="360" w:lineRule="auto"/>
        <w:jc w:val="center"/>
        <w:rPr>
          <w:b/>
          <w:sz w:val="28"/>
        </w:rPr>
      </w:pPr>
    </w:p>
    <w:p w:rsidR="00A8143E" w:rsidRDefault="00A8143E"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601595">
      <w:pPr>
        <w:spacing w:after="0" w:line="360" w:lineRule="auto"/>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601595" w:rsidRDefault="00601595" w:rsidP="00FF786B">
      <w:pPr>
        <w:spacing w:after="0" w:line="360" w:lineRule="auto"/>
        <w:jc w:val="center"/>
        <w:rPr>
          <w:b/>
          <w:sz w:val="28"/>
        </w:rPr>
      </w:pPr>
    </w:p>
    <w:p w:rsidR="00A8143E" w:rsidRDefault="00A8143E" w:rsidP="00FF786B">
      <w:pPr>
        <w:spacing w:after="0" w:line="360" w:lineRule="auto"/>
        <w:jc w:val="center"/>
        <w:rPr>
          <w:b/>
          <w:sz w:val="28"/>
        </w:rPr>
      </w:pPr>
    </w:p>
    <w:p w:rsidR="00A8143E" w:rsidRDefault="00A8143E" w:rsidP="00FF786B">
      <w:pPr>
        <w:spacing w:after="0" w:line="360" w:lineRule="auto"/>
        <w:jc w:val="center"/>
        <w:rPr>
          <w:b/>
          <w:sz w:val="28"/>
        </w:rPr>
      </w:pPr>
    </w:p>
    <w:tbl>
      <w:tblPr>
        <w:tblW w:w="10647" w:type="dxa"/>
        <w:tblInd w:w="55" w:type="dxa"/>
        <w:tblCellMar>
          <w:left w:w="70" w:type="dxa"/>
          <w:right w:w="70" w:type="dxa"/>
        </w:tblCellMar>
        <w:tblLook w:val="04A0" w:firstRow="1" w:lastRow="0" w:firstColumn="1" w:lastColumn="0" w:noHBand="0" w:noVBand="1"/>
      </w:tblPr>
      <w:tblGrid>
        <w:gridCol w:w="2283"/>
        <w:gridCol w:w="1247"/>
        <w:gridCol w:w="7117"/>
      </w:tblGrid>
      <w:tr w:rsidR="00601595" w:rsidRPr="00601595" w:rsidTr="00601595">
        <w:trPr>
          <w:trHeight w:val="375"/>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b/>
                <w:bCs/>
                <w:color w:val="000000"/>
                <w:sz w:val="28"/>
                <w:szCs w:val="28"/>
                <w:lang w:eastAsia="es-MX"/>
              </w:rPr>
            </w:pPr>
            <w:r w:rsidRPr="00601595">
              <w:rPr>
                <w:rFonts w:ascii="Calibri" w:eastAsia="Times New Roman" w:hAnsi="Calibri" w:cs="Times New Roman"/>
                <w:b/>
                <w:bCs/>
                <w:color w:val="000000"/>
                <w:sz w:val="28"/>
                <w:szCs w:val="28"/>
                <w:lang w:eastAsia="es-MX"/>
              </w:rPr>
              <w:lastRenderedPageBreak/>
              <w:t>INFORME DE RESULTADOS AÑO 2014 A MAYO</w:t>
            </w:r>
          </w:p>
        </w:tc>
      </w:tr>
      <w:tr w:rsidR="00601595" w:rsidRPr="00601595" w:rsidTr="00601595">
        <w:trPr>
          <w:trHeight w:val="315"/>
        </w:trPr>
        <w:tc>
          <w:tcPr>
            <w:tcW w:w="1064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b/>
                <w:bCs/>
                <w:color w:val="000000"/>
                <w:sz w:val="24"/>
                <w:szCs w:val="24"/>
                <w:lang w:eastAsia="es-MX"/>
              </w:rPr>
            </w:pPr>
            <w:r w:rsidRPr="00601595">
              <w:rPr>
                <w:rFonts w:ascii="Calibri" w:eastAsia="Times New Roman" w:hAnsi="Calibri" w:cs="Times New Roman"/>
                <w:b/>
                <w:bCs/>
                <w:color w:val="000000"/>
                <w:sz w:val="24"/>
                <w:szCs w:val="24"/>
                <w:lang w:eastAsia="es-MX"/>
              </w:rPr>
              <w:t>Fortalecimiento del Federalismo y el desarrollo municipal</w:t>
            </w:r>
          </w:p>
        </w:tc>
      </w:tr>
      <w:tr w:rsidR="00601595" w:rsidRPr="00601595" w:rsidTr="0060159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COMPONENTE</w:t>
            </w:r>
          </w:p>
        </w:tc>
        <w:tc>
          <w:tcPr>
            <w:tcW w:w="124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ACCIONES</w:t>
            </w: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LISTADO</w:t>
            </w:r>
          </w:p>
        </w:tc>
      </w:tr>
      <w:tr w:rsidR="00601595" w:rsidRPr="00601595" w:rsidTr="00601595">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Promoción y difusión del federalismo</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9</w:t>
            </w: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1 Conmemoración del 31 de enero</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5 Conferencias en el Colegio de Jalisco.</w:t>
            </w:r>
          </w:p>
        </w:tc>
      </w:tr>
      <w:tr w:rsidR="00601595" w:rsidRPr="00601595" w:rsidTr="00601595">
        <w:trPr>
          <w:trHeight w:val="6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3 Convenios (Colegio de Jalisco, Administración, Transferencias Presupuestales).</w:t>
            </w:r>
          </w:p>
        </w:tc>
      </w:tr>
      <w:tr w:rsidR="00601595" w:rsidRPr="00601595" w:rsidTr="00601595">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Investigaciones y publicaciones sobre el federalismo y el municipio.</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8</w:t>
            </w: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 xml:space="preserve">El </w:t>
            </w:r>
            <w:proofErr w:type="spellStart"/>
            <w:r w:rsidRPr="00601595">
              <w:rPr>
                <w:rFonts w:ascii="Calibri" w:eastAsia="Times New Roman" w:hAnsi="Calibri" w:cs="Times New Roman"/>
                <w:color w:val="000000"/>
                <w:lang w:eastAsia="es-MX"/>
              </w:rPr>
              <w:t>Asocianismo</w:t>
            </w:r>
            <w:proofErr w:type="spellEnd"/>
            <w:r w:rsidRPr="00601595">
              <w:rPr>
                <w:rFonts w:ascii="Calibri" w:eastAsia="Times New Roman" w:hAnsi="Calibri" w:cs="Times New Roman"/>
                <w:color w:val="000000"/>
                <w:lang w:eastAsia="es-MX"/>
              </w:rPr>
              <w:t xml:space="preserve"> entre estados en el federalismo.</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roofErr w:type="spellStart"/>
            <w:r w:rsidRPr="00601595">
              <w:rPr>
                <w:rFonts w:ascii="Calibri" w:eastAsia="Times New Roman" w:hAnsi="Calibri" w:cs="Times New Roman"/>
                <w:color w:val="000000"/>
                <w:lang w:eastAsia="es-MX"/>
              </w:rPr>
              <w:t>Federalimso</w:t>
            </w:r>
            <w:proofErr w:type="spellEnd"/>
            <w:r w:rsidRPr="00601595">
              <w:rPr>
                <w:rFonts w:ascii="Calibri" w:eastAsia="Times New Roman" w:hAnsi="Calibri" w:cs="Times New Roman"/>
                <w:color w:val="000000"/>
                <w:lang w:eastAsia="es-MX"/>
              </w:rPr>
              <w:t xml:space="preserve"> y planeación urbana.</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Federalismo y coordinación metropolitana.</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Gestión del agua en el marco del federalismo.</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Municipio y federalismo fiscal.</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 xml:space="preserve">Monopartidismo en la </w:t>
            </w:r>
            <w:proofErr w:type="spellStart"/>
            <w:r w:rsidRPr="00601595">
              <w:rPr>
                <w:rFonts w:ascii="Calibri" w:eastAsia="Times New Roman" w:hAnsi="Calibri" w:cs="Times New Roman"/>
                <w:color w:val="000000"/>
                <w:lang w:eastAsia="es-MX"/>
              </w:rPr>
              <w:t>gobernatura</w:t>
            </w:r>
            <w:proofErr w:type="spellEnd"/>
            <w:r w:rsidRPr="00601595">
              <w:rPr>
                <w:rFonts w:ascii="Calibri" w:eastAsia="Times New Roman" w:hAnsi="Calibri" w:cs="Times New Roman"/>
                <w:color w:val="000000"/>
                <w:lang w:eastAsia="es-MX"/>
              </w:rPr>
              <w:t xml:space="preserve"> del Estados.</w:t>
            </w:r>
          </w:p>
        </w:tc>
      </w:tr>
      <w:tr w:rsidR="00601595" w:rsidRPr="00601595" w:rsidTr="00601595">
        <w:trPr>
          <w:trHeight w:val="6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Libro: Planeación y evaluación de políticas públicas en municipios de México (Pablo Pineda).</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both"/>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Revista "El Pacto" (Marzo).</w:t>
            </w:r>
          </w:p>
        </w:tc>
      </w:tr>
      <w:tr w:rsidR="00601595" w:rsidRPr="00601595" w:rsidTr="00601595">
        <w:trPr>
          <w:trHeight w:val="60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Municipios capacitados y asesorados por temática</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30</w:t>
            </w: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both"/>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26 municipios asistentes al taller de proyectistas municipales (28 al 31 enero).</w:t>
            </w:r>
          </w:p>
        </w:tc>
      </w:tr>
      <w:tr w:rsidR="00601595" w:rsidRPr="00601595" w:rsidTr="00601595">
        <w:trPr>
          <w:trHeight w:val="300"/>
        </w:trPr>
        <w:tc>
          <w:tcPr>
            <w:tcW w:w="2283"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auto"/>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both"/>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 xml:space="preserve">4 </w:t>
            </w:r>
            <w:proofErr w:type="spellStart"/>
            <w:r w:rsidRPr="00601595">
              <w:rPr>
                <w:rFonts w:ascii="Calibri" w:eastAsia="Times New Roman" w:hAnsi="Calibri" w:cs="Times New Roman"/>
                <w:color w:val="000000"/>
                <w:lang w:eastAsia="es-MX"/>
              </w:rPr>
              <w:t>Asesorias</w:t>
            </w:r>
            <w:proofErr w:type="spellEnd"/>
            <w:r w:rsidRPr="00601595">
              <w:rPr>
                <w:rFonts w:ascii="Calibri" w:eastAsia="Times New Roman" w:hAnsi="Calibri" w:cs="Times New Roman"/>
                <w:color w:val="000000"/>
                <w:lang w:eastAsia="es-MX"/>
              </w:rPr>
              <w:t xml:space="preserve"> a municipios en diferentes temas.</w:t>
            </w:r>
          </w:p>
        </w:tc>
      </w:tr>
      <w:tr w:rsidR="00601595" w:rsidRPr="00601595" w:rsidTr="00601595">
        <w:trPr>
          <w:trHeight w:val="5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Servidores públicos capacitados</w:t>
            </w:r>
          </w:p>
        </w:tc>
        <w:tc>
          <w:tcPr>
            <w:tcW w:w="124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8</w:t>
            </w:r>
          </w:p>
        </w:tc>
        <w:tc>
          <w:tcPr>
            <w:tcW w:w="7117" w:type="dxa"/>
            <w:tcBorders>
              <w:top w:val="nil"/>
              <w:left w:val="nil"/>
              <w:bottom w:val="single" w:sz="4" w:space="0" w:color="auto"/>
              <w:right w:val="single" w:sz="4" w:space="0" w:color="auto"/>
            </w:tcBorders>
            <w:shd w:val="clear" w:color="auto" w:fill="auto"/>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8 Personas capacitadas.</w:t>
            </w:r>
          </w:p>
        </w:tc>
      </w:tr>
      <w:tr w:rsidR="00601595" w:rsidRPr="00601595" w:rsidTr="00601595">
        <w:trPr>
          <w:trHeight w:val="315"/>
        </w:trPr>
        <w:tc>
          <w:tcPr>
            <w:tcW w:w="1064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1595" w:rsidRPr="00601595" w:rsidRDefault="00601595" w:rsidP="005F3DFC">
            <w:pPr>
              <w:spacing w:after="0" w:line="240" w:lineRule="auto"/>
              <w:jc w:val="center"/>
              <w:rPr>
                <w:rFonts w:ascii="Calibri" w:eastAsia="Times New Roman" w:hAnsi="Calibri" w:cs="Times New Roman"/>
                <w:b/>
                <w:bCs/>
                <w:color w:val="000000"/>
                <w:sz w:val="24"/>
                <w:szCs w:val="24"/>
                <w:lang w:eastAsia="es-MX"/>
              </w:rPr>
            </w:pPr>
            <w:r w:rsidRPr="00601595">
              <w:rPr>
                <w:rFonts w:ascii="Calibri" w:eastAsia="Times New Roman" w:hAnsi="Calibri" w:cs="Times New Roman"/>
                <w:b/>
                <w:bCs/>
                <w:color w:val="000000"/>
                <w:sz w:val="24"/>
                <w:szCs w:val="24"/>
                <w:lang w:eastAsia="es-MX"/>
              </w:rPr>
              <w:t>Jalisco contribuyendo al federalismo en México</w:t>
            </w:r>
          </w:p>
        </w:tc>
      </w:tr>
      <w:tr w:rsidR="00601595" w:rsidRPr="00601595" w:rsidTr="00601595">
        <w:trPr>
          <w:trHeight w:val="189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Gestión para la obtención de recursos para la realización de las actividades contemplados en los componentes de éste programa número 2.</w:t>
            </w:r>
          </w:p>
        </w:tc>
        <w:tc>
          <w:tcPr>
            <w:tcW w:w="124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0</w:t>
            </w:r>
          </w:p>
        </w:tc>
        <w:tc>
          <w:tcPr>
            <w:tcW w:w="711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Ninguna</w:t>
            </w:r>
          </w:p>
        </w:tc>
      </w:tr>
      <w:tr w:rsidR="00601595" w:rsidRPr="00601595" w:rsidTr="00601595">
        <w:trPr>
          <w:trHeight w:val="70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Investigaciones, contenidos y libros para la CONAGO.</w:t>
            </w:r>
          </w:p>
        </w:tc>
        <w:tc>
          <w:tcPr>
            <w:tcW w:w="124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0</w:t>
            </w:r>
          </w:p>
        </w:tc>
        <w:tc>
          <w:tcPr>
            <w:tcW w:w="711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Ninguna</w:t>
            </w:r>
          </w:p>
        </w:tc>
      </w:tr>
      <w:tr w:rsidR="00601595" w:rsidRPr="00601595" w:rsidTr="00601595">
        <w:trPr>
          <w:trHeight w:val="4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Diplomado en federalismo.</w:t>
            </w:r>
          </w:p>
        </w:tc>
        <w:tc>
          <w:tcPr>
            <w:tcW w:w="124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0</w:t>
            </w:r>
          </w:p>
        </w:tc>
        <w:tc>
          <w:tcPr>
            <w:tcW w:w="711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Ninguna</w:t>
            </w:r>
          </w:p>
        </w:tc>
      </w:tr>
      <w:tr w:rsidR="00601595" w:rsidRPr="00601595" w:rsidTr="00601595">
        <w:trPr>
          <w:trHeight w:val="315"/>
        </w:trPr>
        <w:tc>
          <w:tcPr>
            <w:tcW w:w="106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jc w:val="center"/>
              <w:rPr>
                <w:rFonts w:ascii="Calibri" w:eastAsia="Times New Roman" w:hAnsi="Calibri" w:cs="Times New Roman"/>
                <w:b/>
                <w:bCs/>
                <w:color w:val="000000"/>
                <w:sz w:val="24"/>
                <w:szCs w:val="24"/>
                <w:lang w:eastAsia="es-MX"/>
              </w:rPr>
            </w:pPr>
            <w:r w:rsidRPr="00601595">
              <w:rPr>
                <w:rFonts w:ascii="Calibri" w:eastAsia="Times New Roman" w:hAnsi="Calibri" w:cs="Times New Roman"/>
                <w:b/>
                <w:bCs/>
                <w:color w:val="000000"/>
                <w:sz w:val="24"/>
                <w:szCs w:val="24"/>
                <w:lang w:eastAsia="es-MX"/>
              </w:rPr>
              <w:t>Administración General</w:t>
            </w:r>
          </w:p>
        </w:tc>
      </w:tr>
      <w:tr w:rsidR="00601595" w:rsidRPr="00601595" w:rsidTr="00601595">
        <w:trPr>
          <w:trHeight w:val="300"/>
        </w:trPr>
        <w:tc>
          <w:tcPr>
            <w:tcW w:w="2283" w:type="dxa"/>
            <w:vMerge w:val="restart"/>
            <w:tcBorders>
              <w:top w:val="nil"/>
              <w:left w:val="single" w:sz="4" w:space="0" w:color="auto"/>
              <w:bottom w:val="single" w:sz="4" w:space="0" w:color="000000"/>
              <w:right w:val="single" w:sz="4" w:space="0" w:color="auto"/>
            </w:tcBorders>
            <w:shd w:val="clear" w:color="auto" w:fill="auto"/>
            <w:vAlign w:val="bottom"/>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Plantilla de personal para la administración general.</w:t>
            </w:r>
          </w:p>
        </w:tc>
        <w:tc>
          <w:tcPr>
            <w:tcW w:w="1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11</w:t>
            </w:r>
          </w:p>
        </w:tc>
        <w:tc>
          <w:tcPr>
            <w:tcW w:w="7117" w:type="dxa"/>
            <w:tcBorders>
              <w:top w:val="nil"/>
              <w:left w:val="nil"/>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10 Quincenas pagadas.</w:t>
            </w:r>
          </w:p>
        </w:tc>
      </w:tr>
      <w:tr w:rsidR="00601595" w:rsidRPr="00601595" w:rsidTr="00601595">
        <w:trPr>
          <w:trHeight w:val="306"/>
        </w:trPr>
        <w:tc>
          <w:tcPr>
            <w:tcW w:w="2283" w:type="dxa"/>
            <w:vMerge/>
            <w:tcBorders>
              <w:top w:val="nil"/>
              <w:left w:val="single" w:sz="4" w:space="0" w:color="auto"/>
              <w:bottom w:val="single" w:sz="4" w:space="0" w:color="000000"/>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000000"/>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1 Prestación anual pagada.</w:t>
            </w:r>
          </w:p>
        </w:tc>
      </w:tr>
      <w:tr w:rsidR="00601595" w:rsidRPr="00601595" w:rsidTr="00601595">
        <w:trPr>
          <w:trHeight w:val="9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Gastos de gestión para la administración en general.</w:t>
            </w:r>
          </w:p>
        </w:tc>
        <w:tc>
          <w:tcPr>
            <w:tcW w:w="124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5</w:t>
            </w:r>
          </w:p>
        </w:tc>
        <w:tc>
          <w:tcPr>
            <w:tcW w:w="711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5 Aplicaciones de recursos.</w:t>
            </w:r>
          </w:p>
        </w:tc>
      </w:tr>
      <w:tr w:rsidR="00601595" w:rsidRPr="00601595" w:rsidTr="00601595">
        <w:trPr>
          <w:trHeight w:val="30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601595" w:rsidRPr="00601595" w:rsidRDefault="00601595" w:rsidP="00601595">
            <w:pPr>
              <w:spacing w:after="0" w:line="240" w:lineRule="auto"/>
              <w:rPr>
                <w:rFonts w:ascii="Calibri" w:eastAsia="Times New Roman" w:hAnsi="Calibri" w:cs="Times New Roman"/>
                <w:b/>
                <w:bCs/>
                <w:color w:val="000000"/>
                <w:lang w:eastAsia="es-MX"/>
              </w:rPr>
            </w:pPr>
            <w:r w:rsidRPr="00601595">
              <w:rPr>
                <w:rFonts w:ascii="Calibri" w:eastAsia="Times New Roman" w:hAnsi="Calibri" w:cs="Times New Roman"/>
                <w:b/>
                <w:bCs/>
                <w:color w:val="000000"/>
                <w:lang w:eastAsia="es-MX"/>
              </w:rPr>
              <w:t>Contabilidad Gubernamental</w:t>
            </w:r>
          </w:p>
        </w:tc>
        <w:tc>
          <w:tcPr>
            <w:tcW w:w="12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1595" w:rsidRPr="00601595" w:rsidRDefault="00601595" w:rsidP="005F3DFC">
            <w:pPr>
              <w:spacing w:after="0" w:line="240" w:lineRule="auto"/>
              <w:jc w:val="center"/>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14</w:t>
            </w:r>
          </w:p>
        </w:tc>
        <w:tc>
          <w:tcPr>
            <w:tcW w:w="7117" w:type="dxa"/>
            <w:tcBorders>
              <w:top w:val="nil"/>
              <w:left w:val="nil"/>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5 Generaciones de reportes.</w:t>
            </w:r>
          </w:p>
        </w:tc>
      </w:tr>
      <w:tr w:rsidR="00601595" w:rsidRPr="00601595" w:rsidTr="00601595">
        <w:trPr>
          <w:trHeight w:val="300"/>
        </w:trPr>
        <w:tc>
          <w:tcPr>
            <w:tcW w:w="2283" w:type="dxa"/>
            <w:vMerge/>
            <w:tcBorders>
              <w:top w:val="nil"/>
              <w:left w:val="single" w:sz="4" w:space="0" w:color="auto"/>
              <w:bottom w:val="single" w:sz="4" w:space="0" w:color="000000"/>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000000"/>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1 Generación de reportes trimestral.</w:t>
            </w:r>
          </w:p>
        </w:tc>
      </w:tr>
      <w:tr w:rsidR="00601595" w:rsidRPr="00601595" w:rsidTr="00601595">
        <w:trPr>
          <w:trHeight w:val="300"/>
        </w:trPr>
        <w:tc>
          <w:tcPr>
            <w:tcW w:w="2283" w:type="dxa"/>
            <w:vMerge/>
            <w:tcBorders>
              <w:top w:val="nil"/>
              <w:left w:val="single" w:sz="4" w:space="0" w:color="auto"/>
              <w:bottom w:val="single" w:sz="4" w:space="0" w:color="000000"/>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b/>
                <w:bCs/>
                <w:color w:val="000000"/>
                <w:lang w:eastAsia="es-MX"/>
              </w:rPr>
            </w:pPr>
          </w:p>
        </w:tc>
        <w:tc>
          <w:tcPr>
            <w:tcW w:w="1247" w:type="dxa"/>
            <w:vMerge/>
            <w:tcBorders>
              <w:top w:val="nil"/>
              <w:left w:val="single" w:sz="4" w:space="0" w:color="auto"/>
              <w:bottom w:val="single" w:sz="4" w:space="0" w:color="000000"/>
              <w:right w:val="single" w:sz="4" w:space="0" w:color="auto"/>
            </w:tcBorders>
            <w:vAlign w:val="center"/>
            <w:hideMark/>
          </w:tcPr>
          <w:p w:rsidR="00601595" w:rsidRPr="00601595" w:rsidRDefault="00601595" w:rsidP="005F3DFC">
            <w:pPr>
              <w:spacing w:after="0" w:line="240" w:lineRule="auto"/>
              <w:rPr>
                <w:rFonts w:ascii="Calibri" w:eastAsia="Times New Roman" w:hAnsi="Calibri" w:cs="Times New Roman"/>
                <w:color w:val="000000"/>
                <w:lang w:eastAsia="es-MX"/>
              </w:rPr>
            </w:pPr>
          </w:p>
        </w:tc>
        <w:tc>
          <w:tcPr>
            <w:tcW w:w="7117" w:type="dxa"/>
            <w:tcBorders>
              <w:top w:val="nil"/>
              <w:left w:val="nil"/>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8 Capacitaciones.</w:t>
            </w:r>
          </w:p>
        </w:tc>
      </w:tr>
      <w:tr w:rsidR="00601595" w:rsidRPr="00601595" w:rsidTr="00601595">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jc w:val="right"/>
              <w:rPr>
                <w:rFonts w:ascii="Calibri" w:eastAsia="Times New Roman" w:hAnsi="Calibri" w:cs="Times New Roman"/>
                <w:b/>
                <w:bCs/>
                <w:color w:val="000000"/>
                <w:sz w:val="24"/>
                <w:szCs w:val="24"/>
                <w:lang w:eastAsia="es-MX"/>
              </w:rPr>
            </w:pPr>
            <w:r w:rsidRPr="00601595">
              <w:rPr>
                <w:rFonts w:ascii="Calibri" w:eastAsia="Times New Roman" w:hAnsi="Calibri" w:cs="Times New Roman"/>
                <w:b/>
                <w:bCs/>
                <w:color w:val="000000"/>
                <w:sz w:val="24"/>
                <w:szCs w:val="24"/>
                <w:lang w:eastAsia="es-MX"/>
              </w:rPr>
              <w:t>TOTAL ACCIONES</w:t>
            </w:r>
          </w:p>
        </w:tc>
        <w:tc>
          <w:tcPr>
            <w:tcW w:w="1247" w:type="dxa"/>
            <w:tcBorders>
              <w:top w:val="nil"/>
              <w:left w:val="nil"/>
              <w:bottom w:val="single" w:sz="4" w:space="0" w:color="auto"/>
              <w:right w:val="single" w:sz="4" w:space="0" w:color="auto"/>
            </w:tcBorders>
            <w:shd w:val="clear" w:color="auto" w:fill="auto"/>
            <w:noWrap/>
            <w:vAlign w:val="center"/>
            <w:hideMark/>
          </w:tcPr>
          <w:p w:rsidR="00601595" w:rsidRPr="00601595" w:rsidRDefault="00601595" w:rsidP="005F3DFC">
            <w:pPr>
              <w:spacing w:after="0" w:line="240" w:lineRule="auto"/>
              <w:jc w:val="center"/>
              <w:rPr>
                <w:rFonts w:ascii="Calibri" w:eastAsia="Times New Roman" w:hAnsi="Calibri" w:cs="Times New Roman"/>
                <w:b/>
                <w:bCs/>
                <w:color w:val="000000"/>
                <w:sz w:val="24"/>
                <w:szCs w:val="24"/>
                <w:lang w:eastAsia="es-MX"/>
              </w:rPr>
            </w:pPr>
            <w:r w:rsidRPr="00601595">
              <w:rPr>
                <w:rFonts w:ascii="Calibri" w:eastAsia="Times New Roman" w:hAnsi="Calibri" w:cs="Times New Roman"/>
                <w:b/>
                <w:bCs/>
                <w:color w:val="000000"/>
                <w:sz w:val="24"/>
                <w:szCs w:val="24"/>
                <w:lang w:eastAsia="es-MX"/>
              </w:rPr>
              <w:t>85</w:t>
            </w:r>
          </w:p>
        </w:tc>
        <w:tc>
          <w:tcPr>
            <w:tcW w:w="7117" w:type="dxa"/>
            <w:tcBorders>
              <w:top w:val="nil"/>
              <w:left w:val="nil"/>
              <w:bottom w:val="single" w:sz="4" w:space="0" w:color="auto"/>
              <w:right w:val="single" w:sz="4" w:space="0" w:color="auto"/>
            </w:tcBorders>
            <w:shd w:val="clear" w:color="auto" w:fill="auto"/>
            <w:noWrap/>
            <w:vAlign w:val="bottom"/>
            <w:hideMark/>
          </w:tcPr>
          <w:p w:rsidR="00601595" w:rsidRPr="00601595" w:rsidRDefault="00601595" w:rsidP="005F3DFC">
            <w:pPr>
              <w:spacing w:after="0" w:line="240" w:lineRule="auto"/>
              <w:rPr>
                <w:rFonts w:ascii="Calibri" w:eastAsia="Times New Roman" w:hAnsi="Calibri" w:cs="Times New Roman"/>
                <w:color w:val="000000"/>
                <w:lang w:eastAsia="es-MX"/>
              </w:rPr>
            </w:pPr>
            <w:r w:rsidRPr="00601595">
              <w:rPr>
                <w:rFonts w:ascii="Calibri" w:eastAsia="Times New Roman" w:hAnsi="Calibri" w:cs="Times New Roman"/>
                <w:color w:val="000000"/>
                <w:lang w:eastAsia="es-MX"/>
              </w:rPr>
              <w:t> </w:t>
            </w:r>
          </w:p>
        </w:tc>
      </w:tr>
    </w:tbl>
    <w:p w:rsidR="00AE5EB4" w:rsidRPr="00AE5EB4" w:rsidRDefault="00AE5EB4" w:rsidP="00AE5EB4">
      <w:pPr>
        <w:spacing w:after="0" w:line="360" w:lineRule="auto"/>
        <w:jc w:val="both"/>
        <w:rPr>
          <w:b/>
          <w:sz w:val="24"/>
        </w:rPr>
      </w:pPr>
    </w:p>
    <w:sectPr w:rsidR="00AE5EB4" w:rsidRPr="00AE5EB4" w:rsidSect="00FF78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189"/>
    <w:multiLevelType w:val="hybridMultilevel"/>
    <w:tmpl w:val="4B461858"/>
    <w:lvl w:ilvl="0" w:tplc="AAFE601A">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AD079C"/>
    <w:multiLevelType w:val="hybridMultilevel"/>
    <w:tmpl w:val="CAEC39C2"/>
    <w:lvl w:ilvl="0" w:tplc="23B43B1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664920"/>
    <w:multiLevelType w:val="hybridMultilevel"/>
    <w:tmpl w:val="123CE0FC"/>
    <w:lvl w:ilvl="0" w:tplc="7BF24FC8">
      <w:start w:val="3"/>
      <w:numFmt w:val="bullet"/>
      <w:lvlText w:val=""/>
      <w:lvlJc w:val="left"/>
      <w:pPr>
        <w:ind w:left="720" w:hanging="360"/>
      </w:pPr>
      <w:rPr>
        <w:rFonts w:ascii="Symbol" w:eastAsiaTheme="minorHAnsi" w:hAnsi="Symbol" w:cstheme="minorBidi" w:hint="default"/>
      </w:rPr>
    </w:lvl>
    <w:lvl w:ilvl="1" w:tplc="0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C7214D"/>
    <w:multiLevelType w:val="hybridMultilevel"/>
    <w:tmpl w:val="5DDE9E90"/>
    <w:lvl w:ilvl="0" w:tplc="7BF24FC8">
      <w:start w:val="3"/>
      <w:numFmt w:val="bullet"/>
      <w:lvlText w:val=""/>
      <w:lvlJc w:val="left"/>
      <w:pPr>
        <w:ind w:left="720" w:hanging="360"/>
      </w:pPr>
      <w:rPr>
        <w:rFonts w:ascii="Symbol" w:eastAsiaTheme="minorHAnsi" w:hAnsi="Symbol" w:cstheme="minorBidi"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64214C"/>
    <w:multiLevelType w:val="hybridMultilevel"/>
    <w:tmpl w:val="FCA25FB0"/>
    <w:lvl w:ilvl="0" w:tplc="8910D506">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8E7C47"/>
    <w:multiLevelType w:val="hybridMultilevel"/>
    <w:tmpl w:val="0ABE7A2A"/>
    <w:lvl w:ilvl="0" w:tplc="7BF24FC8">
      <w:start w:val="3"/>
      <w:numFmt w:val="bullet"/>
      <w:lvlText w:val=""/>
      <w:lvlJc w:val="left"/>
      <w:pPr>
        <w:ind w:left="720" w:hanging="360"/>
      </w:pPr>
      <w:rPr>
        <w:rFonts w:ascii="Symbol" w:eastAsiaTheme="minorHAnsi" w:hAnsi="Symbol" w:cstheme="minorBidi"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39A7AC2"/>
    <w:multiLevelType w:val="hybridMultilevel"/>
    <w:tmpl w:val="81A07EB2"/>
    <w:lvl w:ilvl="0" w:tplc="B5AC06EA">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9D28F3"/>
    <w:multiLevelType w:val="hybridMultilevel"/>
    <w:tmpl w:val="494EA444"/>
    <w:lvl w:ilvl="0" w:tplc="7BF24FC8">
      <w:start w:val="3"/>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67D47"/>
    <w:multiLevelType w:val="hybridMultilevel"/>
    <w:tmpl w:val="0E204584"/>
    <w:lvl w:ilvl="0" w:tplc="B4CEEEB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8"/>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B4"/>
    <w:rsid w:val="001C7CA3"/>
    <w:rsid w:val="00403854"/>
    <w:rsid w:val="00452183"/>
    <w:rsid w:val="005D7F7A"/>
    <w:rsid w:val="005F4C8B"/>
    <w:rsid w:val="00601595"/>
    <w:rsid w:val="00A8143E"/>
    <w:rsid w:val="00AE5EB4"/>
    <w:rsid w:val="00D274DD"/>
    <w:rsid w:val="00FF7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5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EB4"/>
    <w:rPr>
      <w:rFonts w:ascii="Tahoma" w:hAnsi="Tahoma" w:cs="Tahoma"/>
      <w:sz w:val="16"/>
      <w:szCs w:val="16"/>
    </w:rPr>
  </w:style>
  <w:style w:type="table" w:styleId="Tablaconcuadrcula">
    <w:name w:val="Table Grid"/>
    <w:basedOn w:val="Tablanormal"/>
    <w:uiPriority w:val="59"/>
    <w:rsid w:val="00AE5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2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5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EB4"/>
    <w:rPr>
      <w:rFonts w:ascii="Tahoma" w:hAnsi="Tahoma" w:cs="Tahoma"/>
      <w:sz w:val="16"/>
      <w:szCs w:val="16"/>
    </w:rPr>
  </w:style>
  <w:style w:type="table" w:styleId="Tablaconcuadrcula">
    <w:name w:val="Table Grid"/>
    <w:basedOn w:val="Tablanormal"/>
    <w:uiPriority w:val="59"/>
    <w:rsid w:val="00AE5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5107">
      <w:bodyDiv w:val="1"/>
      <w:marLeft w:val="0"/>
      <w:marRight w:val="0"/>
      <w:marTop w:val="0"/>
      <w:marBottom w:val="0"/>
      <w:divBdr>
        <w:top w:val="none" w:sz="0" w:space="0" w:color="auto"/>
        <w:left w:val="none" w:sz="0" w:space="0" w:color="auto"/>
        <w:bottom w:val="none" w:sz="0" w:space="0" w:color="auto"/>
        <w:right w:val="none" w:sz="0" w:space="0" w:color="auto"/>
      </w:divBdr>
    </w:div>
    <w:div w:id="1449155470">
      <w:bodyDiv w:val="1"/>
      <w:marLeft w:val="0"/>
      <w:marRight w:val="0"/>
      <w:marTop w:val="0"/>
      <w:marBottom w:val="0"/>
      <w:divBdr>
        <w:top w:val="none" w:sz="0" w:space="0" w:color="auto"/>
        <w:left w:val="none" w:sz="0" w:space="0" w:color="auto"/>
        <w:bottom w:val="none" w:sz="0" w:space="0" w:color="auto"/>
        <w:right w:val="none" w:sz="0" w:space="0" w:color="auto"/>
      </w:divBdr>
    </w:div>
    <w:div w:id="15621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Mariel</cp:lastModifiedBy>
  <cp:revision>1</cp:revision>
  <dcterms:created xsi:type="dcterms:W3CDTF">2014-06-09T14:38:00Z</dcterms:created>
  <dcterms:modified xsi:type="dcterms:W3CDTF">2014-06-09T16:32:00Z</dcterms:modified>
</cp:coreProperties>
</file>