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4FB7" w:rsidRPr="000A41E7" w:rsidRDefault="00DE4C18" w:rsidP="00DE4C18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SERVICIOS PUBLICOS</w:t>
      </w:r>
      <w:r w:rsidR="002A4FB7" w:rsidRPr="000A41E7">
        <w:rPr>
          <w:rFonts w:ascii="Arial" w:hAnsi="Arial" w:cs="Arial"/>
          <w:b/>
          <w:sz w:val="24"/>
          <w:szCs w:val="24"/>
        </w:rPr>
        <w:t xml:space="preserve"> DEL REGISTRO CIVIL 01 DE MASCOTA, JALISCO.</w:t>
      </w:r>
    </w:p>
    <w:p w:rsidR="002A4FB7" w:rsidRPr="00DE4C18" w:rsidRDefault="002A4FB7" w:rsidP="00DE4C18">
      <w:pPr>
        <w:jc w:val="center"/>
        <w:rPr>
          <w:rFonts w:ascii="Arial" w:hAnsi="Arial" w:cs="Arial"/>
          <w:b/>
          <w:sz w:val="24"/>
          <w:szCs w:val="24"/>
        </w:rPr>
      </w:pPr>
      <w:r w:rsidRPr="000A41E7">
        <w:rPr>
          <w:rFonts w:ascii="Arial" w:hAnsi="Arial" w:cs="Arial"/>
          <w:b/>
          <w:sz w:val="24"/>
          <w:szCs w:val="24"/>
        </w:rPr>
        <w:t>ADMINISTRACION 201</w:t>
      </w:r>
      <w:r w:rsidR="000A41E7">
        <w:rPr>
          <w:rFonts w:ascii="Arial" w:hAnsi="Arial" w:cs="Arial"/>
          <w:b/>
          <w:sz w:val="24"/>
          <w:szCs w:val="24"/>
        </w:rPr>
        <w:t>8 – 2021</w:t>
      </w:r>
    </w:p>
    <w:p w:rsidR="002A4FB7" w:rsidRPr="000A41E7" w:rsidRDefault="002A4FB7" w:rsidP="00711F14">
      <w:pPr>
        <w:jc w:val="center"/>
        <w:rPr>
          <w:rFonts w:ascii="Arial" w:hAnsi="Arial" w:cs="Arial"/>
          <w:b/>
          <w:sz w:val="24"/>
          <w:szCs w:val="24"/>
        </w:rPr>
      </w:pPr>
      <w:r w:rsidRPr="000A41E7">
        <w:rPr>
          <w:rFonts w:ascii="Arial" w:hAnsi="Arial" w:cs="Arial"/>
          <w:b/>
          <w:sz w:val="24"/>
          <w:szCs w:val="24"/>
        </w:rPr>
        <w:t>FUNCIONES Y ATRIBUCIONES</w:t>
      </w:r>
    </w:p>
    <w:p w:rsidR="002A4FB7" w:rsidRPr="009C6ABB" w:rsidRDefault="002A4FB7" w:rsidP="002A4FB7">
      <w:pPr>
        <w:tabs>
          <w:tab w:val="left" w:pos="869"/>
        </w:tabs>
        <w:jc w:val="both"/>
        <w:rPr>
          <w:rFonts w:ascii="Arial" w:hAnsi="Arial" w:cs="Arial"/>
          <w:b/>
          <w:noProof/>
          <w:sz w:val="24"/>
          <w:szCs w:val="24"/>
          <w:lang w:eastAsia="es-MX"/>
        </w:rPr>
      </w:pPr>
      <w:r w:rsidRPr="000A41E7">
        <w:rPr>
          <w:rFonts w:ascii="Arial" w:hAnsi="Arial" w:cs="Arial"/>
          <w:b/>
          <w:noProof/>
          <w:sz w:val="24"/>
          <w:szCs w:val="24"/>
          <w:lang w:eastAsia="es-MX"/>
        </w:rPr>
        <w:t xml:space="preserve"> </w:t>
      </w:r>
      <w:r w:rsidRPr="009C6ABB">
        <w:rPr>
          <w:rFonts w:ascii="Arial" w:hAnsi="Arial" w:cs="Arial"/>
          <w:b/>
          <w:noProof/>
          <w:sz w:val="24"/>
          <w:szCs w:val="24"/>
          <w:lang w:eastAsia="es-MX"/>
        </w:rPr>
        <w:t>DIRECTOR DE REGISTRO CIVIL</w:t>
      </w:r>
    </w:p>
    <w:p w:rsidR="002A4FB7" w:rsidRPr="000A41E7" w:rsidRDefault="002A4FB7" w:rsidP="002A4FB7">
      <w:pPr>
        <w:pStyle w:val="Prrafodelista"/>
        <w:numPr>
          <w:ilvl w:val="0"/>
          <w:numId w:val="2"/>
        </w:numPr>
        <w:tabs>
          <w:tab w:val="left" w:pos="869"/>
        </w:tabs>
        <w:jc w:val="both"/>
        <w:rPr>
          <w:rFonts w:ascii="Arial" w:hAnsi="Arial" w:cs="Arial"/>
          <w:noProof/>
          <w:sz w:val="24"/>
          <w:szCs w:val="24"/>
          <w:lang w:eastAsia="es-MX"/>
        </w:rPr>
      </w:pPr>
      <w:r w:rsidRPr="000A41E7">
        <w:rPr>
          <w:rFonts w:ascii="Arial" w:hAnsi="Arial" w:cs="Arial"/>
          <w:noProof/>
          <w:sz w:val="24"/>
          <w:szCs w:val="24"/>
          <w:lang w:eastAsia="es-MX"/>
        </w:rPr>
        <w:t>Formular y ejecutar los planes y programas para el buen funcionamiento de la Oficialía del Registro Civil, en el asentamiento de  los diversos actos y hechos del estado civil de las personas en base a las disposiciones aplicables a la materia.</w:t>
      </w:r>
    </w:p>
    <w:p w:rsidR="002A4FB7" w:rsidRPr="000A41E7" w:rsidRDefault="002A4FB7" w:rsidP="002A4FB7">
      <w:pPr>
        <w:pStyle w:val="Prrafodelista"/>
        <w:numPr>
          <w:ilvl w:val="0"/>
          <w:numId w:val="2"/>
        </w:numPr>
        <w:tabs>
          <w:tab w:val="left" w:pos="869"/>
        </w:tabs>
        <w:jc w:val="both"/>
        <w:rPr>
          <w:rFonts w:ascii="Arial" w:hAnsi="Arial" w:cs="Arial"/>
          <w:noProof/>
          <w:sz w:val="24"/>
          <w:szCs w:val="24"/>
          <w:lang w:eastAsia="es-MX"/>
        </w:rPr>
      </w:pPr>
      <w:r w:rsidRPr="000A41E7">
        <w:rPr>
          <w:rFonts w:ascii="Arial" w:hAnsi="Arial" w:cs="Arial"/>
          <w:noProof/>
          <w:sz w:val="24"/>
          <w:szCs w:val="24"/>
          <w:lang w:eastAsia="es-MX"/>
        </w:rPr>
        <w:t>Autorizar el asentamiento de los actos y hechos del estado civil mediante la fe pública otorgada para su validez.</w:t>
      </w:r>
    </w:p>
    <w:p w:rsidR="002A4FB7" w:rsidRPr="000A41E7" w:rsidRDefault="002A4FB7" w:rsidP="002A4FB7">
      <w:pPr>
        <w:pStyle w:val="Prrafodelista"/>
        <w:numPr>
          <w:ilvl w:val="0"/>
          <w:numId w:val="2"/>
        </w:numPr>
        <w:tabs>
          <w:tab w:val="left" w:pos="869"/>
        </w:tabs>
        <w:jc w:val="both"/>
        <w:rPr>
          <w:rFonts w:ascii="Arial" w:hAnsi="Arial" w:cs="Arial"/>
          <w:noProof/>
          <w:sz w:val="24"/>
          <w:szCs w:val="24"/>
          <w:lang w:eastAsia="es-MX"/>
        </w:rPr>
      </w:pPr>
      <w:r w:rsidRPr="000A41E7">
        <w:rPr>
          <w:rFonts w:ascii="Arial" w:hAnsi="Arial" w:cs="Arial"/>
          <w:noProof/>
          <w:sz w:val="24"/>
          <w:szCs w:val="24"/>
          <w:lang w:eastAsia="es-MX"/>
        </w:rPr>
        <w:t>Estampar con su firma y sello las diversas actas que se expiden en la Oficialía debidamente certificadas.</w:t>
      </w:r>
    </w:p>
    <w:p w:rsidR="002A4FB7" w:rsidRPr="000A41E7" w:rsidRDefault="002A4FB7" w:rsidP="002A4FB7">
      <w:pPr>
        <w:pStyle w:val="Prrafodelista"/>
        <w:numPr>
          <w:ilvl w:val="0"/>
          <w:numId w:val="2"/>
        </w:numPr>
        <w:tabs>
          <w:tab w:val="left" w:pos="869"/>
        </w:tabs>
        <w:jc w:val="both"/>
        <w:rPr>
          <w:rFonts w:ascii="Arial" w:hAnsi="Arial" w:cs="Arial"/>
          <w:noProof/>
          <w:sz w:val="24"/>
          <w:szCs w:val="24"/>
          <w:lang w:eastAsia="es-MX"/>
        </w:rPr>
      </w:pPr>
      <w:r w:rsidRPr="000A41E7">
        <w:rPr>
          <w:rFonts w:ascii="Arial" w:hAnsi="Arial" w:cs="Arial"/>
          <w:noProof/>
          <w:sz w:val="24"/>
          <w:szCs w:val="24"/>
          <w:lang w:eastAsia="es-MX"/>
        </w:rPr>
        <w:t>Levantar Actas de Divorcio, una vez ejecutoriada la sentencia de Divorcio, sobre los matrimonios celebrados en la Oficialía del Registro Civil.</w:t>
      </w:r>
    </w:p>
    <w:p w:rsidR="002A4FB7" w:rsidRPr="000A41E7" w:rsidRDefault="002A4FB7" w:rsidP="002A4FB7">
      <w:pPr>
        <w:pStyle w:val="Prrafodelista"/>
        <w:numPr>
          <w:ilvl w:val="0"/>
          <w:numId w:val="2"/>
        </w:numPr>
        <w:tabs>
          <w:tab w:val="left" w:pos="869"/>
        </w:tabs>
        <w:jc w:val="both"/>
        <w:rPr>
          <w:rFonts w:ascii="Arial" w:hAnsi="Arial" w:cs="Arial"/>
          <w:noProof/>
          <w:sz w:val="24"/>
          <w:szCs w:val="24"/>
          <w:lang w:eastAsia="es-MX"/>
        </w:rPr>
      </w:pPr>
      <w:r w:rsidRPr="000A41E7">
        <w:rPr>
          <w:rFonts w:ascii="Arial" w:hAnsi="Arial" w:cs="Arial"/>
          <w:noProof/>
          <w:sz w:val="24"/>
          <w:szCs w:val="24"/>
          <w:lang w:eastAsia="es-MX"/>
        </w:rPr>
        <w:t>Levantamiento de Actas.</w:t>
      </w:r>
    </w:p>
    <w:p w:rsidR="002A4FB7" w:rsidRPr="000A41E7" w:rsidRDefault="002A4FB7" w:rsidP="002A4FB7">
      <w:pPr>
        <w:pStyle w:val="Prrafodelista"/>
        <w:numPr>
          <w:ilvl w:val="0"/>
          <w:numId w:val="2"/>
        </w:numPr>
        <w:tabs>
          <w:tab w:val="left" w:pos="869"/>
        </w:tabs>
        <w:jc w:val="both"/>
        <w:rPr>
          <w:rFonts w:ascii="Arial" w:hAnsi="Arial" w:cs="Arial"/>
          <w:noProof/>
          <w:sz w:val="24"/>
          <w:szCs w:val="24"/>
          <w:lang w:eastAsia="es-MX"/>
        </w:rPr>
      </w:pPr>
      <w:r w:rsidRPr="000A41E7">
        <w:rPr>
          <w:rFonts w:ascii="Arial" w:hAnsi="Arial" w:cs="Arial"/>
          <w:noProof/>
          <w:sz w:val="24"/>
          <w:szCs w:val="24"/>
          <w:lang w:eastAsia="es-MX"/>
        </w:rPr>
        <w:t>Asentar en el acta respectiva, la Adopción decretada por un Juez de Orden Familiar.</w:t>
      </w:r>
    </w:p>
    <w:p w:rsidR="002A4FB7" w:rsidRPr="000A41E7" w:rsidRDefault="002A4FB7" w:rsidP="002A4FB7">
      <w:pPr>
        <w:pStyle w:val="Prrafodelista"/>
        <w:numPr>
          <w:ilvl w:val="0"/>
          <w:numId w:val="2"/>
        </w:numPr>
        <w:tabs>
          <w:tab w:val="left" w:pos="869"/>
        </w:tabs>
        <w:jc w:val="both"/>
        <w:rPr>
          <w:rFonts w:ascii="Arial" w:hAnsi="Arial" w:cs="Arial"/>
          <w:noProof/>
          <w:sz w:val="24"/>
          <w:szCs w:val="24"/>
          <w:lang w:eastAsia="es-MX"/>
        </w:rPr>
      </w:pPr>
      <w:r w:rsidRPr="000A41E7">
        <w:rPr>
          <w:rFonts w:ascii="Arial" w:hAnsi="Arial" w:cs="Arial"/>
          <w:noProof/>
          <w:sz w:val="24"/>
          <w:szCs w:val="24"/>
          <w:lang w:eastAsia="es-MX"/>
        </w:rPr>
        <w:t>Levantar Acta sobre discernimiento de tutela.</w:t>
      </w:r>
    </w:p>
    <w:p w:rsidR="002A4FB7" w:rsidRPr="000A41E7" w:rsidRDefault="002A4FB7" w:rsidP="002A4FB7">
      <w:pPr>
        <w:pStyle w:val="Prrafodelista"/>
        <w:numPr>
          <w:ilvl w:val="0"/>
          <w:numId w:val="2"/>
        </w:numPr>
        <w:tabs>
          <w:tab w:val="left" w:pos="869"/>
        </w:tabs>
        <w:jc w:val="both"/>
        <w:rPr>
          <w:rFonts w:ascii="Arial" w:hAnsi="Arial" w:cs="Arial"/>
          <w:noProof/>
          <w:sz w:val="24"/>
          <w:szCs w:val="24"/>
          <w:lang w:eastAsia="es-MX"/>
        </w:rPr>
      </w:pPr>
      <w:r w:rsidRPr="000A41E7">
        <w:rPr>
          <w:rFonts w:ascii="Arial" w:hAnsi="Arial" w:cs="Arial"/>
          <w:noProof/>
          <w:sz w:val="24"/>
          <w:szCs w:val="24"/>
          <w:lang w:eastAsia="es-MX"/>
        </w:rPr>
        <w:t>Elaboracion de constancias de inexistencias de registros</w:t>
      </w:r>
    </w:p>
    <w:p w:rsidR="002A4FB7" w:rsidRPr="000A41E7" w:rsidRDefault="002A4FB7" w:rsidP="002A4FB7">
      <w:pPr>
        <w:pStyle w:val="Prrafodelista"/>
        <w:numPr>
          <w:ilvl w:val="0"/>
          <w:numId w:val="2"/>
        </w:numPr>
        <w:tabs>
          <w:tab w:val="left" w:pos="869"/>
        </w:tabs>
        <w:jc w:val="both"/>
        <w:rPr>
          <w:rFonts w:ascii="Arial" w:hAnsi="Arial" w:cs="Arial"/>
          <w:noProof/>
          <w:sz w:val="24"/>
          <w:szCs w:val="24"/>
          <w:lang w:eastAsia="es-MX"/>
        </w:rPr>
      </w:pPr>
      <w:r w:rsidRPr="000A41E7">
        <w:rPr>
          <w:rFonts w:ascii="Arial" w:hAnsi="Arial" w:cs="Arial"/>
          <w:noProof/>
          <w:sz w:val="24"/>
          <w:szCs w:val="24"/>
          <w:lang w:eastAsia="es-MX"/>
        </w:rPr>
        <w:t>Elaboracion de reporte para INE</w:t>
      </w:r>
    </w:p>
    <w:p w:rsidR="002A4FB7" w:rsidRPr="000A41E7" w:rsidRDefault="002A4FB7" w:rsidP="002A4FB7">
      <w:pPr>
        <w:pStyle w:val="Prrafodelista"/>
        <w:numPr>
          <w:ilvl w:val="0"/>
          <w:numId w:val="2"/>
        </w:numPr>
        <w:tabs>
          <w:tab w:val="left" w:pos="869"/>
        </w:tabs>
        <w:jc w:val="both"/>
        <w:rPr>
          <w:rFonts w:ascii="Arial" w:hAnsi="Arial" w:cs="Arial"/>
          <w:noProof/>
          <w:sz w:val="24"/>
          <w:szCs w:val="24"/>
          <w:lang w:eastAsia="es-MX"/>
        </w:rPr>
      </w:pPr>
      <w:r w:rsidRPr="000A41E7">
        <w:rPr>
          <w:rFonts w:ascii="Arial" w:hAnsi="Arial" w:cs="Arial"/>
          <w:noProof/>
          <w:sz w:val="24"/>
          <w:szCs w:val="24"/>
          <w:lang w:eastAsia="es-MX"/>
        </w:rPr>
        <w:t>Elaboracion de reporte semanal para SSJ</w:t>
      </w:r>
    </w:p>
    <w:p w:rsidR="002A4FB7" w:rsidRPr="000A41E7" w:rsidRDefault="002A4FB7" w:rsidP="002A4FB7">
      <w:pPr>
        <w:pStyle w:val="Prrafodelista"/>
        <w:numPr>
          <w:ilvl w:val="0"/>
          <w:numId w:val="2"/>
        </w:numPr>
        <w:tabs>
          <w:tab w:val="left" w:pos="869"/>
        </w:tabs>
        <w:jc w:val="both"/>
        <w:rPr>
          <w:rFonts w:ascii="Arial" w:hAnsi="Arial" w:cs="Arial"/>
          <w:noProof/>
          <w:sz w:val="24"/>
          <w:szCs w:val="24"/>
          <w:lang w:eastAsia="es-MX"/>
        </w:rPr>
      </w:pPr>
      <w:r w:rsidRPr="000A41E7">
        <w:rPr>
          <w:rFonts w:ascii="Arial" w:hAnsi="Arial" w:cs="Arial"/>
          <w:noProof/>
          <w:sz w:val="24"/>
          <w:szCs w:val="24"/>
          <w:lang w:eastAsia="es-MX"/>
        </w:rPr>
        <w:t xml:space="preserve">Entregar mensuelmente documentación a la Diereccion de Registro Civil del Estado de Jalisco. </w:t>
      </w:r>
    </w:p>
    <w:p w:rsidR="002A4FB7" w:rsidRPr="000A41E7" w:rsidRDefault="002A4FB7" w:rsidP="002A4FB7">
      <w:pPr>
        <w:tabs>
          <w:tab w:val="left" w:pos="869"/>
        </w:tabs>
        <w:jc w:val="both"/>
        <w:rPr>
          <w:rFonts w:ascii="Arial" w:hAnsi="Arial" w:cs="Arial"/>
          <w:b/>
          <w:noProof/>
          <w:sz w:val="24"/>
          <w:szCs w:val="24"/>
          <w:lang w:eastAsia="es-MX"/>
        </w:rPr>
      </w:pPr>
      <w:r w:rsidRPr="000A41E7">
        <w:rPr>
          <w:rFonts w:ascii="Arial" w:hAnsi="Arial" w:cs="Arial"/>
          <w:b/>
          <w:noProof/>
          <w:sz w:val="24"/>
          <w:szCs w:val="24"/>
          <w:lang w:eastAsia="es-MX"/>
        </w:rPr>
        <w:t>AUXILIAR:</w:t>
      </w:r>
    </w:p>
    <w:p w:rsidR="002A4FB7" w:rsidRPr="000A41E7" w:rsidRDefault="002A4FB7" w:rsidP="002A4FB7">
      <w:pPr>
        <w:pStyle w:val="Prrafodelista"/>
        <w:numPr>
          <w:ilvl w:val="0"/>
          <w:numId w:val="2"/>
        </w:numPr>
        <w:tabs>
          <w:tab w:val="left" w:pos="869"/>
        </w:tabs>
        <w:jc w:val="both"/>
        <w:rPr>
          <w:rFonts w:ascii="Arial" w:hAnsi="Arial" w:cs="Arial"/>
          <w:noProof/>
          <w:sz w:val="24"/>
          <w:szCs w:val="24"/>
          <w:lang w:eastAsia="es-MX"/>
        </w:rPr>
      </w:pPr>
      <w:r w:rsidRPr="000A41E7">
        <w:rPr>
          <w:rFonts w:ascii="Arial" w:hAnsi="Arial" w:cs="Arial"/>
          <w:noProof/>
          <w:sz w:val="24"/>
          <w:szCs w:val="24"/>
          <w:lang w:eastAsia="es-MX"/>
        </w:rPr>
        <w:t>Atender a la Ciudadanía que se presente, dándole información sobre sus peticiones</w:t>
      </w:r>
    </w:p>
    <w:p w:rsidR="002A4FB7" w:rsidRPr="000A41E7" w:rsidRDefault="002A4FB7" w:rsidP="002A4FB7">
      <w:pPr>
        <w:pStyle w:val="Prrafodelista"/>
        <w:numPr>
          <w:ilvl w:val="0"/>
          <w:numId w:val="2"/>
        </w:numPr>
        <w:tabs>
          <w:tab w:val="left" w:pos="869"/>
        </w:tabs>
        <w:jc w:val="both"/>
        <w:rPr>
          <w:rFonts w:ascii="Arial" w:hAnsi="Arial" w:cs="Arial"/>
          <w:noProof/>
          <w:sz w:val="24"/>
          <w:szCs w:val="24"/>
          <w:lang w:eastAsia="es-MX"/>
        </w:rPr>
      </w:pPr>
      <w:r w:rsidRPr="000A41E7">
        <w:rPr>
          <w:rFonts w:ascii="Arial" w:hAnsi="Arial" w:cs="Arial"/>
          <w:noProof/>
          <w:sz w:val="24"/>
          <w:szCs w:val="24"/>
          <w:lang w:eastAsia="es-MX"/>
        </w:rPr>
        <w:t>Proporcionar información sobre requisitos del asentamiento de actos y hechos de la Oficialía.</w:t>
      </w:r>
    </w:p>
    <w:p w:rsidR="002A4FB7" w:rsidRPr="000A41E7" w:rsidRDefault="002A4FB7" w:rsidP="002A4FB7">
      <w:pPr>
        <w:pStyle w:val="Prrafodelista"/>
        <w:numPr>
          <w:ilvl w:val="0"/>
          <w:numId w:val="2"/>
        </w:numPr>
        <w:tabs>
          <w:tab w:val="left" w:pos="869"/>
        </w:tabs>
        <w:jc w:val="both"/>
        <w:rPr>
          <w:rFonts w:ascii="Arial" w:hAnsi="Arial" w:cs="Arial"/>
          <w:noProof/>
          <w:sz w:val="24"/>
          <w:szCs w:val="24"/>
          <w:lang w:eastAsia="es-MX"/>
        </w:rPr>
      </w:pPr>
      <w:r w:rsidRPr="000A41E7">
        <w:rPr>
          <w:rFonts w:ascii="Arial" w:hAnsi="Arial" w:cs="Arial"/>
          <w:noProof/>
          <w:sz w:val="24"/>
          <w:szCs w:val="24"/>
          <w:lang w:eastAsia="es-MX"/>
        </w:rPr>
        <w:t xml:space="preserve">Integrar los expedientes de organización de registros extemporaneos </w:t>
      </w:r>
    </w:p>
    <w:p w:rsidR="002A4FB7" w:rsidRPr="000A41E7" w:rsidRDefault="002A4FB7" w:rsidP="002A4FB7">
      <w:pPr>
        <w:pStyle w:val="Prrafodelista"/>
        <w:numPr>
          <w:ilvl w:val="0"/>
          <w:numId w:val="2"/>
        </w:numPr>
        <w:tabs>
          <w:tab w:val="left" w:pos="869"/>
        </w:tabs>
        <w:jc w:val="both"/>
        <w:rPr>
          <w:rFonts w:ascii="Arial" w:hAnsi="Arial" w:cs="Arial"/>
          <w:noProof/>
          <w:sz w:val="24"/>
          <w:szCs w:val="24"/>
          <w:lang w:eastAsia="es-MX"/>
        </w:rPr>
      </w:pPr>
      <w:r w:rsidRPr="000A41E7">
        <w:rPr>
          <w:rFonts w:ascii="Arial" w:hAnsi="Arial" w:cs="Arial"/>
          <w:noProof/>
          <w:sz w:val="24"/>
          <w:szCs w:val="24"/>
          <w:lang w:eastAsia="es-MX"/>
        </w:rPr>
        <w:t xml:space="preserve">Revision de requisitos para registro de Nacimiento </w:t>
      </w:r>
    </w:p>
    <w:p w:rsidR="002A4FB7" w:rsidRPr="000A41E7" w:rsidRDefault="002A4FB7" w:rsidP="002A4FB7">
      <w:pPr>
        <w:pStyle w:val="Prrafodelista"/>
        <w:numPr>
          <w:ilvl w:val="0"/>
          <w:numId w:val="2"/>
        </w:numPr>
        <w:tabs>
          <w:tab w:val="left" w:pos="869"/>
        </w:tabs>
        <w:jc w:val="both"/>
        <w:rPr>
          <w:rFonts w:ascii="Arial" w:hAnsi="Arial" w:cs="Arial"/>
          <w:noProof/>
          <w:sz w:val="24"/>
          <w:szCs w:val="24"/>
          <w:lang w:eastAsia="es-MX"/>
        </w:rPr>
      </w:pPr>
      <w:r w:rsidRPr="000A41E7">
        <w:rPr>
          <w:rFonts w:ascii="Arial" w:hAnsi="Arial" w:cs="Arial"/>
          <w:noProof/>
          <w:sz w:val="24"/>
          <w:szCs w:val="24"/>
          <w:lang w:eastAsia="es-MX"/>
        </w:rPr>
        <w:t>Revision de requisitos para cotrayentes de Matrimonio</w:t>
      </w:r>
    </w:p>
    <w:p w:rsidR="002A4FB7" w:rsidRPr="000A41E7" w:rsidRDefault="002A4FB7" w:rsidP="002A4FB7">
      <w:pPr>
        <w:pStyle w:val="Prrafodelista"/>
        <w:numPr>
          <w:ilvl w:val="0"/>
          <w:numId w:val="2"/>
        </w:numPr>
        <w:tabs>
          <w:tab w:val="left" w:pos="869"/>
        </w:tabs>
        <w:jc w:val="both"/>
        <w:rPr>
          <w:rFonts w:ascii="Arial" w:hAnsi="Arial" w:cs="Arial"/>
          <w:noProof/>
          <w:sz w:val="24"/>
          <w:szCs w:val="24"/>
          <w:lang w:eastAsia="es-MX"/>
        </w:rPr>
      </w:pPr>
      <w:r w:rsidRPr="000A41E7">
        <w:rPr>
          <w:rFonts w:ascii="Arial" w:hAnsi="Arial" w:cs="Arial"/>
          <w:noProof/>
          <w:sz w:val="24"/>
          <w:szCs w:val="24"/>
          <w:lang w:eastAsia="es-MX"/>
        </w:rPr>
        <w:t>Revision de requisitos para registro de Defuncion y/o muerte fetal</w:t>
      </w:r>
    </w:p>
    <w:p w:rsidR="002A4FB7" w:rsidRPr="000A41E7" w:rsidRDefault="002A4FB7" w:rsidP="002A4FB7">
      <w:pPr>
        <w:pStyle w:val="Prrafodelista"/>
        <w:numPr>
          <w:ilvl w:val="0"/>
          <w:numId w:val="2"/>
        </w:numPr>
        <w:tabs>
          <w:tab w:val="left" w:pos="869"/>
        </w:tabs>
        <w:jc w:val="both"/>
        <w:rPr>
          <w:rFonts w:ascii="Arial" w:hAnsi="Arial" w:cs="Arial"/>
          <w:noProof/>
          <w:sz w:val="24"/>
          <w:szCs w:val="24"/>
          <w:lang w:eastAsia="es-MX"/>
        </w:rPr>
      </w:pPr>
      <w:r w:rsidRPr="000A41E7">
        <w:rPr>
          <w:rFonts w:ascii="Arial" w:hAnsi="Arial" w:cs="Arial"/>
          <w:noProof/>
          <w:sz w:val="24"/>
          <w:szCs w:val="24"/>
          <w:lang w:eastAsia="es-MX"/>
        </w:rPr>
        <w:t>Revision de requisitos para Adopcion o reconocimiento de hijo</w:t>
      </w:r>
    </w:p>
    <w:p w:rsidR="002A4FB7" w:rsidRPr="000A41E7" w:rsidRDefault="002A4FB7" w:rsidP="002A4FB7">
      <w:pPr>
        <w:pStyle w:val="Prrafodelista"/>
        <w:numPr>
          <w:ilvl w:val="0"/>
          <w:numId w:val="2"/>
        </w:numPr>
        <w:tabs>
          <w:tab w:val="left" w:pos="869"/>
        </w:tabs>
        <w:jc w:val="both"/>
        <w:rPr>
          <w:rFonts w:ascii="Arial" w:hAnsi="Arial" w:cs="Arial"/>
          <w:noProof/>
          <w:sz w:val="24"/>
          <w:szCs w:val="24"/>
          <w:lang w:eastAsia="es-MX"/>
        </w:rPr>
      </w:pPr>
      <w:r w:rsidRPr="000A41E7">
        <w:rPr>
          <w:rFonts w:ascii="Arial" w:hAnsi="Arial" w:cs="Arial"/>
          <w:noProof/>
          <w:sz w:val="24"/>
          <w:szCs w:val="24"/>
          <w:lang w:eastAsia="es-MX"/>
        </w:rPr>
        <w:t>Elaboración de apéndices de documento por cada acto registral para el informe mensual ante la Direccion General del Registro Civil</w:t>
      </w:r>
    </w:p>
    <w:p w:rsidR="002A4FB7" w:rsidRPr="000A41E7" w:rsidRDefault="002A4FB7" w:rsidP="002A4FB7">
      <w:pPr>
        <w:pStyle w:val="Prrafodelista"/>
        <w:numPr>
          <w:ilvl w:val="0"/>
          <w:numId w:val="2"/>
        </w:numPr>
        <w:tabs>
          <w:tab w:val="left" w:pos="869"/>
        </w:tabs>
        <w:jc w:val="both"/>
        <w:rPr>
          <w:rFonts w:ascii="Arial" w:hAnsi="Arial" w:cs="Arial"/>
          <w:noProof/>
          <w:sz w:val="24"/>
          <w:szCs w:val="24"/>
          <w:lang w:eastAsia="es-MX"/>
        </w:rPr>
      </w:pPr>
      <w:r w:rsidRPr="000A41E7">
        <w:rPr>
          <w:rFonts w:ascii="Arial" w:hAnsi="Arial" w:cs="Arial"/>
          <w:noProof/>
          <w:sz w:val="24"/>
          <w:szCs w:val="24"/>
          <w:lang w:eastAsia="es-MX"/>
        </w:rPr>
        <w:t>Tener los resultados y formatos para la rendición de informes a la diversas Dependencias Federales, Estatales y Municipales con el asentamiento de las actas</w:t>
      </w:r>
    </w:p>
    <w:p w:rsidR="00DE4C18" w:rsidRPr="00DE4C18" w:rsidRDefault="002A4FB7" w:rsidP="002A4FB7">
      <w:pPr>
        <w:pStyle w:val="Prrafodelista"/>
        <w:numPr>
          <w:ilvl w:val="0"/>
          <w:numId w:val="2"/>
        </w:numPr>
        <w:tabs>
          <w:tab w:val="left" w:pos="869"/>
        </w:tabs>
        <w:jc w:val="both"/>
        <w:rPr>
          <w:rFonts w:ascii="Arial" w:hAnsi="Arial" w:cs="Arial"/>
          <w:noProof/>
          <w:sz w:val="24"/>
          <w:szCs w:val="24"/>
          <w:lang w:eastAsia="es-MX"/>
        </w:rPr>
      </w:pPr>
      <w:r w:rsidRPr="000A41E7">
        <w:rPr>
          <w:rFonts w:ascii="Arial" w:hAnsi="Arial" w:cs="Arial"/>
          <w:noProof/>
          <w:sz w:val="24"/>
          <w:szCs w:val="24"/>
          <w:lang w:eastAsia="es-MX"/>
        </w:rPr>
        <w:t>Elaboracion de reporte mensual para INEGI</w:t>
      </w:r>
    </w:p>
    <w:p w:rsidR="002A4FB7" w:rsidRPr="000A41E7" w:rsidRDefault="00DE4C18" w:rsidP="00DE4C18">
      <w:pPr>
        <w:tabs>
          <w:tab w:val="left" w:pos="869"/>
        </w:tabs>
        <w:jc w:val="center"/>
        <w:rPr>
          <w:rFonts w:ascii="Arial" w:hAnsi="Arial" w:cs="Arial"/>
          <w:b/>
          <w:noProof/>
          <w:sz w:val="24"/>
          <w:szCs w:val="24"/>
          <w:lang w:eastAsia="es-MX"/>
        </w:rPr>
      </w:pPr>
      <w:r>
        <w:rPr>
          <w:rFonts w:ascii="Arial" w:hAnsi="Arial" w:cs="Arial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658240" behindDoc="0" locked="0" layoutInCell="1" allowOverlap="1" wp14:anchorId="49700E06" wp14:editId="6AD6D0FF">
            <wp:simplePos x="0" y="0"/>
            <wp:positionH relativeFrom="column">
              <wp:posOffset>1015365</wp:posOffset>
            </wp:positionH>
            <wp:positionV relativeFrom="paragraph">
              <wp:posOffset>250825</wp:posOffset>
            </wp:positionV>
            <wp:extent cx="3771900" cy="2121533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IRECCIÓN DE REGISTRO CIVI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1215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4FB7" w:rsidRPr="000A41E7">
        <w:rPr>
          <w:rFonts w:ascii="Arial" w:hAnsi="Arial" w:cs="Arial"/>
          <w:b/>
          <w:noProof/>
          <w:sz w:val="24"/>
          <w:szCs w:val="24"/>
          <w:lang w:eastAsia="es-MX"/>
        </w:rPr>
        <w:t>RECURSOS HUMANOS</w:t>
      </w:r>
    </w:p>
    <w:p w:rsidR="002A4FB7" w:rsidRPr="000A41E7" w:rsidRDefault="002A4FB7" w:rsidP="002A4FB7">
      <w:pPr>
        <w:tabs>
          <w:tab w:val="left" w:pos="869"/>
        </w:tabs>
        <w:jc w:val="center"/>
        <w:rPr>
          <w:rFonts w:ascii="Arial" w:hAnsi="Arial" w:cs="Arial"/>
          <w:b/>
          <w:noProof/>
          <w:sz w:val="24"/>
          <w:szCs w:val="24"/>
          <w:lang w:eastAsia="es-MX"/>
        </w:rPr>
      </w:pPr>
    </w:p>
    <w:p w:rsidR="002A4FB7" w:rsidRDefault="002A4FB7" w:rsidP="002A4FB7">
      <w:pPr>
        <w:tabs>
          <w:tab w:val="left" w:pos="869"/>
        </w:tabs>
        <w:jc w:val="both"/>
        <w:rPr>
          <w:rFonts w:ascii="Arial" w:hAnsi="Arial" w:cs="Arial"/>
          <w:b/>
          <w:noProof/>
          <w:sz w:val="24"/>
          <w:szCs w:val="24"/>
          <w:lang w:eastAsia="es-MX"/>
        </w:rPr>
      </w:pPr>
    </w:p>
    <w:p w:rsidR="00BC78B5" w:rsidRDefault="00BC78B5" w:rsidP="002A4FB7">
      <w:pPr>
        <w:tabs>
          <w:tab w:val="left" w:pos="869"/>
        </w:tabs>
        <w:jc w:val="both"/>
        <w:rPr>
          <w:rFonts w:ascii="Arial" w:hAnsi="Arial" w:cs="Arial"/>
          <w:b/>
          <w:noProof/>
          <w:sz w:val="24"/>
          <w:szCs w:val="24"/>
          <w:lang w:eastAsia="es-MX"/>
        </w:rPr>
      </w:pPr>
    </w:p>
    <w:p w:rsidR="00BC78B5" w:rsidRDefault="00BC78B5" w:rsidP="002A4FB7">
      <w:pPr>
        <w:tabs>
          <w:tab w:val="left" w:pos="869"/>
        </w:tabs>
        <w:jc w:val="both"/>
        <w:rPr>
          <w:rFonts w:ascii="Arial" w:hAnsi="Arial" w:cs="Arial"/>
          <w:b/>
          <w:noProof/>
          <w:sz w:val="24"/>
          <w:szCs w:val="24"/>
          <w:lang w:eastAsia="es-MX"/>
        </w:rPr>
      </w:pPr>
    </w:p>
    <w:p w:rsidR="00BC78B5" w:rsidRDefault="00BC78B5" w:rsidP="002A4FB7">
      <w:pPr>
        <w:tabs>
          <w:tab w:val="left" w:pos="869"/>
        </w:tabs>
        <w:jc w:val="both"/>
        <w:rPr>
          <w:rFonts w:ascii="Arial" w:hAnsi="Arial" w:cs="Arial"/>
          <w:b/>
          <w:noProof/>
          <w:sz w:val="24"/>
          <w:szCs w:val="24"/>
          <w:lang w:eastAsia="es-MX"/>
        </w:rPr>
      </w:pPr>
    </w:p>
    <w:p w:rsidR="00BC78B5" w:rsidRDefault="00BC78B5" w:rsidP="002A4FB7">
      <w:pPr>
        <w:tabs>
          <w:tab w:val="left" w:pos="869"/>
        </w:tabs>
        <w:jc w:val="both"/>
        <w:rPr>
          <w:rFonts w:ascii="Arial" w:hAnsi="Arial" w:cs="Arial"/>
          <w:b/>
          <w:noProof/>
          <w:sz w:val="24"/>
          <w:szCs w:val="24"/>
          <w:lang w:eastAsia="es-MX"/>
        </w:rPr>
      </w:pPr>
    </w:p>
    <w:p w:rsidR="00BC78B5" w:rsidRPr="000A41E7" w:rsidRDefault="00BC78B5" w:rsidP="002A4FB7">
      <w:pPr>
        <w:tabs>
          <w:tab w:val="left" w:pos="869"/>
        </w:tabs>
        <w:jc w:val="both"/>
        <w:rPr>
          <w:rFonts w:ascii="Arial" w:hAnsi="Arial" w:cs="Arial"/>
          <w:b/>
          <w:noProof/>
          <w:sz w:val="24"/>
          <w:szCs w:val="24"/>
          <w:lang w:eastAsia="es-MX"/>
        </w:rPr>
      </w:pPr>
    </w:p>
    <w:p w:rsidR="002A4FB7" w:rsidRPr="000A41E7" w:rsidRDefault="002A4FB7" w:rsidP="002A4FB7">
      <w:pPr>
        <w:tabs>
          <w:tab w:val="left" w:pos="869"/>
        </w:tabs>
        <w:jc w:val="both"/>
        <w:rPr>
          <w:rFonts w:ascii="Arial" w:hAnsi="Arial" w:cs="Arial"/>
          <w:b/>
          <w:noProof/>
          <w:sz w:val="24"/>
          <w:szCs w:val="24"/>
          <w:lang w:eastAsia="es-MX"/>
        </w:rPr>
      </w:pPr>
    </w:p>
    <w:p w:rsidR="00BC78B5" w:rsidRPr="000A41E7" w:rsidRDefault="002A4FB7" w:rsidP="006A0168">
      <w:pPr>
        <w:tabs>
          <w:tab w:val="left" w:pos="869"/>
        </w:tabs>
        <w:jc w:val="center"/>
        <w:rPr>
          <w:rFonts w:ascii="Arial" w:hAnsi="Arial" w:cs="Arial"/>
          <w:b/>
          <w:noProof/>
          <w:sz w:val="24"/>
          <w:szCs w:val="24"/>
          <w:lang w:eastAsia="es-MX"/>
        </w:rPr>
      </w:pPr>
      <w:r w:rsidRPr="000A41E7">
        <w:rPr>
          <w:rFonts w:ascii="Arial" w:hAnsi="Arial" w:cs="Arial"/>
          <w:b/>
          <w:noProof/>
          <w:sz w:val="24"/>
          <w:szCs w:val="24"/>
          <w:lang w:eastAsia="es-MX"/>
        </w:rPr>
        <w:lastRenderedPageBreak/>
        <w:t>RECURSOS MATERIALES</w:t>
      </w:r>
    </w:p>
    <w:p w:rsidR="00BC78B5" w:rsidRDefault="00BC78B5" w:rsidP="00BC78B5">
      <w:pPr>
        <w:pStyle w:val="Prrafodelista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Mobiliario de oficina (escritorios, mesa de trabajo)</w:t>
      </w:r>
    </w:p>
    <w:p w:rsidR="00BC78B5" w:rsidRDefault="00BC78B5" w:rsidP="00BC78B5">
      <w:pPr>
        <w:pStyle w:val="Prrafodelista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Equipo de Computo</w:t>
      </w:r>
    </w:p>
    <w:p w:rsidR="00BC78B5" w:rsidRDefault="00BC78B5" w:rsidP="00BC78B5">
      <w:pPr>
        <w:pStyle w:val="Prrafodelista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Papelería y suministros de oficina</w:t>
      </w:r>
    </w:p>
    <w:p w:rsidR="00BC78B5" w:rsidRDefault="00BC78B5" w:rsidP="00BC78B5">
      <w:pPr>
        <w:pStyle w:val="Prrafodelista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Libros de registros de actas de todos los actos ejecutados por el registro civil.</w:t>
      </w:r>
    </w:p>
    <w:p w:rsidR="00BC78B5" w:rsidRDefault="00BC78B5" w:rsidP="00BC78B5">
      <w:pPr>
        <w:pStyle w:val="Prrafodelista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Viáticos y gasolina</w:t>
      </w:r>
    </w:p>
    <w:p w:rsidR="00BC78B5" w:rsidRPr="00BC78B5" w:rsidRDefault="00BC78B5" w:rsidP="00BC78B5">
      <w:pPr>
        <w:pStyle w:val="Prrafodelista"/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</w:p>
    <w:p w:rsidR="002A4FB7" w:rsidRPr="000A41E7" w:rsidRDefault="002A4FB7" w:rsidP="002A4FB7">
      <w:pPr>
        <w:tabs>
          <w:tab w:val="left" w:pos="869"/>
        </w:tabs>
        <w:jc w:val="center"/>
        <w:rPr>
          <w:rFonts w:ascii="Arial" w:hAnsi="Arial" w:cs="Arial"/>
          <w:b/>
          <w:noProof/>
          <w:sz w:val="24"/>
          <w:szCs w:val="24"/>
          <w:lang w:eastAsia="es-MX"/>
        </w:rPr>
      </w:pPr>
    </w:p>
    <w:p w:rsidR="002A4FB7" w:rsidRDefault="006A0168" w:rsidP="002A4FB7">
      <w:pPr>
        <w:tabs>
          <w:tab w:val="left" w:pos="869"/>
        </w:tabs>
        <w:jc w:val="center"/>
        <w:rPr>
          <w:rFonts w:ascii="Arial" w:hAnsi="Arial" w:cs="Arial"/>
          <w:b/>
          <w:noProof/>
          <w:sz w:val="24"/>
          <w:szCs w:val="24"/>
          <w:lang w:eastAsia="es-MX"/>
        </w:rPr>
      </w:pPr>
      <w:r>
        <w:rPr>
          <w:rFonts w:ascii="Arial" w:hAnsi="Arial" w:cs="Arial"/>
          <w:b/>
          <w:noProof/>
          <w:sz w:val="24"/>
          <w:szCs w:val="24"/>
          <w:lang w:eastAsia="es-MX"/>
        </w:rPr>
        <w:t>RE</w:t>
      </w:r>
      <w:r w:rsidR="002A4FB7" w:rsidRPr="000A41E7">
        <w:rPr>
          <w:rFonts w:ascii="Arial" w:hAnsi="Arial" w:cs="Arial"/>
          <w:b/>
          <w:noProof/>
          <w:sz w:val="24"/>
          <w:szCs w:val="24"/>
          <w:lang w:eastAsia="es-MX"/>
        </w:rPr>
        <w:t>CURSOS FINANCIEROS</w:t>
      </w:r>
    </w:p>
    <w:p w:rsidR="005D61C4" w:rsidRPr="000A41E7" w:rsidRDefault="005D61C4" w:rsidP="002A4FB7">
      <w:pPr>
        <w:tabs>
          <w:tab w:val="left" w:pos="869"/>
        </w:tabs>
        <w:jc w:val="center"/>
        <w:rPr>
          <w:rFonts w:ascii="Arial" w:hAnsi="Arial" w:cs="Arial"/>
          <w:b/>
          <w:noProof/>
          <w:sz w:val="24"/>
          <w:szCs w:val="24"/>
          <w:lang w:eastAsia="es-MX"/>
        </w:rPr>
      </w:pPr>
    </w:p>
    <w:tbl>
      <w:tblPr>
        <w:tblW w:w="69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00"/>
        <w:gridCol w:w="5900"/>
      </w:tblGrid>
      <w:tr w:rsidR="006A0168" w:rsidRPr="006A0168" w:rsidTr="006A0168">
        <w:trPr>
          <w:trHeight w:val="345"/>
          <w:jc w:val="center"/>
        </w:trPr>
        <w:tc>
          <w:tcPr>
            <w:tcW w:w="1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A0168" w:rsidRPr="006A0168" w:rsidRDefault="006A0168" w:rsidP="006A016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es-MX"/>
              </w:rPr>
            </w:pPr>
            <w:r w:rsidRPr="006A0168">
              <w:rPr>
                <w:rFonts w:ascii="Arial Narrow" w:eastAsia="Times New Roman" w:hAnsi="Arial Narrow" w:cs="Calibri"/>
                <w:b/>
                <w:bCs/>
                <w:color w:val="000000"/>
                <w:lang w:eastAsia="es-MX"/>
              </w:rPr>
              <w:t>PARTIDA</w:t>
            </w:r>
          </w:p>
        </w:tc>
        <w:tc>
          <w:tcPr>
            <w:tcW w:w="5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A0168" w:rsidRPr="006A0168" w:rsidRDefault="006A0168" w:rsidP="006A016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6A0168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es-MX"/>
              </w:rPr>
              <w:t>CONCEPTO</w:t>
            </w:r>
          </w:p>
        </w:tc>
      </w:tr>
      <w:tr w:rsidR="006A0168" w:rsidRPr="006A0168" w:rsidTr="006A0168">
        <w:trPr>
          <w:trHeight w:val="285"/>
          <w:jc w:val="center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168" w:rsidRPr="006A0168" w:rsidRDefault="006A0168" w:rsidP="006A016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MX"/>
              </w:rPr>
            </w:pPr>
            <w:r w:rsidRPr="006A0168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MX"/>
              </w:rPr>
              <w:t>113</w:t>
            </w:r>
          </w:p>
        </w:tc>
        <w:tc>
          <w:tcPr>
            <w:tcW w:w="5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168" w:rsidRPr="006A0168" w:rsidRDefault="006A0168" w:rsidP="006A016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MX"/>
              </w:rPr>
            </w:pPr>
            <w:r w:rsidRPr="006A0168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MX"/>
              </w:rPr>
              <w:t>Sueldos base al personal permanente</w:t>
            </w:r>
          </w:p>
        </w:tc>
      </w:tr>
      <w:tr w:rsidR="006A0168" w:rsidRPr="006A0168" w:rsidTr="006A0168">
        <w:trPr>
          <w:trHeight w:val="285"/>
          <w:jc w:val="center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168" w:rsidRPr="006A0168" w:rsidRDefault="006A0168" w:rsidP="006A016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MX"/>
              </w:rPr>
            </w:pPr>
            <w:r w:rsidRPr="006A0168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MX"/>
              </w:rPr>
              <w:t>211</w:t>
            </w:r>
          </w:p>
        </w:tc>
        <w:tc>
          <w:tcPr>
            <w:tcW w:w="5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168" w:rsidRPr="006A0168" w:rsidRDefault="006A0168" w:rsidP="006A016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MX"/>
              </w:rPr>
            </w:pPr>
            <w:r w:rsidRPr="006A0168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MX"/>
              </w:rPr>
              <w:t>Materiales, útiles y equipos menores de oficina</w:t>
            </w:r>
          </w:p>
        </w:tc>
      </w:tr>
      <w:tr w:rsidR="006A0168" w:rsidRPr="006A0168" w:rsidTr="006A0168">
        <w:trPr>
          <w:trHeight w:val="285"/>
          <w:jc w:val="center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168" w:rsidRPr="006A0168" w:rsidRDefault="006A0168" w:rsidP="006A016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MX"/>
              </w:rPr>
            </w:pPr>
            <w:r w:rsidRPr="006A0168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MX"/>
              </w:rPr>
              <w:t>212</w:t>
            </w:r>
          </w:p>
        </w:tc>
        <w:tc>
          <w:tcPr>
            <w:tcW w:w="5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168" w:rsidRPr="006A0168" w:rsidRDefault="006A0168" w:rsidP="006A016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MX"/>
              </w:rPr>
            </w:pPr>
            <w:r w:rsidRPr="006A0168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MX"/>
              </w:rPr>
              <w:t>Materiales y útiles de impresión y reproducción</w:t>
            </w:r>
          </w:p>
        </w:tc>
      </w:tr>
      <w:tr w:rsidR="006A0168" w:rsidRPr="006A0168" w:rsidTr="006A0168">
        <w:trPr>
          <w:trHeight w:val="285"/>
          <w:jc w:val="center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168" w:rsidRPr="006A0168" w:rsidRDefault="006A0168" w:rsidP="006A016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MX"/>
              </w:rPr>
            </w:pPr>
            <w:r w:rsidRPr="006A0168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MX"/>
              </w:rPr>
              <w:t>218</w:t>
            </w:r>
          </w:p>
        </w:tc>
        <w:tc>
          <w:tcPr>
            <w:tcW w:w="5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168" w:rsidRPr="006A0168" w:rsidRDefault="006A0168" w:rsidP="006A016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MX"/>
              </w:rPr>
            </w:pPr>
            <w:r w:rsidRPr="006A0168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MX"/>
              </w:rPr>
              <w:t>Materiales para el registro e identificación de bienes y personas</w:t>
            </w:r>
          </w:p>
        </w:tc>
        <w:bookmarkStart w:id="0" w:name="_GoBack"/>
        <w:bookmarkEnd w:id="0"/>
      </w:tr>
      <w:tr w:rsidR="006A0168" w:rsidRPr="006A0168" w:rsidTr="006A0168">
        <w:trPr>
          <w:trHeight w:val="285"/>
          <w:jc w:val="center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168" w:rsidRPr="006A0168" w:rsidRDefault="006A0168" w:rsidP="006A016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6A0168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221</w:t>
            </w:r>
          </w:p>
        </w:tc>
        <w:tc>
          <w:tcPr>
            <w:tcW w:w="5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168" w:rsidRPr="006A0168" w:rsidRDefault="006A0168" w:rsidP="006A016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6A0168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Productos alimenticios para personas</w:t>
            </w:r>
          </w:p>
        </w:tc>
      </w:tr>
      <w:tr w:rsidR="006A0168" w:rsidRPr="006A0168" w:rsidTr="006A0168">
        <w:trPr>
          <w:trHeight w:val="285"/>
          <w:jc w:val="center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168" w:rsidRPr="006A0168" w:rsidRDefault="006A0168" w:rsidP="006A016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MX"/>
              </w:rPr>
            </w:pPr>
            <w:r w:rsidRPr="006A0168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MX"/>
              </w:rPr>
              <w:t>261</w:t>
            </w:r>
          </w:p>
        </w:tc>
        <w:tc>
          <w:tcPr>
            <w:tcW w:w="5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168" w:rsidRPr="006A0168" w:rsidRDefault="006A0168" w:rsidP="006A016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MX"/>
              </w:rPr>
            </w:pPr>
            <w:r w:rsidRPr="006A0168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MX"/>
              </w:rPr>
              <w:t>Combustibles, lubricantes y aditivos</w:t>
            </w:r>
          </w:p>
        </w:tc>
      </w:tr>
      <w:tr w:rsidR="006A0168" w:rsidRPr="006A0168" w:rsidTr="006A0168">
        <w:trPr>
          <w:trHeight w:val="285"/>
          <w:jc w:val="center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168" w:rsidRPr="006A0168" w:rsidRDefault="006A0168" w:rsidP="006A016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MX"/>
              </w:rPr>
            </w:pPr>
            <w:r w:rsidRPr="006A0168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MX"/>
              </w:rPr>
              <w:t>294</w:t>
            </w:r>
          </w:p>
        </w:tc>
        <w:tc>
          <w:tcPr>
            <w:tcW w:w="5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168" w:rsidRPr="006A0168" w:rsidRDefault="006A0168" w:rsidP="006A016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MX"/>
              </w:rPr>
            </w:pPr>
            <w:r w:rsidRPr="006A0168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MX"/>
              </w:rPr>
              <w:t>Refacciones y accesorios menores de equipo de cómputo y tecnologías de la información</w:t>
            </w:r>
          </w:p>
        </w:tc>
      </w:tr>
      <w:tr w:rsidR="006A0168" w:rsidRPr="006A0168" w:rsidTr="006A0168">
        <w:trPr>
          <w:trHeight w:val="285"/>
          <w:jc w:val="center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168" w:rsidRPr="006A0168" w:rsidRDefault="006A0168" w:rsidP="006A016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MX"/>
              </w:rPr>
            </w:pPr>
            <w:r w:rsidRPr="006A0168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MX"/>
              </w:rPr>
              <w:t>314</w:t>
            </w:r>
          </w:p>
        </w:tc>
        <w:tc>
          <w:tcPr>
            <w:tcW w:w="5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168" w:rsidRPr="006A0168" w:rsidRDefault="006A0168" w:rsidP="006A016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MX"/>
              </w:rPr>
            </w:pPr>
            <w:r w:rsidRPr="006A0168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MX"/>
              </w:rPr>
              <w:t>Telefonía tradicional</w:t>
            </w:r>
          </w:p>
        </w:tc>
      </w:tr>
      <w:tr w:rsidR="006A0168" w:rsidRPr="006A0168" w:rsidTr="006A0168">
        <w:trPr>
          <w:trHeight w:val="285"/>
          <w:jc w:val="center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168" w:rsidRPr="006A0168" w:rsidRDefault="006A0168" w:rsidP="006A016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MX"/>
              </w:rPr>
            </w:pPr>
            <w:r w:rsidRPr="006A0168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MX"/>
              </w:rPr>
              <w:t>323</w:t>
            </w:r>
          </w:p>
        </w:tc>
        <w:tc>
          <w:tcPr>
            <w:tcW w:w="5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168" w:rsidRPr="006A0168" w:rsidRDefault="006A0168" w:rsidP="006A016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MX"/>
              </w:rPr>
            </w:pPr>
            <w:r w:rsidRPr="006A0168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MX"/>
              </w:rPr>
              <w:t>Arrendamiento de mobiliario y equipo de administración, educacional y recreativo</w:t>
            </w:r>
          </w:p>
        </w:tc>
      </w:tr>
      <w:tr w:rsidR="006A0168" w:rsidRPr="006A0168" w:rsidTr="006A0168">
        <w:trPr>
          <w:trHeight w:val="285"/>
          <w:jc w:val="center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168" w:rsidRPr="006A0168" w:rsidRDefault="006A0168" w:rsidP="006A016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MX"/>
              </w:rPr>
            </w:pPr>
            <w:r w:rsidRPr="006A0168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MX"/>
              </w:rPr>
              <w:t>353</w:t>
            </w:r>
          </w:p>
        </w:tc>
        <w:tc>
          <w:tcPr>
            <w:tcW w:w="5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168" w:rsidRPr="006A0168" w:rsidRDefault="006A0168" w:rsidP="006A016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MX"/>
              </w:rPr>
            </w:pPr>
            <w:r w:rsidRPr="006A0168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MX"/>
              </w:rPr>
              <w:t>Instalación, reparación y mantenimiento de equipo de cómputo y tecnología de la información</w:t>
            </w:r>
          </w:p>
        </w:tc>
      </w:tr>
      <w:tr w:rsidR="006A0168" w:rsidRPr="006A0168" w:rsidTr="006A0168">
        <w:trPr>
          <w:trHeight w:val="285"/>
          <w:jc w:val="center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168" w:rsidRPr="006A0168" w:rsidRDefault="006A0168" w:rsidP="006A016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MX"/>
              </w:rPr>
            </w:pPr>
            <w:r w:rsidRPr="006A0168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MX"/>
              </w:rPr>
              <w:t>375</w:t>
            </w:r>
          </w:p>
        </w:tc>
        <w:tc>
          <w:tcPr>
            <w:tcW w:w="5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168" w:rsidRPr="006A0168" w:rsidRDefault="006A0168" w:rsidP="006A016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MX"/>
              </w:rPr>
            </w:pPr>
            <w:r w:rsidRPr="006A0168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MX"/>
              </w:rPr>
              <w:t>Viáticos en el país</w:t>
            </w:r>
          </w:p>
        </w:tc>
      </w:tr>
      <w:tr w:rsidR="006A0168" w:rsidRPr="006A0168" w:rsidTr="006A0168">
        <w:trPr>
          <w:trHeight w:val="285"/>
          <w:jc w:val="center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168" w:rsidRPr="006A0168" w:rsidRDefault="006A0168" w:rsidP="006A016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MX"/>
              </w:rPr>
            </w:pPr>
            <w:r w:rsidRPr="006A0168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MX"/>
              </w:rPr>
              <w:t>382</w:t>
            </w:r>
          </w:p>
        </w:tc>
        <w:tc>
          <w:tcPr>
            <w:tcW w:w="5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168" w:rsidRPr="006A0168" w:rsidRDefault="006A0168" w:rsidP="006A016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MX"/>
              </w:rPr>
            </w:pPr>
            <w:r w:rsidRPr="006A0168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MX"/>
              </w:rPr>
              <w:t>Gastos de orden  social y cultural</w:t>
            </w:r>
          </w:p>
        </w:tc>
      </w:tr>
      <w:tr w:rsidR="006A0168" w:rsidRPr="006A0168" w:rsidTr="006A0168">
        <w:trPr>
          <w:trHeight w:val="285"/>
          <w:jc w:val="center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168" w:rsidRPr="006A0168" w:rsidRDefault="006A0168" w:rsidP="006A016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MX"/>
              </w:rPr>
            </w:pPr>
            <w:r w:rsidRPr="006A0168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MX"/>
              </w:rPr>
              <w:t>511</w:t>
            </w:r>
          </w:p>
        </w:tc>
        <w:tc>
          <w:tcPr>
            <w:tcW w:w="5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168" w:rsidRPr="006A0168" w:rsidRDefault="006A0168" w:rsidP="006A016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MX"/>
              </w:rPr>
            </w:pPr>
            <w:r w:rsidRPr="006A0168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MX"/>
              </w:rPr>
              <w:t xml:space="preserve">Muebles de oficina y estantería </w:t>
            </w:r>
          </w:p>
        </w:tc>
      </w:tr>
      <w:tr w:rsidR="006A0168" w:rsidRPr="006A0168" w:rsidTr="006A0168">
        <w:trPr>
          <w:trHeight w:val="285"/>
          <w:jc w:val="center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168" w:rsidRPr="006A0168" w:rsidRDefault="006A0168" w:rsidP="006A016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MX"/>
              </w:rPr>
            </w:pPr>
            <w:r w:rsidRPr="006A0168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MX"/>
              </w:rPr>
              <w:t>515</w:t>
            </w:r>
          </w:p>
        </w:tc>
        <w:tc>
          <w:tcPr>
            <w:tcW w:w="5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168" w:rsidRPr="006A0168" w:rsidRDefault="006A0168" w:rsidP="006A016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MX"/>
              </w:rPr>
            </w:pPr>
            <w:r w:rsidRPr="006A0168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MX"/>
              </w:rPr>
              <w:t>Equipo de cómputo de tecnologías de la información</w:t>
            </w:r>
          </w:p>
        </w:tc>
      </w:tr>
      <w:tr w:rsidR="006A0168" w:rsidRPr="006A0168" w:rsidTr="006A0168">
        <w:trPr>
          <w:trHeight w:val="285"/>
          <w:jc w:val="center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168" w:rsidRPr="006A0168" w:rsidRDefault="006A0168" w:rsidP="006A0168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MX"/>
              </w:rPr>
            </w:pPr>
            <w:r w:rsidRPr="006A0168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MX"/>
              </w:rPr>
              <w:t>132</w:t>
            </w:r>
          </w:p>
        </w:tc>
        <w:tc>
          <w:tcPr>
            <w:tcW w:w="5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168" w:rsidRPr="006A0168" w:rsidRDefault="006A0168" w:rsidP="006A0168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MX"/>
              </w:rPr>
            </w:pPr>
            <w:r w:rsidRPr="006A0168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MX"/>
              </w:rPr>
              <w:t>Primas de vacaciones, dominical y gratificación de fin de año</w:t>
            </w:r>
          </w:p>
        </w:tc>
      </w:tr>
    </w:tbl>
    <w:p w:rsidR="002A4FB7" w:rsidRPr="000A41E7" w:rsidRDefault="002A4FB7" w:rsidP="002A4FB7">
      <w:pPr>
        <w:tabs>
          <w:tab w:val="left" w:pos="869"/>
        </w:tabs>
        <w:jc w:val="both"/>
        <w:rPr>
          <w:rFonts w:ascii="Arial" w:hAnsi="Arial" w:cs="Arial"/>
          <w:noProof/>
          <w:sz w:val="24"/>
          <w:szCs w:val="24"/>
          <w:lang w:eastAsia="es-MX"/>
        </w:rPr>
      </w:pPr>
    </w:p>
    <w:p w:rsidR="002A4FB7" w:rsidRDefault="002A4FB7" w:rsidP="002A4FB7">
      <w:pPr>
        <w:tabs>
          <w:tab w:val="left" w:pos="869"/>
        </w:tabs>
        <w:jc w:val="both"/>
        <w:rPr>
          <w:rFonts w:ascii="Arial" w:hAnsi="Arial" w:cs="Arial"/>
          <w:noProof/>
          <w:sz w:val="24"/>
          <w:szCs w:val="24"/>
          <w:lang w:eastAsia="es-MX"/>
        </w:rPr>
      </w:pPr>
    </w:p>
    <w:p w:rsidR="005D61C4" w:rsidRDefault="005D61C4" w:rsidP="002A4FB7">
      <w:pPr>
        <w:tabs>
          <w:tab w:val="left" w:pos="869"/>
        </w:tabs>
        <w:jc w:val="both"/>
        <w:rPr>
          <w:rFonts w:ascii="Arial" w:hAnsi="Arial" w:cs="Arial"/>
          <w:noProof/>
          <w:sz w:val="24"/>
          <w:szCs w:val="24"/>
          <w:lang w:eastAsia="es-MX"/>
        </w:rPr>
      </w:pPr>
    </w:p>
    <w:p w:rsidR="005D61C4" w:rsidRPr="000A41E7" w:rsidRDefault="005D61C4" w:rsidP="002A4FB7">
      <w:pPr>
        <w:tabs>
          <w:tab w:val="left" w:pos="869"/>
        </w:tabs>
        <w:jc w:val="both"/>
        <w:rPr>
          <w:rFonts w:ascii="Arial" w:hAnsi="Arial" w:cs="Arial"/>
          <w:noProof/>
          <w:sz w:val="24"/>
          <w:szCs w:val="24"/>
          <w:lang w:eastAsia="es-MX"/>
        </w:rPr>
      </w:pPr>
    </w:p>
    <w:p w:rsidR="002A4FB7" w:rsidRPr="000A41E7" w:rsidRDefault="002A4FB7" w:rsidP="002A4FB7">
      <w:pPr>
        <w:tabs>
          <w:tab w:val="left" w:pos="869"/>
        </w:tabs>
        <w:jc w:val="center"/>
        <w:rPr>
          <w:rFonts w:ascii="Arial" w:hAnsi="Arial" w:cs="Arial"/>
          <w:b/>
          <w:noProof/>
          <w:sz w:val="24"/>
          <w:szCs w:val="24"/>
          <w:lang w:eastAsia="es-MX"/>
        </w:rPr>
      </w:pPr>
      <w:r w:rsidRPr="000A41E7">
        <w:rPr>
          <w:rFonts w:ascii="Arial" w:hAnsi="Arial" w:cs="Arial"/>
          <w:b/>
          <w:noProof/>
          <w:sz w:val="24"/>
          <w:szCs w:val="24"/>
          <w:lang w:eastAsia="es-MX"/>
        </w:rPr>
        <w:t>RESPONSABLE</w:t>
      </w:r>
    </w:p>
    <w:p w:rsidR="002A4FB7" w:rsidRPr="000A41E7" w:rsidRDefault="002A4FB7" w:rsidP="005D61C4">
      <w:pPr>
        <w:tabs>
          <w:tab w:val="left" w:pos="869"/>
        </w:tabs>
        <w:spacing w:after="0"/>
        <w:jc w:val="center"/>
        <w:rPr>
          <w:rFonts w:ascii="Arial" w:hAnsi="Arial" w:cs="Arial"/>
          <w:b/>
          <w:noProof/>
          <w:sz w:val="24"/>
          <w:szCs w:val="24"/>
          <w:lang w:eastAsia="es-MX"/>
        </w:rPr>
      </w:pPr>
    </w:p>
    <w:p w:rsidR="002A4FB7" w:rsidRPr="000A41E7" w:rsidRDefault="002A4FB7" w:rsidP="005D61C4">
      <w:pPr>
        <w:tabs>
          <w:tab w:val="left" w:pos="869"/>
        </w:tabs>
        <w:spacing w:after="0"/>
        <w:jc w:val="center"/>
        <w:rPr>
          <w:rFonts w:ascii="Arial" w:hAnsi="Arial" w:cs="Arial"/>
          <w:b/>
          <w:noProof/>
          <w:sz w:val="24"/>
          <w:szCs w:val="24"/>
          <w:lang w:eastAsia="es-MX"/>
        </w:rPr>
      </w:pPr>
      <w:r w:rsidRPr="000A41E7">
        <w:rPr>
          <w:rFonts w:ascii="Arial" w:hAnsi="Arial" w:cs="Arial"/>
          <w:b/>
          <w:noProof/>
          <w:sz w:val="24"/>
          <w:szCs w:val="24"/>
          <w:lang w:eastAsia="es-MX"/>
        </w:rPr>
        <w:t>MARÍA AMPARO AGUIRRE SANTIAGO</w:t>
      </w:r>
    </w:p>
    <w:p w:rsidR="002A4FB7" w:rsidRPr="000A41E7" w:rsidRDefault="002A4FB7" w:rsidP="005D61C4">
      <w:pPr>
        <w:tabs>
          <w:tab w:val="left" w:pos="869"/>
        </w:tabs>
        <w:spacing w:after="0"/>
        <w:jc w:val="center"/>
        <w:rPr>
          <w:rFonts w:ascii="Arial" w:hAnsi="Arial" w:cs="Arial"/>
          <w:noProof/>
          <w:sz w:val="24"/>
          <w:szCs w:val="24"/>
          <w:lang w:eastAsia="es-MX"/>
        </w:rPr>
      </w:pPr>
      <w:r w:rsidRPr="000A41E7">
        <w:rPr>
          <w:rFonts w:ascii="Arial" w:hAnsi="Arial" w:cs="Arial"/>
          <w:noProof/>
          <w:sz w:val="24"/>
          <w:szCs w:val="24"/>
          <w:lang w:eastAsia="es-MX"/>
        </w:rPr>
        <w:t xml:space="preserve">OFICIAL DEL REGISTRO CIVIL DE LA OFICIALÍA 01 </w:t>
      </w:r>
    </w:p>
    <w:p w:rsidR="002A4FB7" w:rsidRPr="000A41E7" w:rsidRDefault="002A4FB7" w:rsidP="005D61C4">
      <w:pPr>
        <w:tabs>
          <w:tab w:val="left" w:pos="869"/>
        </w:tabs>
        <w:spacing w:after="0"/>
        <w:jc w:val="center"/>
        <w:rPr>
          <w:rFonts w:ascii="Arial" w:hAnsi="Arial" w:cs="Arial"/>
          <w:b/>
          <w:noProof/>
          <w:sz w:val="24"/>
          <w:szCs w:val="24"/>
          <w:lang w:eastAsia="es-MX"/>
        </w:rPr>
      </w:pPr>
      <w:r w:rsidRPr="000A41E7">
        <w:rPr>
          <w:rFonts w:ascii="Arial" w:hAnsi="Arial" w:cs="Arial"/>
          <w:noProof/>
          <w:sz w:val="24"/>
          <w:szCs w:val="24"/>
          <w:lang w:eastAsia="es-MX"/>
        </w:rPr>
        <w:t>DEL H. AYUNTAMIENTO DE MASCOTA, JALISCO</w:t>
      </w:r>
    </w:p>
    <w:p w:rsidR="004D204D" w:rsidRPr="000A41E7" w:rsidRDefault="004D204D">
      <w:pPr>
        <w:rPr>
          <w:rFonts w:ascii="Arial" w:hAnsi="Arial" w:cs="Arial"/>
          <w:sz w:val="24"/>
          <w:szCs w:val="24"/>
        </w:rPr>
      </w:pPr>
    </w:p>
    <w:p w:rsidR="004D204D" w:rsidRPr="000A41E7" w:rsidRDefault="004D204D" w:rsidP="004D204D">
      <w:pPr>
        <w:rPr>
          <w:rFonts w:ascii="Arial" w:hAnsi="Arial" w:cs="Arial"/>
          <w:sz w:val="24"/>
          <w:szCs w:val="24"/>
        </w:rPr>
      </w:pPr>
    </w:p>
    <w:p w:rsidR="004D204D" w:rsidRPr="004D204D" w:rsidRDefault="004D204D" w:rsidP="004D204D"/>
    <w:p w:rsidR="004D204D" w:rsidRPr="004D204D" w:rsidRDefault="004D204D" w:rsidP="004D204D"/>
    <w:p w:rsidR="004D204D" w:rsidRPr="004D204D" w:rsidRDefault="004D204D" w:rsidP="004D204D"/>
    <w:p w:rsidR="004D204D" w:rsidRPr="004D204D" w:rsidRDefault="004D204D" w:rsidP="004D204D"/>
    <w:p w:rsidR="004D204D" w:rsidRPr="004D204D" w:rsidRDefault="004D204D" w:rsidP="00DE4C18"/>
    <w:sectPr w:rsidR="004D204D" w:rsidRPr="004D204D" w:rsidSect="00DE4C18">
      <w:headerReference w:type="even" r:id="rId8"/>
      <w:headerReference w:type="default" r:id="rId9"/>
      <w:footerReference w:type="default" r:id="rId10"/>
      <w:headerReference w:type="first" r:id="rId11"/>
      <w:pgSz w:w="12240" w:h="20160" w:code="5"/>
      <w:pgMar w:top="1361" w:right="1701" w:bottom="1134" w:left="1701" w:header="68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7671" w:rsidRDefault="00DD7671" w:rsidP="00510BCB">
      <w:pPr>
        <w:spacing w:after="0" w:line="240" w:lineRule="auto"/>
      </w:pPr>
      <w:r>
        <w:separator/>
      </w:r>
    </w:p>
  </w:endnote>
  <w:endnote w:type="continuationSeparator" w:id="0">
    <w:p w:rsidR="00DD7671" w:rsidRDefault="00DD7671" w:rsidP="00510B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BCB" w:rsidRDefault="00510BCB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-518160</wp:posOffset>
          </wp:positionH>
          <wp:positionV relativeFrom="paragraph">
            <wp:posOffset>-141605</wp:posOffset>
          </wp:positionV>
          <wp:extent cx="6678295" cy="476250"/>
          <wp:effectExtent l="0" t="0" r="8255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829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7671" w:rsidRDefault="00DD7671" w:rsidP="00510BCB">
      <w:pPr>
        <w:spacing w:after="0" w:line="240" w:lineRule="auto"/>
      </w:pPr>
      <w:r>
        <w:separator/>
      </w:r>
    </w:p>
  </w:footnote>
  <w:footnote w:type="continuationSeparator" w:id="0">
    <w:p w:rsidR="00DD7671" w:rsidRDefault="00DD7671" w:rsidP="00510B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204D" w:rsidRDefault="00DD7671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319" o:spid="_x0000_s2056" type="#_x0000_t75" style="position:absolute;margin-left:0;margin-top:0;width:637.85pt;height:510.15pt;z-index:-251655168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BCB" w:rsidRDefault="00DD7671">
    <w:pPr>
      <w:pStyle w:val="Encabezado"/>
      <w:rPr>
        <w:noProof/>
      </w:rPr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320" o:spid="_x0000_s2057" type="#_x0000_t75" style="position:absolute;margin-left:0;margin-top:0;width:637.85pt;height:510.15pt;z-index:-251654144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  <w:r w:rsidR="00510BCB"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24765</wp:posOffset>
          </wp:positionH>
          <wp:positionV relativeFrom="paragraph">
            <wp:posOffset>-383540</wp:posOffset>
          </wp:positionV>
          <wp:extent cx="5400675" cy="866775"/>
          <wp:effectExtent l="0" t="0" r="9525" b="9525"/>
          <wp:wrapTight wrapText="bothSides">
            <wp:wrapPolygon edited="0">
              <wp:start x="0" y="0"/>
              <wp:lineTo x="0" y="21363"/>
              <wp:lineTo x="21562" y="21363"/>
              <wp:lineTo x="21562" y="0"/>
              <wp:lineTo x="0" y="0"/>
            </wp:wrapPolygon>
          </wp:wrapTight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3191"/>
                  <a:stretch/>
                </pic:blipFill>
                <pic:spPr bwMode="auto">
                  <a:xfrm>
                    <a:off x="0" y="0"/>
                    <a:ext cx="540067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:rsidR="00510BCB" w:rsidRDefault="00510BCB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204D" w:rsidRDefault="00DD7671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318" o:spid="_x0000_s2055" type="#_x0000_t75" style="position:absolute;margin-left:0;margin-top:0;width:637.85pt;height:510.15pt;z-index:-251656192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960B7C"/>
    <w:multiLevelType w:val="hybridMultilevel"/>
    <w:tmpl w:val="7F9616A4"/>
    <w:lvl w:ilvl="0" w:tplc="F3D4BE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25624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E1C32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E06A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C70B1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F7077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32D0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92822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EC0E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9AB1125"/>
    <w:multiLevelType w:val="hybridMultilevel"/>
    <w:tmpl w:val="DDEAEFA6"/>
    <w:lvl w:ilvl="0" w:tplc="10FCDB5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F46839"/>
    <w:multiLevelType w:val="hybridMultilevel"/>
    <w:tmpl w:val="30546AC6"/>
    <w:lvl w:ilvl="0" w:tplc="AB960DA8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547AAC"/>
    <w:multiLevelType w:val="hybridMultilevel"/>
    <w:tmpl w:val="C98E01F6"/>
    <w:lvl w:ilvl="0" w:tplc="A84CFB4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D18C5C6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2A63D3E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8482E0C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FF3A0500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9ACCE8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8023734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468993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E8E098B0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">
    <w:nsid w:val="383B753D"/>
    <w:multiLevelType w:val="multilevel"/>
    <w:tmpl w:val="EF925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8C11321"/>
    <w:multiLevelType w:val="hybridMultilevel"/>
    <w:tmpl w:val="1354C8B4"/>
    <w:lvl w:ilvl="0" w:tplc="1B389F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89467E"/>
    <w:multiLevelType w:val="hybridMultilevel"/>
    <w:tmpl w:val="ACF242F6"/>
    <w:lvl w:ilvl="0" w:tplc="A28689D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050309"/>
    <w:multiLevelType w:val="hybridMultilevel"/>
    <w:tmpl w:val="AB7A0AF6"/>
    <w:lvl w:ilvl="0" w:tplc="968C1F28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8E417A0"/>
    <w:multiLevelType w:val="hybridMultilevel"/>
    <w:tmpl w:val="0AD60834"/>
    <w:lvl w:ilvl="0" w:tplc="422CE97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1D7CCF"/>
    <w:multiLevelType w:val="hybridMultilevel"/>
    <w:tmpl w:val="81BA1F18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8"/>
  </w:num>
  <w:num w:numId="4">
    <w:abstractNumId w:val="1"/>
  </w:num>
  <w:num w:numId="5">
    <w:abstractNumId w:val="5"/>
  </w:num>
  <w:num w:numId="6">
    <w:abstractNumId w:val="6"/>
  </w:num>
  <w:num w:numId="7">
    <w:abstractNumId w:val="2"/>
  </w:num>
  <w:num w:numId="8">
    <w:abstractNumId w:val="4"/>
  </w:num>
  <w:num w:numId="9">
    <w:abstractNumId w:val="3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BCB"/>
    <w:rsid w:val="000A41E7"/>
    <w:rsid w:val="0011370F"/>
    <w:rsid w:val="001E0C2B"/>
    <w:rsid w:val="002A4FB7"/>
    <w:rsid w:val="00381223"/>
    <w:rsid w:val="00394ECD"/>
    <w:rsid w:val="004D204D"/>
    <w:rsid w:val="00510BCB"/>
    <w:rsid w:val="00581A2A"/>
    <w:rsid w:val="005D61C4"/>
    <w:rsid w:val="00692B2C"/>
    <w:rsid w:val="006A0168"/>
    <w:rsid w:val="006C69D2"/>
    <w:rsid w:val="00711F14"/>
    <w:rsid w:val="007D2142"/>
    <w:rsid w:val="008E4AFD"/>
    <w:rsid w:val="009B595E"/>
    <w:rsid w:val="009C6ABB"/>
    <w:rsid w:val="00A86DDD"/>
    <w:rsid w:val="00B67BD7"/>
    <w:rsid w:val="00BC3722"/>
    <w:rsid w:val="00BC78B5"/>
    <w:rsid w:val="00BD22C0"/>
    <w:rsid w:val="00D51075"/>
    <w:rsid w:val="00DD7671"/>
    <w:rsid w:val="00DE4C18"/>
    <w:rsid w:val="00E46107"/>
    <w:rsid w:val="00E828BA"/>
    <w:rsid w:val="00EB1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5:chartTrackingRefBased/>
  <w15:docId w15:val="{730E4A4B-BF96-4E85-8BEE-1A517B8EB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4FB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10B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10BCB"/>
  </w:style>
  <w:style w:type="paragraph" w:styleId="Piedepgina">
    <w:name w:val="footer"/>
    <w:basedOn w:val="Normal"/>
    <w:link w:val="PiedepginaCar"/>
    <w:uiPriority w:val="99"/>
    <w:unhideWhenUsed/>
    <w:rsid w:val="00510B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10BCB"/>
  </w:style>
  <w:style w:type="paragraph" w:styleId="Prrafodelista">
    <w:name w:val="List Paragraph"/>
    <w:basedOn w:val="Normal"/>
    <w:uiPriority w:val="34"/>
    <w:qFormat/>
    <w:rsid w:val="002A4FB7"/>
    <w:pPr>
      <w:ind w:left="720"/>
      <w:contextualSpacing/>
    </w:pPr>
  </w:style>
  <w:style w:type="paragraph" w:styleId="Sinespaciado">
    <w:name w:val="No Spacing"/>
    <w:uiPriority w:val="1"/>
    <w:qFormat/>
    <w:rsid w:val="002A4FB7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BD22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BD22C0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D61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D61C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501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494</Words>
  <Characters>2719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MonKryz</dc:creator>
  <cp:keywords/>
  <dc:description/>
  <cp:lastModifiedBy>CECILIA</cp:lastModifiedBy>
  <cp:revision>2</cp:revision>
  <cp:lastPrinted>2018-11-13T19:48:00Z</cp:lastPrinted>
  <dcterms:created xsi:type="dcterms:W3CDTF">2018-11-14T20:38:00Z</dcterms:created>
  <dcterms:modified xsi:type="dcterms:W3CDTF">2018-11-14T20:38:00Z</dcterms:modified>
</cp:coreProperties>
</file>