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F44" w:rsidRDefault="006C4C1B" w:rsidP="00902F4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SERVICIOS</w:t>
      </w:r>
      <w:r w:rsidR="00902F44" w:rsidRPr="00C102CD">
        <w:rPr>
          <w:rFonts w:ascii="Arial" w:hAnsi="Arial" w:cs="Arial"/>
          <w:b/>
          <w:sz w:val="24"/>
          <w:szCs w:val="24"/>
        </w:rPr>
        <w:t xml:space="preserve"> DE LA DIRECCIÓN DE TURISMO</w:t>
      </w:r>
    </w:p>
    <w:p w:rsidR="00902F44" w:rsidRPr="00C102CD" w:rsidRDefault="00902F44" w:rsidP="00902F4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C4C1B" w:rsidTr="006C4C1B">
        <w:tc>
          <w:tcPr>
            <w:tcW w:w="2942" w:type="dxa"/>
          </w:tcPr>
          <w:p w:rsidR="006C4C1B" w:rsidRPr="006C4C1B" w:rsidRDefault="006C4C1B" w:rsidP="00902F4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DESCRIPCIÓN DEL SERVICIO</w:t>
            </w:r>
          </w:p>
        </w:tc>
        <w:tc>
          <w:tcPr>
            <w:tcW w:w="2943" w:type="dxa"/>
          </w:tcPr>
          <w:p w:rsidR="006C4C1B" w:rsidRPr="006C4C1B" w:rsidRDefault="006C4C1B" w:rsidP="00902F4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COBERTURA</w:t>
            </w:r>
          </w:p>
        </w:tc>
        <w:tc>
          <w:tcPr>
            <w:tcW w:w="2943" w:type="dxa"/>
          </w:tcPr>
          <w:p w:rsidR="006C4C1B" w:rsidRPr="006C4C1B" w:rsidRDefault="006C4C1B" w:rsidP="00902F4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NÚMERO Y TIPO DE BENEFICIARIOS DIRECTOS E INDIRECTOS</w:t>
            </w:r>
          </w:p>
        </w:tc>
      </w:tr>
      <w:tr w:rsidR="006C4C1B" w:rsidTr="006C4C1B">
        <w:tc>
          <w:tcPr>
            <w:tcW w:w="2942" w:type="dxa"/>
          </w:tcPr>
          <w:p w:rsidR="006C4C1B" w:rsidRDefault="006C4C1B" w:rsidP="00902F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SENDERO</w:t>
            </w:r>
          </w:p>
        </w:tc>
        <w:tc>
          <w:tcPr>
            <w:tcW w:w="2943" w:type="dxa"/>
          </w:tcPr>
          <w:p w:rsidR="006C4C1B" w:rsidRDefault="006C4C1B" w:rsidP="008650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MUNICIPAL</w:t>
            </w:r>
          </w:p>
        </w:tc>
        <w:tc>
          <w:tcPr>
            <w:tcW w:w="2943" w:type="dxa"/>
          </w:tcPr>
          <w:p w:rsidR="006C4C1B" w:rsidRDefault="00865058" w:rsidP="00902F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POBLACIÓN EN GENERAL Y </w:t>
            </w:r>
            <w:r w:rsidR="006C4C1B">
              <w:rPr>
                <w:rFonts w:ascii="Arial" w:hAnsi="Arial" w:cs="Arial"/>
                <w:sz w:val="24"/>
                <w:szCs w:val="24"/>
              </w:rPr>
              <w:t>VISITANTES</w:t>
            </w:r>
          </w:p>
        </w:tc>
      </w:tr>
      <w:tr w:rsidR="006C4C1B" w:rsidTr="006C4C1B">
        <w:tc>
          <w:tcPr>
            <w:tcW w:w="2942" w:type="dxa"/>
          </w:tcPr>
          <w:p w:rsidR="006C4C1B" w:rsidRDefault="00865058" w:rsidP="00902F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RECORRIDO GUIADO DENTRO DE MUSEO</w:t>
            </w:r>
          </w:p>
        </w:tc>
        <w:tc>
          <w:tcPr>
            <w:tcW w:w="2943" w:type="dxa"/>
          </w:tcPr>
          <w:p w:rsidR="006C4C1B" w:rsidRDefault="00865058" w:rsidP="008650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MUNICIPAL</w:t>
            </w:r>
          </w:p>
        </w:tc>
        <w:tc>
          <w:tcPr>
            <w:tcW w:w="2943" w:type="dxa"/>
          </w:tcPr>
          <w:p w:rsidR="006C4C1B" w:rsidRDefault="00865058" w:rsidP="00902F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POBLACIÓN EN GENERAL Y VISITANTES</w:t>
            </w:r>
          </w:p>
        </w:tc>
      </w:tr>
      <w:tr w:rsidR="00865058" w:rsidTr="006C4C1B">
        <w:tc>
          <w:tcPr>
            <w:tcW w:w="2942" w:type="dxa"/>
          </w:tcPr>
          <w:p w:rsidR="00865058" w:rsidRDefault="00865058" w:rsidP="008650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RECORRIDOS GUIADOS EN LA POBLACION A GRUPOS QUE LO SOLICITAN</w:t>
            </w:r>
          </w:p>
        </w:tc>
        <w:tc>
          <w:tcPr>
            <w:tcW w:w="2943" w:type="dxa"/>
          </w:tcPr>
          <w:p w:rsidR="00865058" w:rsidRDefault="00865058" w:rsidP="008650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MUNICIPAL</w:t>
            </w:r>
          </w:p>
        </w:tc>
        <w:tc>
          <w:tcPr>
            <w:tcW w:w="2943" w:type="dxa"/>
          </w:tcPr>
          <w:p w:rsidR="00865058" w:rsidRDefault="00865058" w:rsidP="008650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POBLACIÓN EN GENERAL Y VISITANTES</w:t>
            </w:r>
          </w:p>
        </w:tc>
      </w:tr>
      <w:tr w:rsidR="006F5505" w:rsidTr="006C4C1B">
        <w:tc>
          <w:tcPr>
            <w:tcW w:w="2942" w:type="dxa"/>
          </w:tcPr>
          <w:p w:rsidR="006F5505" w:rsidRDefault="006F5505" w:rsidP="006F55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INFORMACIÓN EN GENERAL</w:t>
            </w:r>
          </w:p>
        </w:tc>
        <w:tc>
          <w:tcPr>
            <w:tcW w:w="2943" w:type="dxa"/>
          </w:tcPr>
          <w:p w:rsidR="006F5505" w:rsidRDefault="00453578" w:rsidP="006F55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MUNICIPAL</w:t>
            </w:r>
          </w:p>
        </w:tc>
        <w:tc>
          <w:tcPr>
            <w:tcW w:w="2943" w:type="dxa"/>
          </w:tcPr>
          <w:p w:rsidR="006F5505" w:rsidRDefault="006F5505" w:rsidP="006F55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POBLACIÓN EN GENERAL Y VISITANTES</w:t>
            </w:r>
          </w:p>
        </w:tc>
      </w:tr>
    </w:tbl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 w:rsidRPr="00C102CD">
        <w:rPr>
          <w:rFonts w:ascii="Arial" w:hAnsi="Arial" w:cs="Arial"/>
          <w:b/>
          <w:sz w:val="24"/>
          <w:szCs w:val="24"/>
        </w:rPr>
        <w:t xml:space="preserve">Misión 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Mascota continué siendo un pueblo Mágico, conservando la riqueza cultural e histórica, la tranquilidad y estilo de vida únicos. </w:t>
      </w: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Visión 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un desarrollo municipal sustentable endógeno en los ámbitos, económico, ecológico y social. </w:t>
      </w:r>
    </w:p>
    <w:p w:rsidR="00902F44" w:rsidRPr="002B23EF" w:rsidRDefault="00902F44" w:rsidP="00902F44">
      <w:pPr>
        <w:jc w:val="center"/>
        <w:rPr>
          <w:rFonts w:ascii="Arial" w:hAnsi="Arial" w:cs="Arial"/>
          <w:sz w:val="24"/>
          <w:szCs w:val="24"/>
        </w:rPr>
      </w:pPr>
    </w:p>
    <w:p w:rsidR="00902F44" w:rsidRPr="002B23EF" w:rsidRDefault="00902F44" w:rsidP="00902F44">
      <w:pPr>
        <w:rPr>
          <w:rFonts w:ascii="Arial" w:hAnsi="Arial" w:cs="Arial"/>
          <w:b/>
          <w:sz w:val="24"/>
          <w:szCs w:val="24"/>
        </w:rPr>
      </w:pPr>
      <w:r w:rsidRPr="002B23EF">
        <w:rPr>
          <w:rFonts w:ascii="Arial" w:hAnsi="Arial" w:cs="Arial"/>
          <w:b/>
          <w:sz w:val="24"/>
          <w:szCs w:val="24"/>
        </w:rPr>
        <w:t>Objetivos</w:t>
      </w:r>
    </w:p>
    <w:p w:rsidR="00902F44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1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oferta de productos, y servicios turísticos con un enfoque de sostenibilidad.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2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cooperación y alianzas estratégicas entre prestadores de servicios turísticos.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3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Incrementar el desarrollo de los atractivos y productos turísticos para potenciar la competitividad de la oferta turística 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4.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promoción turística del destino a nivel nacional e internacional.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lastRenderedPageBreak/>
        <w:t>5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mecanismos de prevención y atención a turistas que garanticen la seguridad y el bienestar turístico.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6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regulación, registro, control de las diferentes actividades, modalidades y servicios turísticos para establecer estándares adecuados de servicio.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7.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disponibilidad de indicadores estadísticos de turismo, que permitan medir la evolución del sector y su aporte a la economía local, contribuyendo a la implementación de mejoras en la política pública y en la toma de decisiones.</w:t>
      </w:r>
    </w:p>
    <w:p w:rsidR="00902F44" w:rsidRPr="00C102CD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8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eficiencia del seguimiento y evaluación a los planes, programas, proyectos procurando la consecución de la misión y objetivos institucionales.</w:t>
      </w:r>
    </w:p>
    <w:p w:rsidR="00902F44" w:rsidRPr="002B23EF" w:rsidRDefault="00902F44" w:rsidP="00902F44">
      <w:pPr>
        <w:rPr>
          <w:rFonts w:ascii="Arial" w:hAnsi="Arial" w:cs="Arial"/>
          <w:b/>
          <w:sz w:val="24"/>
          <w:szCs w:val="24"/>
        </w:rPr>
      </w:pPr>
      <w:r w:rsidRPr="002B23EF">
        <w:rPr>
          <w:rFonts w:ascii="Arial" w:hAnsi="Arial" w:cs="Arial"/>
          <w:b/>
          <w:sz w:val="24"/>
          <w:szCs w:val="24"/>
        </w:rPr>
        <w:t>Metas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1. Viabilidad económica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Garantizar la viabilidad y competitividad de los destinos y empresas turísticas, de modo que puedan continuar prosperando y ofreciendo beneficios en el largo plazo. 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2. Prosperidad local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Maximizar la contribución del turismo a la prosperidad económica del destino anfitrión. 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3. Satisfacción de los visitantes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Ofrecer una experiencia segura, grata y satisfactoria a los visitantes, disponible para todos sin discriminación por género, raza, incapacidad o en otras formas.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4. Control local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Involucrar y empoderar a las comunidades locales en planificación y toma de decisiones sobre la administración y desarrollo futuro del turismo en su área, en consulta con otros actores sociales. 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5. Bienestar de la comunidad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Mantener y fortalecer la calidad de vida de las comunidades locales, incluyendo estructuras sociales y acceso a recursos, buenas costumbres y sistemas de apoyo de la vida, evitando cualquier forma de degradación o explotación social.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6. Riqueza cultural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Respetar y mejorar el patrimonio histórico, la cultura auténtica, las tradiciones y las cualidades distintivas.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Fonts w:ascii="Arial" w:hAnsi="Arial" w:cs="Arial"/>
          <w:b/>
          <w:color w:val="000000"/>
          <w:sz w:val="24"/>
          <w:szCs w:val="24"/>
          <w:shd w:val="clear" w:color="auto" w:fill="F6F6F6"/>
        </w:rPr>
        <w:t>7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. Integridad física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Mantener y mejorar la calidad de los paisajes, tanto urbanos como rurales, y evitar la degradación física y visual del ambiente.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8. Diversidad biológica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Apoyar la conservación de áreas naturales, hábitat, y vida silvestre, y minimizar el daño a estas.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b/>
          <w:color w:val="000000"/>
          <w:sz w:val="24"/>
          <w:szCs w:val="24"/>
          <w:shd w:val="clear" w:color="auto" w:fill="F6F6F6"/>
        </w:rPr>
        <w:lastRenderedPageBreak/>
        <w:t> 9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. Eficiencia de los recursos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Minimizar el uso de recursos escasos y no renovables en el desarrollo y operación de instalaciones y servicios turísticos. </w:t>
      </w:r>
    </w:p>
    <w:p w:rsidR="00902F44" w:rsidRDefault="00902F44" w:rsidP="00902F44">
      <w:pPr>
        <w:jc w:val="both"/>
        <w:rPr>
          <w:rFonts w:ascii="Arial" w:hAnsi="Arial" w:cs="Arial"/>
          <w:sz w:val="24"/>
          <w:szCs w:val="24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10. Pureza ambiental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Minimizar la contaminación del aire, el agua y la tierra y la generación de desechos por parte de empresas turísticas y visitantes.</w:t>
      </w: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MATERIALES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recursos materiales los podrás encontrar publicados en la página de transparencia de Mascota, Jalisco, en el artículo 8, fracción V, inciso r).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HUMANOS</w:t>
      </w: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bookmarkStart w:id="0" w:name="_GoBack"/>
      <w:r w:rsidRPr="00E6211B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35DFBC67" wp14:editId="634B9A80">
            <wp:extent cx="5612130" cy="4948943"/>
            <wp:effectExtent l="0" t="0" r="7620" b="4445"/>
            <wp:docPr id="25" name="Imagen 25" descr="C:\Users\CECILIA\Pictures\Nueva carpeta\Ima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CILIA\Pictures\Nueva carpeta\Imagen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RECURSOS FINANCIEROS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8846"/>
      </w:tblGrid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113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Sueldos base a personal permanente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122</w:t>
            </w:r>
          </w:p>
        </w:tc>
        <w:tc>
          <w:tcPr>
            <w:tcW w:w="88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Sueldos base al personal eventual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132</w:t>
            </w:r>
          </w:p>
        </w:tc>
        <w:tc>
          <w:tcPr>
            <w:tcW w:w="8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Primas de vacaciones, dominical y gratificación de fin de año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211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Materiales útiles y equipos menores de oficina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215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Material de impreso e información digital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261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Combustibles, lubricantes y aditivos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Refacciones y accesorios menores de equipo de cómputo y tecnologías de la información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323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Arrendamiento de mobiliario y equipo de administración, educacional y recreativo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363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 xml:space="preserve">Servicios de creatividad, preproducción y producción de publicidad, excepto internet 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366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Servicio de creación y difusión de contenido exclusivamente a través de Internet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372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Pasajes terrestres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375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Viáticos en el país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521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Equipos y aparatos audiovisuales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523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Cámaras fotográficas y de video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591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Software</w:t>
            </w:r>
          </w:p>
        </w:tc>
      </w:tr>
    </w:tbl>
    <w:p w:rsidR="00902F44" w:rsidRPr="00E6211B" w:rsidRDefault="00902F44" w:rsidP="00902F44">
      <w:pPr>
        <w:rPr>
          <w:rFonts w:ascii="Arial" w:hAnsi="Arial" w:cs="Arial"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</w:p>
    <w:p w:rsidR="00C521F9" w:rsidRDefault="00C521F9" w:rsidP="00902F44">
      <w:pPr>
        <w:rPr>
          <w:rFonts w:ascii="Arial" w:hAnsi="Arial" w:cs="Arial"/>
          <w:b/>
          <w:sz w:val="24"/>
          <w:szCs w:val="24"/>
        </w:rPr>
      </w:pPr>
    </w:p>
    <w:p w:rsidR="00902F44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ELABORÓ </w:t>
      </w:r>
    </w:p>
    <w:p w:rsidR="00C521F9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ELVIA MARGARITA RODRÍGUEZ FREGOSO</w:t>
      </w:r>
    </w:p>
    <w:p w:rsidR="00C521F9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DIRECTORA DE TURISMO</w:t>
      </w:r>
    </w:p>
    <w:p w:rsidR="00C521F9" w:rsidRPr="00C521F9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DEL H. AYUNTAMIENTO DE MASCOTA, JALISCO.</w:t>
      </w:r>
    </w:p>
    <w:p w:rsidR="00902F44" w:rsidRPr="00C178EE" w:rsidRDefault="00902F44" w:rsidP="00902F44">
      <w:pPr>
        <w:tabs>
          <w:tab w:val="left" w:pos="2835"/>
        </w:tabs>
        <w:rPr>
          <w:rFonts w:ascii="Arial" w:hAnsi="Arial" w:cs="Arial"/>
          <w:sz w:val="24"/>
          <w:szCs w:val="24"/>
        </w:rPr>
      </w:pPr>
    </w:p>
    <w:p w:rsidR="004D204D" w:rsidRPr="004D204D" w:rsidRDefault="004D204D" w:rsidP="004D204D">
      <w:pPr>
        <w:jc w:val="center"/>
      </w:pPr>
    </w:p>
    <w:sectPr w:rsidR="004D204D" w:rsidRPr="004D20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2D1" w:rsidRDefault="001952D1" w:rsidP="00510BCB">
      <w:pPr>
        <w:spacing w:after="0" w:line="240" w:lineRule="auto"/>
      </w:pPr>
      <w:r>
        <w:separator/>
      </w:r>
    </w:p>
  </w:endnote>
  <w:endnote w:type="continuationSeparator" w:id="0">
    <w:p w:rsidR="001952D1" w:rsidRDefault="001952D1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2D1" w:rsidRDefault="001952D1" w:rsidP="00510BCB">
      <w:pPr>
        <w:spacing w:after="0" w:line="240" w:lineRule="auto"/>
      </w:pPr>
      <w:r>
        <w:separator/>
      </w:r>
    </w:p>
  </w:footnote>
  <w:footnote w:type="continuationSeparator" w:id="0">
    <w:p w:rsidR="001952D1" w:rsidRDefault="001952D1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1952D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1952D1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1952D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C10812"/>
    <w:multiLevelType w:val="hybridMultilevel"/>
    <w:tmpl w:val="B47691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952D1"/>
    <w:rsid w:val="001E0C2B"/>
    <w:rsid w:val="002A2A10"/>
    <w:rsid w:val="00394ECD"/>
    <w:rsid w:val="00453578"/>
    <w:rsid w:val="004D204D"/>
    <w:rsid w:val="00510BCB"/>
    <w:rsid w:val="00581A2A"/>
    <w:rsid w:val="006C4C1B"/>
    <w:rsid w:val="006C69D2"/>
    <w:rsid w:val="006F5505"/>
    <w:rsid w:val="00865058"/>
    <w:rsid w:val="00902F44"/>
    <w:rsid w:val="0093114C"/>
    <w:rsid w:val="00A86DDD"/>
    <w:rsid w:val="00B67BD7"/>
    <w:rsid w:val="00C521F9"/>
    <w:rsid w:val="00EB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F4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Prrafodelista">
    <w:name w:val="List Paragraph"/>
    <w:basedOn w:val="Normal"/>
    <w:uiPriority w:val="34"/>
    <w:qFormat/>
    <w:rsid w:val="00902F4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02F44"/>
    <w:rPr>
      <w:b/>
      <w:bCs/>
    </w:rPr>
  </w:style>
  <w:style w:type="table" w:styleId="Tablaconcuadrcula">
    <w:name w:val="Table Grid"/>
    <w:basedOn w:val="Tablanormal"/>
    <w:uiPriority w:val="39"/>
    <w:rsid w:val="006C4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705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HECTOR</cp:lastModifiedBy>
  <cp:revision>7</cp:revision>
  <dcterms:created xsi:type="dcterms:W3CDTF">2019-02-28T16:25:00Z</dcterms:created>
  <dcterms:modified xsi:type="dcterms:W3CDTF">2019-03-04T19:14:00Z</dcterms:modified>
</cp:coreProperties>
</file>