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0D" w:rsidRPr="008957F6" w:rsidRDefault="006E4A0D" w:rsidP="008957F6">
      <w:pPr>
        <w:jc w:val="center"/>
        <w:rPr>
          <w:b/>
          <w:sz w:val="32"/>
          <w:szCs w:val="32"/>
        </w:rPr>
      </w:pPr>
      <w:r w:rsidRPr="008957F6">
        <w:rPr>
          <w:b/>
          <w:sz w:val="32"/>
          <w:szCs w:val="32"/>
        </w:rPr>
        <w:t>REGLAMENTO MUNICIPAL DE TURISMO DE IXTLAHUACÁN DEL RIO, JALISCO</w:t>
      </w:r>
    </w:p>
    <w:p w:rsidR="006E4A0D" w:rsidRPr="008957F6" w:rsidRDefault="006E4A0D" w:rsidP="008957F6">
      <w:pPr>
        <w:spacing w:after="0"/>
        <w:jc w:val="center"/>
        <w:rPr>
          <w:b/>
        </w:rPr>
      </w:pPr>
      <w:r w:rsidRPr="008957F6">
        <w:rPr>
          <w:b/>
        </w:rPr>
        <w:t>CAPITULO I</w:t>
      </w:r>
    </w:p>
    <w:p w:rsidR="006E4A0D" w:rsidRDefault="006E4A0D" w:rsidP="008957F6">
      <w:pPr>
        <w:spacing w:after="0"/>
        <w:jc w:val="center"/>
        <w:rPr>
          <w:b/>
        </w:rPr>
      </w:pPr>
      <w:r w:rsidRPr="008957F6">
        <w:rPr>
          <w:b/>
        </w:rPr>
        <w:t>DISPOSICIONES GENERALES</w:t>
      </w:r>
    </w:p>
    <w:p w:rsidR="008957F6" w:rsidRPr="008957F6" w:rsidRDefault="008957F6" w:rsidP="008957F6">
      <w:pPr>
        <w:spacing w:after="0"/>
        <w:jc w:val="center"/>
        <w:rPr>
          <w:b/>
        </w:rPr>
      </w:pPr>
    </w:p>
    <w:p w:rsidR="006E4A0D" w:rsidRDefault="006C2101" w:rsidP="008957F6">
      <w:pPr>
        <w:spacing w:after="0"/>
      </w:pPr>
      <w:r w:rsidRPr="006C2101">
        <w:rPr>
          <w:rFonts w:cs="Times New Roman"/>
          <w:b/>
          <w:bCs/>
          <w:color w:val="000000"/>
          <w:sz w:val="23"/>
          <w:szCs w:val="23"/>
        </w:rPr>
        <w:t>Artículo</w:t>
      </w:r>
      <w:r w:rsidR="006E4A0D" w:rsidRPr="006C2101">
        <w:rPr>
          <w:rFonts w:cs="Times New Roman"/>
          <w:b/>
          <w:bCs/>
          <w:color w:val="000000"/>
          <w:sz w:val="23"/>
          <w:szCs w:val="23"/>
        </w:rPr>
        <w:t xml:space="preserve"> 1.</w:t>
      </w:r>
      <w:r w:rsidR="006E4A0D">
        <w:t xml:space="preserve">- el presente Reglamento es de interés </w:t>
      </w:r>
      <w:r w:rsidR="001E3610">
        <w:t>público</w:t>
      </w:r>
      <w:r w:rsidR="006E4A0D">
        <w:t xml:space="preserve"> y observancia general en el municipio de </w:t>
      </w:r>
      <w:r w:rsidR="001A3325">
        <w:t xml:space="preserve">Ixtlahuacán del Río </w:t>
      </w:r>
      <w:r w:rsidR="006E4A0D">
        <w:t xml:space="preserve">correspondiendo su aplicación </w:t>
      </w:r>
      <w:r w:rsidR="001E3610">
        <w:t>al presidente municipal a través de la Dirección de turismo.</w:t>
      </w:r>
    </w:p>
    <w:p w:rsidR="006C2101" w:rsidRDefault="006C2101" w:rsidP="008957F6">
      <w:pPr>
        <w:spacing w:after="0"/>
      </w:pPr>
    </w:p>
    <w:p w:rsidR="00EF1029" w:rsidRDefault="00EF1029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Artículo 2.- </w:t>
      </w:r>
      <w:r>
        <w:rPr>
          <w:rFonts w:cs="Times New Roman"/>
          <w:color w:val="000000"/>
          <w:sz w:val="23"/>
          <w:szCs w:val="23"/>
        </w:rPr>
        <w:t>Las disposiciones aquí contenidas, son reglamentarias de los artículos 115 de la Constitución Política de los Estados Unidos Mexicanos, 77 fracción II y 86 de la Constitución Política del Estado de Jalisco, el artículo 2 fracción III de la Ley Federal de Turismo, el artículo 2 y 3 fracción IX de la Ley de Promoción Turística del Estado de Jalisco y demás legislación aplicable.</w:t>
      </w:r>
    </w:p>
    <w:p w:rsidR="00EF1029" w:rsidRDefault="00EF1029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EF1029" w:rsidRDefault="00EF1029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Artículo 3.- </w:t>
      </w:r>
      <w:r>
        <w:rPr>
          <w:rFonts w:cs="Times New Roman"/>
          <w:color w:val="000000"/>
          <w:sz w:val="23"/>
          <w:szCs w:val="23"/>
        </w:rPr>
        <w:t xml:space="preserve">A falta de disposición expresa en este Reglamento, se aplicarán supletoriamente la Ley Federal de Turismo y su Reglamento, la Ley de Promoción Turística del Estado de Jalisco, </w:t>
      </w:r>
      <w:r>
        <w:rPr>
          <w:rFonts w:cs="Times New Roman"/>
          <w:color w:val="333333"/>
          <w:sz w:val="23"/>
          <w:szCs w:val="23"/>
        </w:rPr>
        <w:t>Ley Federal de Protección al Consumidor, l</w:t>
      </w:r>
      <w:r>
        <w:rPr>
          <w:rFonts w:cs="Times New Roman"/>
          <w:color w:val="000000"/>
          <w:sz w:val="23"/>
          <w:szCs w:val="23"/>
        </w:rPr>
        <w:t>a Ley del Procedimiento Administrativo del Estado de Jalisco y sus Municipios, la Ley de Gobierno y la Administración Pública Municipal y las demás normas que resulten aplicables.</w:t>
      </w:r>
    </w:p>
    <w:p w:rsidR="005B3A43" w:rsidRP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Artículo 4.- </w:t>
      </w:r>
      <w:r>
        <w:rPr>
          <w:rFonts w:cs="Times New Roman"/>
          <w:color w:val="333333"/>
          <w:sz w:val="23"/>
          <w:szCs w:val="23"/>
        </w:rPr>
        <w:t>El presente Reglamento tiene por objeto:</w:t>
      </w:r>
    </w:p>
    <w:p w:rsid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I. </w:t>
      </w:r>
      <w:r>
        <w:rPr>
          <w:rFonts w:cs="Times New Roman"/>
          <w:color w:val="333333"/>
          <w:sz w:val="23"/>
          <w:szCs w:val="23"/>
        </w:rPr>
        <w:t>Generar proyectos y programas para la conservación, mejoramiento, protección, promoción y aprovechamiento de los recursos y atractivos turísticos del Municipio, preservando el equilibrio ecológico, social, cultural de los lugares de que se trate;</w:t>
      </w:r>
    </w:p>
    <w:p w:rsid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II. </w:t>
      </w:r>
      <w:r>
        <w:rPr>
          <w:rFonts w:cs="Times New Roman"/>
          <w:color w:val="333333"/>
          <w:sz w:val="23"/>
          <w:szCs w:val="23"/>
        </w:rPr>
        <w:t>Fomentar de manera prioritaria las acciones de planeación, programación, capacitación, concertación, verificación y vigilancia del desarrollo turístico;</w:t>
      </w:r>
    </w:p>
    <w:p w:rsid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III. </w:t>
      </w:r>
      <w:r>
        <w:rPr>
          <w:rFonts w:cs="Times New Roman"/>
          <w:color w:val="333333"/>
          <w:sz w:val="23"/>
          <w:szCs w:val="23"/>
        </w:rPr>
        <w:t>Orientar con información actualizada a los turistas, cualquiera que sea su procedencia;</w:t>
      </w:r>
    </w:p>
    <w:p w:rsid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IV. </w:t>
      </w:r>
      <w:r>
        <w:rPr>
          <w:rFonts w:cs="Times New Roman"/>
          <w:color w:val="333333"/>
          <w:sz w:val="23"/>
          <w:szCs w:val="23"/>
        </w:rPr>
        <w:t>Fomentar la inversión de capitales nacionales y extranjeros, a través del manejo de una cartera de proyectos viables, para el crecimiento y progreso continuo de la oferta turística existente;</w:t>
      </w:r>
    </w:p>
    <w:p w:rsid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5B3A43" w:rsidRP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V. </w:t>
      </w:r>
      <w:r>
        <w:rPr>
          <w:rFonts w:cs="Times New Roman"/>
          <w:color w:val="333333"/>
          <w:sz w:val="23"/>
          <w:szCs w:val="23"/>
        </w:rPr>
        <w:t>Propiciar los mecanismos para la participación del sector privado y social en el</w:t>
      </w:r>
      <w:r w:rsidR="001C3426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cumplimiento de los objetivos de este Reglamento;</w:t>
      </w:r>
    </w:p>
    <w:p w:rsid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VI. </w:t>
      </w:r>
      <w:r>
        <w:rPr>
          <w:rFonts w:cs="Times New Roman"/>
          <w:color w:val="333333"/>
          <w:sz w:val="23"/>
          <w:szCs w:val="23"/>
        </w:rPr>
        <w:t>Regular la actividad turística a través de la creación del Registro de Prestadores de Servicios Turísticos, y de las declaratorias de Zonas de Desarrollo Turístico del Municipio;</w:t>
      </w:r>
    </w:p>
    <w:p w:rsid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VII. </w:t>
      </w:r>
      <w:r>
        <w:rPr>
          <w:rFonts w:cs="Times New Roman"/>
          <w:color w:val="333333"/>
          <w:sz w:val="23"/>
          <w:szCs w:val="23"/>
        </w:rPr>
        <w:t>Fortalecer el desarrollo y progreso turístico del Municipio con el propósito de elevar</w:t>
      </w:r>
      <w:r w:rsidR="001C3426">
        <w:rPr>
          <w:rFonts w:cs="Times New Roman"/>
          <w:color w:val="333333"/>
          <w:sz w:val="23"/>
          <w:szCs w:val="23"/>
        </w:rPr>
        <w:t xml:space="preserve"> el </w:t>
      </w:r>
      <w:r>
        <w:rPr>
          <w:rFonts w:cs="Times New Roman"/>
          <w:color w:val="333333"/>
          <w:sz w:val="23"/>
          <w:szCs w:val="23"/>
        </w:rPr>
        <w:t>nivel de vida económico, social y cultural de sus habitantes;</w:t>
      </w:r>
    </w:p>
    <w:p w:rsidR="005B3A43" w:rsidRDefault="005B3A43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6C2101" w:rsidRPr="001C3426" w:rsidRDefault="005B3A43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VIII. </w:t>
      </w:r>
      <w:r>
        <w:rPr>
          <w:rFonts w:cs="Times New Roman"/>
          <w:color w:val="333333"/>
          <w:sz w:val="23"/>
          <w:szCs w:val="23"/>
        </w:rPr>
        <w:t>Establecer una buena coordinación con las dependencias del Ayuntamiento para la</w:t>
      </w:r>
      <w:r w:rsidR="001C3426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aplicación y cumplimiento de este Reglamento; y</w:t>
      </w:r>
    </w:p>
    <w:p w:rsidR="006C2101" w:rsidRDefault="006C2101" w:rsidP="008957F6">
      <w:pPr>
        <w:rPr>
          <w:rFonts w:cs="Times New Roman"/>
          <w:b/>
          <w:bCs/>
          <w:color w:val="333333"/>
          <w:sz w:val="23"/>
          <w:szCs w:val="23"/>
        </w:rPr>
      </w:pPr>
    </w:p>
    <w:p w:rsidR="00EF1029" w:rsidRDefault="005B3A43" w:rsidP="008957F6">
      <w:pPr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lastRenderedPageBreak/>
        <w:t xml:space="preserve">IX. </w:t>
      </w:r>
      <w:r>
        <w:rPr>
          <w:rFonts w:cs="Times New Roman"/>
          <w:color w:val="333333"/>
          <w:sz w:val="23"/>
          <w:szCs w:val="23"/>
        </w:rPr>
        <w:t>Proteger y auxiliar al turista.</w:t>
      </w:r>
    </w:p>
    <w:p w:rsidR="001C3426" w:rsidRDefault="001C3426" w:rsidP="008957F6">
      <w:pPr>
        <w:rPr>
          <w:rFonts w:cs="Times New Roman"/>
          <w:color w:val="333333"/>
          <w:sz w:val="23"/>
          <w:szCs w:val="23"/>
        </w:rPr>
      </w:pP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Artículo 5.- </w:t>
      </w:r>
      <w:r>
        <w:rPr>
          <w:rFonts w:cs="Times New Roman"/>
          <w:color w:val="333333"/>
          <w:sz w:val="23"/>
          <w:szCs w:val="23"/>
        </w:rPr>
        <w:t>Para los efectos de este Reglamento se entenderá por:</w:t>
      </w: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I. </w:t>
      </w:r>
      <w:r>
        <w:rPr>
          <w:rFonts w:cs="Times New Roman"/>
          <w:color w:val="000000"/>
          <w:sz w:val="23"/>
          <w:szCs w:val="23"/>
        </w:rPr>
        <w:t xml:space="preserve">Ayuntamiento: El Honorable Ayuntamiento de </w:t>
      </w:r>
      <w:r w:rsidR="0086734E">
        <w:rPr>
          <w:rFonts w:cs="Times New Roman"/>
          <w:color w:val="000000"/>
          <w:sz w:val="23"/>
          <w:szCs w:val="23"/>
        </w:rPr>
        <w:t>Ixtlahuacán</w:t>
      </w:r>
      <w:r w:rsidR="001A3325">
        <w:rPr>
          <w:rFonts w:cs="Times New Roman"/>
          <w:color w:val="000000"/>
          <w:sz w:val="23"/>
          <w:szCs w:val="23"/>
        </w:rPr>
        <w:t xml:space="preserve"> del Rí</w:t>
      </w:r>
      <w:r>
        <w:rPr>
          <w:rFonts w:cs="Times New Roman"/>
          <w:color w:val="000000"/>
          <w:sz w:val="23"/>
          <w:szCs w:val="23"/>
        </w:rPr>
        <w:t>o, Jalisco;</w:t>
      </w: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3"/>
          <w:szCs w:val="23"/>
        </w:rPr>
      </w:pP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II. </w:t>
      </w:r>
      <w:r>
        <w:rPr>
          <w:rFonts w:cs="Times New Roman"/>
          <w:color w:val="000000"/>
          <w:sz w:val="23"/>
          <w:szCs w:val="23"/>
        </w:rPr>
        <w:t>Dirección: la Dirección de Turismo Municipal;</w:t>
      </w: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III. </w:t>
      </w:r>
      <w:r>
        <w:rPr>
          <w:rFonts w:cs="Times New Roman"/>
          <w:color w:val="000000"/>
          <w:sz w:val="23"/>
          <w:szCs w:val="23"/>
        </w:rPr>
        <w:t>Turismo: Las actividades que realizan las personas que se desplazan temporalmente de su domicilio o residencia habitual con la intención de visitar lugares que les proporcionen esparcimiento, descanso, salud, cultura, arte, entretenimiento, diversión o recreo; generándose con estas actividades beneficios económicos y sociales que contribuyan al desarrollo del municipio;</w:t>
      </w: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IV. </w:t>
      </w:r>
      <w:r>
        <w:rPr>
          <w:rFonts w:cs="Times New Roman"/>
          <w:color w:val="000000"/>
          <w:sz w:val="23"/>
          <w:szCs w:val="23"/>
        </w:rPr>
        <w:t>Turista: La persona nacional o extranjera que viaja trasladándose temporalmente fuera de su domicilio o residencia habitual y utiliza cualquiera de los servicios a que se refiere este Reglamento;</w:t>
      </w: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V. </w:t>
      </w:r>
      <w:r>
        <w:rPr>
          <w:rFonts w:cs="Times New Roman"/>
          <w:color w:val="000000"/>
          <w:sz w:val="23"/>
          <w:szCs w:val="23"/>
        </w:rPr>
        <w:t>Actividades Turísticas: Todas las acciones provenientes de personas físicas o jurídicas, cuya intención sea invertir, desarrollar o comercializar destinos y atractivos turísticos; producir, industrializar y comercializar bienes u ofrecer servicios vinculados y relacionados con el turismo;</w:t>
      </w: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VI. </w:t>
      </w:r>
      <w:r>
        <w:rPr>
          <w:rFonts w:cs="Times New Roman"/>
          <w:color w:val="000000"/>
          <w:sz w:val="23"/>
          <w:szCs w:val="23"/>
        </w:rPr>
        <w:t>Servicios Turísticos: Son todos aquellos servicios que de manera general son ofrecidos o proporcionados al turista por cualquier prestador de servicios en zona turística del Municipio;</w:t>
      </w: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VII. </w:t>
      </w:r>
      <w:r>
        <w:rPr>
          <w:rFonts w:cs="Times New Roman"/>
          <w:color w:val="000000"/>
          <w:sz w:val="23"/>
          <w:szCs w:val="23"/>
        </w:rPr>
        <w:t>Sector: Todas aquellas entidades públicas, sociales y privadas que intervengan en la prestación de servicios turísticos en el Municipio.</w:t>
      </w: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VIII. </w:t>
      </w:r>
      <w:r>
        <w:rPr>
          <w:rFonts w:cs="Times New Roman"/>
          <w:color w:val="000000"/>
          <w:sz w:val="23"/>
          <w:szCs w:val="23"/>
        </w:rPr>
        <w:t>Consejo: Es el Consejo Municipal de Turismo;</w:t>
      </w: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AA674A" w:rsidRPr="00AA674A" w:rsidRDefault="001C3426" w:rsidP="008957F6">
      <w:pPr>
        <w:autoSpaceDE w:val="0"/>
        <w:autoSpaceDN w:val="0"/>
        <w:adjustRightInd w:val="0"/>
        <w:spacing w:after="0"/>
        <w:rPr>
          <w:rFonts w:cs="Times New Roman"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IX. </w:t>
      </w:r>
      <w:r w:rsidR="00AA674A" w:rsidRPr="00AA674A">
        <w:rPr>
          <w:rFonts w:cs="Times New Roman"/>
          <w:bCs/>
          <w:color w:val="000000"/>
          <w:sz w:val="23"/>
          <w:szCs w:val="23"/>
        </w:rPr>
        <w:t xml:space="preserve">Zona de Desarrollo </w:t>
      </w:r>
      <w:r w:rsidR="0086734E" w:rsidRPr="00AA674A">
        <w:rPr>
          <w:rFonts w:cs="Times New Roman"/>
          <w:bCs/>
          <w:color w:val="000000"/>
          <w:sz w:val="23"/>
          <w:szCs w:val="23"/>
        </w:rPr>
        <w:t>Turístico</w:t>
      </w:r>
      <w:r w:rsidR="00AA674A" w:rsidRPr="00AA674A">
        <w:rPr>
          <w:rFonts w:cs="Times New Roman"/>
          <w:bCs/>
          <w:color w:val="000000"/>
          <w:sz w:val="23"/>
          <w:szCs w:val="23"/>
        </w:rPr>
        <w:t xml:space="preserve">: </w:t>
      </w:r>
      <w:r w:rsidR="002B206F" w:rsidRPr="00AA674A">
        <w:rPr>
          <w:rFonts w:cs="Times New Roman"/>
          <w:bCs/>
          <w:color w:val="000000"/>
          <w:sz w:val="23"/>
          <w:szCs w:val="23"/>
        </w:rPr>
        <w:t>área</w:t>
      </w:r>
      <w:r w:rsidR="00AA674A" w:rsidRPr="00AA674A">
        <w:rPr>
          <w:rFonts w:cs="Times New Roman"/>
          <w:bCs/>
          <w:color w:val="000000"/>
          <w:sz w:val="23"/>
          <w:szCs w:val="23"/>
        </w:rPr>
        <w:t xml:space="preserve">, lugar o región del municipio que se considere prioritaria para el desarrollo de los servicios turísticos, delimitada en una zona </w:t>
      </w:r>
      <w:r w:rsidR="00AA674A">
        <w:rPr>
          <w:rFonts w:cs="Times New Roman"/>
          <w:bCs/>
          <w:color w:val="000000"/>
          <w:sz w:val="23"/>
          <w:szCs w:val="23"/>
        </w:rPr>
        <w:t>geográfica.</w:t>
      </w:r>
    </w:p>
    <w:p w:rsidR="00AA674A" w:rsidRDefault="00AA674A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3"/>
          <w:szCs w:val="23"/>
        </w:rPr>
      </w:pPr>
    </w:p>
    <w:p w:rsidR="001C3426" w:rsidRPr="00AA674A" w:rsidRDefault="00AA674A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X. </w:t>
      </w:r>
      <w:r w:rsidR="001C3426" w:rsidRPr="00AA674A">
        <w:rPr>
          <w:rFonts w:cs="Times New Roman"/>
          <w:color w:val="000000"/>
          <w:sz w:val="23"/>
          <w:szCs w:val="23"/>
        </w:rPr>
        <w:t>Prestador de Servicios Turísticos: La persona física o moral que habitualmente  proporcione, intermedie o contrate con el turista, la prestación remunerada de los servicios a que se refiere el presente Reglamento;</w:t>
      </w:r>
    </w:p>
    <w:p w:rsid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AA674A" w:rsidRDefault="00AA674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XI</w:t>
      </w:r>
      <w:r>
        <w:rPr>
          <w:rFonts w:cs="Times New Roman"/>
          <w:sz w:val="23"/>
          <w:szCs w:val="23"/>
        </w:rPr>
        <w:t xml:space="preserve"> </w:t>
      </w:r>
      <w:r w:rsidR="001C3426">
        <w:rPr>
          <w:rFonts w:cs="Times New Roman"/>
          <w:sz w:val="23"/>
          <w:szCs w:val="23"/>
        </w:rPr>
        <w:t>Oferta Turística: Conjunto de atractivos artesanales, culturales, naturales, históricos y monumentales; productos y servicios turísticos; zonas, destinos y sitios turísticos; así como los accesos al Municipio que se ponen a disposición del turista; y</w:t>
      </w:r>
    </w:p>
    <w:p w:rsidR="00AA674A" w:rsidRDefault="00AA674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</w:p>
    <w:p w:rsidR="001C3426" w:rsidRPr="001C3426" w:rsidRDefault="001C3426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XI</w:t>
      </w:r>
      <w:r w:rsidR="00AA674A">
        <w:rPr>
          <w:rFonts w:cs="Times New Roman"/>
          <w:b/>
          <w:bCs/>
          <w:sz w:val="23"/>
          <w:szCs w:val="23"/>
        </w:rPr>
        <w:t>I</w:t>
      </w:r>
      <w:r>
        <w:rPr>
          <w:rFonts w:cs="Times New Roman"/>
          <w:b/>
          <w:bCs/>
          <w:sz w:val="23"/>
          <w:szCs w:val="23"/>
        </w:rPr>
        <w:t xml:space="preserve">. </w:t>
      </w:r>
      <w:r>
        <w:rPr>
          <w:rFonts w:cs="Times New Roman"/>
          <w:sz w:val="23"/>
          <w:szCs w:val="23"/>
        </w:rPr>
        <w:t>Programa Municipal de Turismo: Es aquel que precisa los objetivos y prioridades de desarrollo en materia turística, estableciendo aquellas estrategias fundamentales para inducir a una mayor eficiencia y eficacia en esta materia.</w:t>
      </w:r>
    </w:p>
    <w:p w:rsidR="001C3426" w:rsidRDefault="001C3426" w:rsidP="008957F6">
      <w:pPr>
        <w:rPr>
          <w:rFonts w:cs="Times New Roman"/>
          <w:color w:val="333333"/>
          <w:sz w:val="23"/>
          <w:szCs w:val="23"/>
        </w:rPr>
      </w:pPr>
    </w:p>
    <w:p w:rsidR="00AA674A" w:rsidRDefault="00AA674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lastRenderedPageBreak/>
        <w:t>Artículo 6.</w:t>
      </w:r>
      <w:r>
        <w:rPr>
          <w:rFonts w:cs="Times New Roman"/>
          <w:color w:val="333333"/>
          <w:sz w:val="23"/>
          <w:szCs w:val="23"/>
        </w:rPr>
        <w:t>- Con el objeto de fortalecer la oferta turística del Municipio y detectar</w:t>
      </w:r>
      <w:r w:rsidR="00C1242E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oportunidades de crecimiento del sector, el turismo se clasifica como sigue: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3"/>
          <w:szCs w:val="23"/>
        </w:rPr>
      </w:pPr>
    </w:p>
    <w:p w:rsidR="00AA674A" w:rsidRDefault="00AA674A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I. </w:t>
      </w:r>
      <w:r>
        <w:rPr>
          <w:rFonts w:cs="Times New Roman"/>
          <w:color w:val="000000"/>
          <w:sz w:val="23"/>
          <w:szCs w:val="23"/>
        </w:rPr>
        <w:t>Turismo Social: Todos aquellos instrumentos y medios a través de los cuales se</w:t>
      </w:r>
      <w:r w:rsidR="00C1242E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otorgan facilidades para que las personas de recursos limitados, y con discapacidad</w:t>
      </w:r>
      <w:r w:rsidR="00C1242E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viajen con fines recreativos, deportivos y/o culturales en condiciones adecuadas de</w:t>
      </w:r>
      <w:r w:rsidR="00C1242E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economía, seguridad y comodidad, igualmente se buscará con esta medida, el</w:t>
      </w:r>
      <w:r w:rsidR="00C1242E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beneficio de diferentes grupos de obreros, campesinos, juveniles, burocráticos,</w:t>
      </w:r>
      <w:r w:rsidR="00C1242E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estudiantes, trabajadores no asalariados y otros similares;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3"/>
          <w:szCs w:val="23"/>
        </w:rPr>
      </w:pPr>
    </w:p>
    <w:p w:rsidR="00AA674A" w:rsidRDefault="00AA674A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II. </w:t>
      </w:r>
      <w:r>
        <w:rPr>
          <w:rFonts w:cs="Times New Roman"/>
          <w:color w:val="000000"/>
          <w:sz w:val="23"/>
          <w:szCs w:val="23"/>
        </w:rPr>
        <w:t>Ecoturismo, el Turismo de Aventura y el Turismo Alternativo: Todas aquellas</w:t>
      </w:r>
      <w:r w:rsidR="00C1242E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actividades realizadas en espacios naturales;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AA674A" w:rsidRDefault="00AA674A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III. </w:t>
      </w:r>
      <w:r>
        <w:rPr>
          <w:rFonts w:cs="Times New Roman"/>
          <w:color w:val="000000"/>
          <w:sz w:val="23"/>
          <w:szCs w:val="23"/>
        </w:rPr>
        <w:t>Turismo Cultural: Las actividades turísticas de tipo histórico y educativo tales como</w:t>
      </w:r>
      <w:r w:rsidR="00C1242E">
        <w:rPr>
          <w:rFonts w:cs="Times New Roman"/>
          <w:color w:val="000000"/>
          <w:sz w:val="23"/>
          <w:szCs w:val="23"/>
        </w:rPr>
        <w:t xml:space="preserve"> paseos </w:t>
      </w:r>
      <w:r>
        <w:rPr>
          <w:rFonts w:cs="Times New Roman"/>
          <w:color w:val="000000"/>
          <w:sz w:val="23"/>
          <w:szCs w:val="23"/>
        </w:rPr>
        <w:t>y recorridos por zonas arqueológicas, monumentos, visitas a museos,</w:t>
      </w:r>
      <w:r w:rsidR="00C1242E">
        <w:rPr>
          <w:rFonts w:cs="Times New Roman"/>
          <w:color w:val="000000"/>
          <w:sz w:val="23"/>
          <w:szCs w:val="23"/>
        </w:rPr>
        <w:t xml:space="preserve"> exposiciones y sitios de </w:t>
      </w:r>
      <w:r>
        <w:rPr>
          <w:rFonts w:cs="Times New Roman"/>
          <w:color w:val="000000"/>
          <w:sz w:val="23"/>
          <w:szCs w:val="23"/>
        </w:rPr>
        <w:t>exposición artesanal, y asistencia a espectáculos de tipo</w:t>
      </w:r>
      <w:r w:rsidR="00C1242E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artístico;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AA674A" w:rsidRDefault="00AA674A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IV. </w:t>
      </w:r>
      <w:r>
        <w:rPr>
          <w:rFonts w:cs="Times New Roman"/>
          <w:color w:val="000000"/>
          <w:sz w:val="23"/>
          <w:szCs w:val="23"/>
        </w:rPr>
        <w:t>Turismo Religioso: Las actividades turísticas de tipo religioso, tales como</w:t>
      </w:r>
      <w:r w:rsidR="00C1242E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peregrinaciones, paseos y recorridos por monumentos, edificaciones, fiestas</w:t>
      </w:r>
      <w:r w:rsidR="00C1242E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patronales, y exposiciones;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AA674A" w:rsidRDefault="00AA674A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V. </w:t>
      </w:r>
      <w:r>
        <w:rPr>
          <w:rFonts w:cs="Times New Roman"/>
          <w:color w:val="000000"/>
          <w:sz w:val="23"/>
          <w:szCs w:val="23"/>
        </w:rPr>
        <w:t>Turismo Recreativo: Las actividades de esparcimiento y diversión desarrolladas en</w:t>
      </w:r>
      <w:r w:rsidR="00C1242E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l</w:t>
      </w:r>
      <w:r w:rsidR="00C1242E">
        <w:rPr>
          <w:rFonts w:cs="Times New Roman"/>
          <w:color w:val="000000"/>
          <w:sz w:val="23"/>
          <w:szCs w:val="23"/>
        </w:rPr>
        <w:t xml:space="preserve">ugares </w:t>
      </w:r>
      <w:r>
        <w:rPr>
          <w:rFonts w:cs="Times New Roman"/>
          <w:color w:val="000000"/>
          <w:sz w:val="23"/>
          <w:szCs w:val="23"/>
        </w:rPr>
        <w:t>creados para ello tales como discotecas, bares, teatros, cines, restaurantes,</w:t>
      </w:r>
      <w:r w:rsidR="00C1242E">
        <w:rPr>
          <w:rFonts w:cs="Times New Roman"/>
          <w:color w:val="000000"/>
          <w:sz w:val="23"/>
          <w:szCs w:val="23"/>
        </w:rPr>
        <w:t xml:space="preserve"> cafeterías, parques </w:t>
      </w:r>
      <w:r>
        <w:rPr>
          <w:rFonts w:cs="Times New Roman"/>
          <w:color w:val="000000"/>
          <w:sz w:val="23"/>
          <w:szCs w:val="23"/>
        </w:rPr>
        <w:t>acuáticos y balnearios, instalaciones recreativas y demás;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3"/>
          <w:szCs w:val="23"/>
        </w:rPr>
      </w:pPr>
    </w:p>
    <w:p w:rsidR="00AA674A" w:rsidRDefault="00AA674A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VI. </w:t>
      </w:r>
      <w:r>
        <w:rPr>
          <w:rFonts w:cs="Times New Roman"/>
          <w:color w:val="000000"/>
          <w:sz w:val="23"/>
          <w:szCs w:val="23"/>
        </w:rPr>
        <w:t>Turismo de la Salud: Las actividades realizadas en instalaciones específicas que</w:t>
      </w:r>
      <w:r w:rsidR="00C1242E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cuenten con servicios para tratamientos corporales, que integralmente se destinen</w:t>
      </w:r>
      <w:r w:rsidR="00C1242E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para proporcionar beneficios a la salud;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AA674A" w:rsidRDefault="00AA674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VII. </w:t>
      </w:r>
      <w:r>
        <w:rPr>
          <w:rFonts w:cs="Times New Roman"/>
          <w:sz w:val="23"/>
          <w:szCs w:val="23"/>
        </w:rPr>
        <w:t>Turismo Educativo: Actividades desarrolladas por ciudadanos nacionales y</w:t>
      </w:r>
      <w:r w:rsidR="00C1242E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extranjeros que visitan el munici</w:t>
      </w:r>
      <w:r w:rsidR="009931C6">
        <w:rPr>
          <w:rFonts w:cs="Times New Roman"/>
          <w:sz w:val="23"/>
          <w:szCs w:val="23"/>
        </w:rPr>
        <w:t xml:space="preserve">pio de </w:t>
      </w:r>
      <w:r w:rsidR="001A3325">
        <w:rPr>
          <w:rFonts w:cs="Times New Roman"/>
          <w:sz w:val="23"/>
          <w:szCs w:val="23"/>
        </w:rPr>
        <w:t xml:space="preserve">Ixtlahuacán del Río </w:t>
      </w:r>
      <w:r>
        <w:rPr>
          <w:rFonts w:cs="Times New Roman"/>
          <w:sz w:val="23"/>
          <w:szCs w:val="23"/>
        </w:rPr>
        <w:t>con el exclusivo objeto de estudiar</w:t>
      </w:r>
      <w:r w:rsidR="00C1242E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diversas disciplinas en diferentes niveles escolares y por tiempo determinado;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sz w:val="23"/>
          <w:szCs w:val="23"/>
        </w:rPr>
      </w:pPr>
    </w:p>
    <w:p w:rsidR="00AA674A" w:rsidRDefault="00AA674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VIII. </w:t>
      </w:r>
      <w:r>
        <w:rPr>
          <w:rFonts w:cs="Times New Roman"/>
          <w:sz w:val="23"/>
          <w:szCs w:val="23"/>
        </w:rPr>
        <w:t>Turismo de Negocios: Considera las visitas al Municipio con fines de celebración</w:t>
      </w:r>
      <w:r w:rsidR="00C1242E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de seminarios, cursos de capacitación, reuniones ejecutivas, celebración de</w:t>
      </w:r>
      <w:r w:rsidR="00C1242E">
        <w:rPr>
          <w:rFonts w:cs="Times New Roman"/>
          <w:sz w:val="23"/>
          <w:szCs w:val="23"/>
        </w:rPr>
        <w:t xml:space="preserve"> convenios </w:t>
      </w:r>
      <w:r>
        <w:rPr>
          <w:rFonts w:cs="Times New Roman"/>
          <w:sz w:val="23"/>
          <w:szCs w:val="23"/>
        </w:rPr>
        <w:t>empresariales y comerciales, por parte de grupo pertenecientes a</w:t>
      </w:r>
      <w:r w:rsidR="00C1242E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organismos privados o públicos que hacen uso de los diversos servicios turísticos</w:t>
      </w:r>
      <w:r w:rsidR="00C1242E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con que cuenta el Municipio; y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</w:p>
    <w:p w:rsidR="00AA674A" w:rsidRDefault="00AA674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IX. </w:t>
      </w:r>
      <w:r>
        <w:rPr>
          <w:rFonts w:cs="Times New Roman"/>
          <w:sz w:val="23"/>
          <w:szCs w:val="23"/>
        </w:rPr>
        <w:t>Turismo de Intercambio Cultural: Aquél integrado por personas que utilizan</w:t>
      </w:r>
      <w:r w:rsidR="00C1242E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mecanismos de alojamiento familiar para el intercambio de estudiantes y visitantes</w:t>
      </w:r>
      <w:r w:rsidR="00C1242E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temporales.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Artículo 7.- </w:t>
      </w:r>
      <w:r>
        <w:rPr>
          <w:rFonts w:cs="Times New Roman"/>
          <w:color w:val="333333"/>
          <w:sz w:val="23"/>
          <w:szCs w:val="23"/>
        </w:rPr>
        <w:t>Se consideran servicios turísticos los prestados a través de: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I. </w:t>
      </w:r>
      <w:r>
        <w:rPr>
          <w:rFonts w:cs="Times New Roman"/>
          <w:color w:val="000000"/>
          <w:sz w:val="23"/>
          <w:szCs w:val="23"/>
        </w:rPr>
        <w:t>Hoteles, moteles, albergues, hostales, casas de renta temporales, tiempos compartidos, campamentos y paradores de casas rodantes, que prestan servicios a los turistas;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II. </w:t>
      </w:r>
      <w:r>
        <w:rPr>
          <w:rFonts w:cs="Times New Roman"/>
          <w:color w:val="000000"/>
          <w:sz w:val="23"/>
          <w:szCs w:val="23"/>
        </w:rPr>
        <w:t>Agencias, operadores, comisionistas y mayoristas de viajes dedicados a la asesoría e intermediación para la reservación y contratación de servicios de hospedaje, excursiones y demás servicios turísticos;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lastRenderedPageBreak/>
        <w:t xml:space="preserve">III. </w:t>
      </w:r>
      <w:r>
        <w:rPr>
          <w:rFonts w:cs="Times New Roman"/>
          <w:color w:val="000000"/>
          <w:sz w:val="23"/>
          <w:szCs w:val="23"/>
        </w:rPr>
        <w:t>Empresas de transporte especializado en excursiones o viajes de turismo por tierra, aire o mar;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3"/>
          <w:szCs w:val="23"/>
        </w:rPr>
      </w:pP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IV. </w:t>
      </w:r>
      <w:r>
        <w:rPr>
          <w:rFonts w:cs="Times New Roman"/>
          <w:color w:val="000000"/>
          <w:sz w:val="23"/>
          <w:szCs w:val="23"/>
        </w:rPr>
        <w:t>Guías de turistas que son las personas físicas que señala la clasificación que dispone el Reglamento de la Ley Federal de Turismo;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3"/>
          <w:szCs w:val="23"/>
        </w:rPr>
      </w:pP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V. </w:t>
      </w:r>
      <w:r>
        <w:rPr>
          <w:rFonts w:cs="Times New Roman"/>
          <w:color w:val="000000"/>
          <w:sz w:val="23"/>
          <w:szCs w:val="23"/>
        </w:rPr>
        <w:t>Empresas dedicadas a la renta y alquiler de automóviles u otros medios de transporte;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VI. </w:t>
      </w:r>
      <w:r>
        <w:rPr>
          <w:rFonts w:cs="Times New Roman"/>
          <w:color w:val="000000"/>
          <w:sz w:val="23"/>
          <w:szCs w:val="23"/>
        </w:rPr>
        <w:t>Restaurantes, cafeterías, bares, centros de recreación y esparcimiento, parques acuáticos y balnearios, discotecas con pistas de baile, bares, centros nocturnos y similares que se encuentren ubicados en hoteles, moteles, albergues, hostales, casas de renta temporales, tiempos compartidos, campamentos y paradores de casas rodantes, en terminales de autobuses, museos, zonas arqueológicas y lugares históricos, que presten servicios a turistas;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VII. </w:t>
      </w:r>
      <w:r>
        <w:rPr>
          <w:rFonts w:cs="Times New Roman"/>
          <w:color w:val="000000"/>
          <w:sz w:val="23"/>
          <w:szCs w:val="23"/>
        </w:rPr>
        <w:t>Centros de enseñanza de idiomas y lenguas, cultura, arte, ciencia y tecnología, cuyos  servicios estén orientados a turistas;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C1242E" w:rsidRDefault="00C1242E" w:rsidP="008957F6">
      <w:pPr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VIII. </w:t>
      </w:r>
      <w:r>
        <w:rPr>
          <w:rFonts w:cs="Times New Roman"/>
          <w:color w:val="000000"/>
          <w:sz w:val="23"/>
          <w:szCs w:val="23"/>
        </w:rPr>
        <w:t>Negocios de turismo alternativo, de aventura y ecoturismo;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IX. </w:t>
      </w:r>
      <w:r>
        <w:rPr>
          <w:rFonts w:cs="Times New Roman"/>
          <w:sz w:val="23"/>
          <w:szCs w:val="23"/>
        </w:rPr>
        <w:t>Operadores de centros de convenciones, exposiciones y recintos fériales;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X. </w:t>
      </w:r>
      <w:r>
        <w:rPr>
          <w:rFonts w:cs="Times New Roman"/>
          <w:sz w:val="23"/>
          <w:szCs w:val="23"/>
        </w:rPr>
        <w:t>Spas y otros establecimientos dedicados al turismo de salud;</w:t>
      </w: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XI. </w:t>
      </w:r>
      <w:r>
        <w:rPr>
          <w:rFonts w:cs="Times New Roman"/>
          <w:sz w:val="23"/>
          <w:szCs w:val="23"/>
        </w:rPr>
        <w:t>Organizadores de eventos de carácter artístico artesanal, cultural, deportivo o social</w:t>
      </w:r>
      <w:r w:rsidR="002B206F">
        <w:rPr>
          <w:rFonts w:cs="Times New Roman"/>
          <w:sz w:val="23"/>
          <w:szCs w:val="23"/>
        </w:rPr>
        <w:t xml:space="preserve"> de</w:t>
      </w:r>
      <w:r w:rsidR="008957F6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cualquier tipo, que generen flujos de turismo, así como los espacios dedicados a </w:t>
      </w:r>
      <w:r w:rsidR="002B206F">
        <w:rPr>
          <w:rFonts w:cs="Times New Roman"/>
          <w:sz w:val="23"/>
          <w:szCs w:val="23"/>
        </w:rPr>
        <w:t xml:space="preserve">estas </w:t>
      </w:r>
      <w:r>
        <w:rPr>
          <w:rFonts w:cs="Times New Roman"/>
          <w:sz w:val="23"/>
          <w:szCs w:val="23"/>
        </w:rPr>
        <w:t>manifestaciones;</w:t>
      </w:r>
    </w:p>
    <w:p w:rsidR="002B206F" w:rsidRDefault="002B206F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</w:p>
    <w:p w:rsidR="00C1242E" w:rsidRDefault="00C1242E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XII. </w:t>
      </w:r>
      <w:r>
        <w:rPr>
          <w:rFonts w:cs="Times New Roman"/>
          <w:sz w:val="23"/>
          <w:szCs w:val="23"/>
        </w:rPr>
        <w:t>Arrendadoras de bicicletas, motocicletas, cuatrimotos, cualquier vehículo</w:t>
      </w:r>
      <w:r w:rsidR="002B206F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motorizado y vehículos diversos destinados a la realización de actividades turísticas,</w:t>
      </w:r>
      <w:r w:rsidR="002B206F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y</w:t>
      </w:r>
    </w:p>
    <w:p w:rsidR="002B206F" w:rsidRDefault="002B206F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</w:p>
    <w:p w:rsidR="00AA674A" w:rsidRDefault="00C1242E" w:rsidP="008957F6">
      <w:pPr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XIII. </w:t>
      </w:r>
      <w:r>
        <w:rPr>
          <w:rFonts w:cs="Times New Roman"/>
          <w:sz w:val="23"/>
          <w:szCs w:val="23"/>
        </w:rPr>
        <w:t>Todos los demás involucrados a los servicios turísticos.</w:t>
      </w:r>
    </w:p>
    <w:p w:rsidR="002B206F" w:rsidRDefault="002B206F" w:rsidP="008957F6">
      <w:pPr>
        <w:rPr>
          <w:rFonts w:cs="Times New Roman"/>
          <w:sz w:val="23"/>
          <w:szCs w:val="23"/>
        </w:rPr>
      </w:pPr>
    </w:p>
    <w:p w:rsidR="002B206F" w:rsidRDefault="002B206F" w:rsidP="008957F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CAPITULO II</w:t>
      </w:r>
    </w:p>
    <w:p w:rsidR="002B206F" w:rsidRDefault="002B206F" w:rsidP="008957F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DE LA DIRECCIÓN</w:t>
      </w:r>
    </w:p>
    <w:p w:rsidR="002B206F" w:rsidRDefault="002B206F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2B206F" w:rsidRDefault="002B206F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Artículo 8.- </w:t>
      </w:r>
      <w:r>
        <w:rPr>
          <w:rFonts w:cs="Times New Roman"/>
          <w:color w:val="333333"/>
          <w:sz w:val="23"/>
          <w:szCs w:val="23"/>
        </w:rPr>
        <w:t>La Dirección de Turismo es una dependencia del Ayuntamiento que tiene por objeto controlar y regular toda clase de actividades que tiendan a proteger, acrecentar, difundir y promover el turismo en el Municipio, conforme a las disposiciones del presente Reglamento, la legislación aplicable, así como los acuerdos que el mismo Ayuntamiento tome con las dependencias federal y estatal.</w:t>
      </w:r>
    </w:p>
    <w:p w:rsidR="002B206F" w:rsidRDefault="002B206F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2B206F" w:rsidRDefault="002B206F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Artículo 9.- </w:t>
      </w:r>
      <w:r>
        <w:rPr>
          <w:rFonts w:cs="Times New Roman"/>
          <w:color w:val="333333"/>
          <w:sz w:val="23"/>
          <w:szCs w:val="23"/>
        </w:rPr>
        <w:t>Son obligaciones y atribuciones de la Dirección:</w:t>
      </w:r>
    </w:p>
    <w:p w:rsidR="002B206F" w:rsidRDefault="002B206F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3"/>
          <w:szCs w:val="23"/>
        </w:rPr>
      </w:pPr>
    </w:p>
    <w:p w:rsidR="002B206F" w:rsidRDefault="002B206F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I. </w:t>
      </w:r>
      <w:r>
        <w:rPr>
          <w:rFonts w:cs="Times New Roman"/>
          <w:color w:val="000000"/>
          <w:sz w:val="23"/>
          <w:szCs w:val="23"/>
        </w:rPr>
        <w:t>Gestionar el apoyo y la coordinación con dependencias municipales, estatales y federales, así como los organismos del sector privado, a fin de promover la constitución y operación de empresas de servicios turísticos, a través de la suscripción de acuerdos de colaboración y convenios;</w:t>
      </w:r>
    </w:p>
    <w:p w:rsidR="002B206F" w:rsidRDefault="002B206F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lastRenderedPageBreak/>
        <w:t xml:space="preserve">II. </w:t>
      </w:r>
      <w:r>
        <w:rPr>
          <w:rFonts w:cs="Times New Roman"/>
          <w:color w:val="000000"/>
          <w:sz w:val="23"/>
          <w:szCs w:val="23"/>
        </w:rPr>
        <w:t>Diseñar estrategias para el desarrollo de una cultura de servicios turísticos de alta calidad, higiene y seguridad;</w:t>
      </w:r>
    </w:p>
    <w:p w:rsidR="002B206F" w:rsidRDefault="002B206F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3"/>
          <w:szCs w:val="23"/>
        </w:rPr>
      </w:pPr>
    </w:p>
    <w:p w:rsidR="002B206F" w:rsidRDefault="002B206F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III. </w:t>
      </w:r>
      <w:r>
        <w:rPr>
          <w:rFonts w:cs="Times New Roman"/>
          <w:color w:val="000000"/>
          <w:sz w:val="23"/>
          <w:szCs w:val="23"/>
        </w:rPr>
        <w:t>Propiciar el cumplimiento de lo dispuesto por el presente Reglamento y la normatividad que resulte aplicable, mediante reuniones periódicas, con los diversos Prestadores de Servicios Turísticos; en dichas reuniones conocerá, además, de las necesidades y sugerencias de competencia local para el desarrollo del sector;</w:t>
      </w:r>
    </w:p>
    <w:p w:rsidR="002B206F" w:rsidRDefault="002B206F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3"/>
          <w:szCs w:val="23"/>
        </w:rPr>
      </w:pPr>
    </w:p>
    <w:p w:rsidR="002B206F" w:rsidRDefault="002B206F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IV. </w:t>
      </w:r>
      <w:r>
        <w:rPr>
          <w:rFonts w:cs="Times New Roman"/>
          <w:color w:val="000000"/>
          <w:sz w:val="23"/>
          <w:szCs w:val="23"/>
        </w:rPr>
        <w:t>Coordinar la integración y actualización permanente de un Catálogo de Oferta Turística Municipal;</w:t>
      </w:r>
    </w:p>
    <w:p w:rsidR="002B206F" w:rsidRDefault="002B206F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2B206F" w:rsidRPr="002B206F" w:rsidRDefault="002B206F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V. </w:t>
      </w:r>
      <w:r>
        <w:rPr>
          <w:rFonts w:cs="Times New Roman"/>
          <w:color w:val="000000"/>
          <w:sz w:val="23"/>
          <w:szCs w:val="23"/>
        </w:rPr>
        <w:t>Coordinar la integración y establecimiento de módulos de orientación e información al turista;</w:t>
      </w:r>
    </w:p>
    <w:p w:rsidR="00E1233A" w:rsidRDefault="00E1233A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sz w:val="23"/>
          <w:szCs w:val="23"/>
        </w:rPr>
      </w:pPr>
    </w:p>
    <w:p w:rsidR="00E1233A" w:rsidRDefault="00E1233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VI. </w:t>
      </w:r>
      <w:r>
        <w:rPr>
          <w:rFonts w:cs="Times New Roman"/>
          <w:sz w:val="23"/>
          <w:szCs w:val="23"/>
        </w:rPr>
        <w:t>Supervisar la distribución de materiales de orientación e información al turista y de promoción de atractivos servicios turísticos;</w:t>
      </w:r>
    </w:p>
    <w:p w:rsidR="00E1233A" w:rsidRDefault="00E1233A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sz w:val="23"/>
          <w:szCs w:val="23"/>
        </w:rPr>
      </w:pPr>
    </w:p>
    <w:p w:rsidR="00E1233A" w:rsidRDefault="00E1233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VII. </w:t>
      </w:r>
      <w:r>
        <w:rPr>
          <w:rFonts w:cs="Times New Roman"/>
          <w:sz w:val="23"/>
          <w:szCs w:val="23"/>
        </w:rPr>
        <w:t>Elaborar y vigilar el desarrollo del Programa Municipal de Turismo y otros programas especiales de orientación y protección al turista;</w:t>
      </w:r>
    </w:p>
    <w:p w:rsidR="00E1233A" w:rsidRDefault="00E1233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</w:p>
    <w:p w:rsidR="00E1233A" w:rsidRDefault="00E1233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VIII. </w:t>
      </w:r>
      <w:r>
        <w:rPr>
          <w:rFonts w:cs="Times New Roman"/>
          <w:sz w:val="23"/>
          <w:szCs w:val="23"/>
        </w:rPr>
        <w:t>Coordinar cursos de capacitación, conferencias y congresos en materia turística;</w:t>
      </w:r>
    </w:p>
    <w:p w:rsidR="00E1233A" w:rsidRDefault="00E1233A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sz w:val="23"/>
          <w:szCs w:val="23"/>
        </w:rPr>
      </w:pPr>
    </w:p>
    <w:p w:rsidR="00E1233A" w:rsidRDefault="00E1233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IX. </w:t>
      </w:r>
      <w:r>
        <w:rPr>
          <w:rFonts w:cs="Times New Roman"/>
          <w:sz w:val="23"/>
          <w:szCs w:val="23"/>
        </w:rPr>
        <w:t>Contribuir con el mejoramiento en la calidad de los servicios turísticos;</w:t>
      </w:r>
    </w:p>
    <w:p w:rsidR="00E1233A" w:rsidRDefault="00E1233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</w:p>
    <w:p w:rsidR="00E1233A" w:rsidRDefault="00E1233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X. </w:t>
      </w:r>
      <w:r>
        <w:rPr>
          <w:rFonts w:cs="Times New Roman"/>
          <w:sz w:val="23"/>
          <w:szCs w:val="23"/>
        </w:rPr>
        <w:t>Fomentar la inversión en materia turística;</w:t>
      </w:r>
    </w:p>
    <w:p w:rsidR="00E1233A" w:rsidRDefault="00E1233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</w:p>
    <w:p w:rsidR="00E1233A" w:rsidRDefault="00E1233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XI. </w:t>
      </w:r>
      <w:r>
        <w:rPr>
          <w:rFonts w:cs="Times New Roman"/>
          <w:sz w:val="23"/>
          <w:szCs w:val="23"/>
        </w:rPr>
        <w:t>Recibir y atender de los turistas las quejas referente a precios, trato y calidad de los servicios ofertados, para cual establecerá buzones y habilitará los módulos de información y atención al turista para tal efecto;</w:t>
      </w:r>
    </w:p>
    <w:p w:rsidR="00E1233A" w:rsidRDefault="00E1233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</w:p>
    <w:p w:rsidR="00E1233A" w:rsidRDefault="00E1233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XII. </w:t>
      </w:r>
      <w:r>
        <w:rPr>
          <w:rFonts w:cs="Times New Roman"/>
          <w:sz w:val="23"/>
          <w:szCs w:val="23"/>
        </w:rPr>
        <w:t>Coadyuvar en la participación de todas las ferias y exposiciones del Municipio; y</w:t>
      </w:r>
    </w:p>
    <w:p w:rsidR="00E1233A" w:rsidRDefault="00E1233A" w:rsidP="008957F6">
      <w:pPr>
        <w:autoSpaceDE w:val="0"/>
        <w:autoSpaceDN w:val="0"/>
        <w:adjustRightInd w:val="0"/>
        <w:spacing w:after="0"/>
        <w:rPr>
          <w:rFonts w:cs="Times New Roman"/>
          <w:sz w:val="23"/>
          <w:szCs w:val="23"/>
        </w:rPr>
      </w:pPr>
    </w:p>
    <w:p w:rsidR="005B3A43" w:rsidRDefault="00E1233A" w:rsidP="008957F6">
      <w:r>
        <w:rPr>
          <w:rFonts w:cs="Times New Roman"/>
          <w:b/>
          <w:bCs/>
          <w:sz w:val="23"/>
          <w:szCs w:val="23"/>
        </w:rPr>
        <w:t xml:space="preserve">XIII. </w:t>
      </w:r>
      <w:r>
        <w:rPr>
          <w:rFonts w:cs="Times New Roman"/>
          <w:sz w:val="23"/>
          <w:szCs w:val="23"/>
        </w:rPr>
        <w:t>Los demás que determinen este Reglamento y las disposiciones legales aplicables.</w:t>
      </w:r>
    </w:p>
    <w:p w:rsidR="00E913EC" w:rsidRDefault="00E913EC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E913EC" w:rsidRDefault="00E913EC" w:rsidP="008957F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CAPITULO III</w:t>
      </w:r>
    </w:p>
    <w:p w:rsidR="00E913EC" w:rsidRDefault="00E913EC" w:rsidP="008957F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DEL PROGRAMA MUNICIPAL DE TURISMO</w:t>
      </w:r>
    </w:p>
    <w:p w:rsidR="00E913EC" w:rsidRDefault="00E913EC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E913EC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Artículo 10</w:t>
      </w:r>
      <w:r w:rsidR="00E913EC">
        <w:rPr>
          <w:rFonts w:cs="Times New Roman"/>
          <w:b/>
          <w:bCs/>
          <w:color w:val="333333"/>
          <w:sz w:val="23"/>
          <w:szCs w:val="23"/>
        </w:rPr>
        <w:t xml:space="preserve">.- </w:t>
      </w:r>
      <w:r w:rsidR="00E913EC">
        <w:rPr>
          <w:rFonts w:cs="Times New Roman"/>
          <w:color w:val="333333"/>
          <w:sz w:val="23"/>
          <w:szCs w:val="23"/>
        </w:rPr>
        <w:t>Es obligación de la Dirección someter a la aprobación del Ayuntamiento un Programa Municipal de Turismo, mismo que se formulará y revisará, conforme a los términos establecidos en el Plan Municipal de Desarrollo, a fin de valorar los resultados, logros y avances de las acciones realizadas en materia turística.</w:t>
      </w:r>
    </w:p>
    <w:p w:rsidR="00E913EC" w:rsidRDefault="00E913EC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E913EC" w:rsidRDefault="00E913EC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El programa reunirá por lo menos los siguientes requisitos:</w:t>
      </w:r>
    </w:p>
    <w:p w:rsidR="00E913EC" w:rsidRDefault="00E913EC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3"/>
          <w:szCs w:val="23"/>
        </w:rPr>
      </w:pPr>
    </w:p>
    <w:p w:rsidR="00E913EC" w:rsidRDefault="00E913EC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I. </w:t>
      </w:r>
      <w:r>
        <w:rPr>
          <w:rFonts w:cs="Times New Roman"/>
          <w:color w:val="000000"/>
          <w:sz w:val="23"/>
          <w:szCs w:val="23"/>
        </w:rPr>
        <w:t>Especificará los distintos objetivos y líneas de acción que la Dirección se proponga realizar, acorde con el Programa Estatal de Turismo y con el programa sectorial turístico del Gobierno Federal;</w:t>
      </w:r>
    </w:p>
    <w:p w:rsidR="00E913EC" w:rsidRDefault="00E913EC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E913EC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lastRenderedPageBreak/>
        <w:t>II</w:t>
      </w:r>
      <w:r w:rsidR="00E913EC">
        <w:rPr>
          <w:rFonts w:cs="Times New Roman"/>
          <w:b/>
          <w:bCs/>
          <w:color w:val="000000"/>
          <w:sz w:val="23"/>
          <w:szCs w:val="23"/>
        </w:rPr>
        <w:t xml:space="preserve">. </w:t>
      </w:r>
      <w:r w:rsidR="00E913EC">
        <w:rPr>
          <w:rFonts w:cs="Times New Roman"/>
          <w:color w:val="000000"/>
          <w:sz w:val="23"/>
          <w:szCs w:val="23"/>
        </w:rPr>
        <w:t>Los objetivos y acciones que se establezcan dentro del Programa Municipal de Turismo, buscarán el desarrollo de las Zonas de Desarrollo Turístico Prioritario y de interés por la inversión turística;</w:t>
      </w:r>
    </w:p>
    <w:p w:rsidR="00E913EC" w:rsidRDefault="00E913EC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E913EC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III</w:t>
      </w:r>
      <w:r w:rsidR="00E913EC">
        <w:rPr>
          <w:rFonts w:cs="Times New Roman"/>
          <w:b/>
          <w:bCs/>
          <w:color w:val="000000"/>
          <w:sz w:val="23"/>
          <w:szCs w:val="23"/>
        </w:rPr>
        <w:t xml:space="preserve">. </w:t>
      </w:r>
      <w:r w:rsidR="00E913EC">
        <w:rPr>
          <w:rFonts w:cs="Times New Roman"/>
          <w:color w:val="000000"/>
          <w:sz w:val="23"/>
          <w:szCs w:val="23"/>
        </w:rPr>
        <w:t>Para la elaboración del Programa Municipal de Turismo, se tomarán en cuenta las necesidades de la región que se pretenda desarrollar, así como las disposiciones legales y administrativas en materia ecológica así como de protección del patrimonio histórico-cultural; y</w:t>
      </w:r>
    </w:p>
    <w:p w:rsidR="00E913EC" w:rsidRDefault="00E913EC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3"/>
          <w:szCs w:val="23"/>
        </w:rPr>
      </w:pPr>
    </w:p>
    <w:p w:rsidR="00E913EC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I</w:t>
      </w:r>
      <w:r w:rsidR="00E913EC">
        <w:rPr>
          <w:rFonts w:cs="Times New Roman"/>
          <w:b/>
          <w:bCs/>
          <w:color w:val="000000"/>
          <w:sz w:val="23"/>
          <w:szCs w:val="23"/>
        </w:rPr>
        <w:t xml:space="preserve">V. </w:t>
      </w:r>
      <w:r w:rsidR="00E913EC">
        <w:rPr>
          <w:rFonts w:cs="Times New Roman"/>
          <w:color w:val="000000"/>
          <w:sz w:val="23"/>
          <w:szCs w:val="23"/>
        </w:rPr>
        <w:t>Especificará los casos en que para realizar un objetivo en particular o seguir alguna</w:t>
      </w:r>
      <w:r>
        <w:rPr>
          <w:rFonts w:cs="Times New Roman"/>
          <w:color w:val="000000"/>
          <w:sz w:val="23"/>
          <w:szCs w:val="23"/>
        </w:rPr>
        <w:t xml:space="preserve"> línea de </w:t>
      </w:r>
      <w:r w:rsidR="00E913EC">
        <w:rPr>
          <w:rFonts w:cs="Times New Roman"/>
          <w:color w:val="000000"/>
          <w:sz w:val="23"/>
          <w:szCs w:val="23"/>
        </w:rPr>
        <w:t>acción determinada, se requiera la participación, coordinación o realización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913EC">
        <w:rPr>
          <w:rFonts w:cs="Times New Roman"/>
          <w:color w:val="000000"/>
          <w:sz w:val="23"/>
          <w:szCs w:val="23"/>
        </w:rPr>
        <w:t>de convenios con el gobierno federal, con el estatal o con otros municipios, según el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913EC">
        <w:rPr>
          <w:rFonts w:cs="Times New Roman"/>
          <w:color w:val="000000"/>
          <w:sz w:val="23"/>
          <w:szCs w:val="23"/>
        </w:rPr>
        <w:t>caso de que se trate.</w:t>
      </w: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Artículo 11</w:t>
      </w:r>
      <w:r>
        <w:rPr>
          <w:rFonts w:cs="Times New Roman"/>
          <w:color w:val="333333"/>
          <w:sz w:val="23"/>
          <w:szCs w:val="23"/>
        </w:rPr>
        <w:t>.- Dentro del Programa Municipal de Turismo, la Dirección formulará un calendario de fiestas, celebraciones y conmemoraciones municipales que atraigan el turismo, para efecto de darlo a conocer por los medios informativos idóneos.</w:t>
      </w: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771C3B" w:rsidRP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Artículo 12.- </w:t>
      </w:r>
      <w:r>
        <w:rPr>
          <w:rFonts w:cs="Times New Roman"/>
          <w:color w:val="333333"/>
          <w:sz w:val="23"/>
          <w:szCs w:val="23"/>
        </w:rPr>
        <w:t>Cuando los objetivos y líneas de acción derivados del Programa Municipal de Turismo sean susceptibles de ser realizados total o parcialmente por organismos o empresas de  los sectores privado o social, el Ayuntamiento, a través de la Dirección, formulará los acuerdos correspondientes, indicando los estímulos y apoyos que procedan y las obligaciones que deberán contraer quienes participen en los mismos.</w:t>
      </w:r>
    </w:p>
    <w:p w:rsidR="00E913EC" w:rsidRDefault="00E913EC" w:rsidP="008957F6"/>
    <w:p w:rsidR="00771C3B" w:rsidRDefault="00771C3B" w:rsidP="008957F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CAPITULO IV</w:t>
      </w:r>
    </w:p>
    <w:p w:rsidR="00771C3B" w:rsidRDefault="00771C3B" w:rsidP="008957F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DEL CONSEJO MUNICIPAL DE TURISMO</w:t>
      </w: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Artículo 13.- </w:t>
      </w:r>
      <w:r>
        <w:rPr>
          <w:rFonts w:cs="Times New Roman"/>
          <w:color w:val="333333"/>
          <w:sz w:val="23"/>
          <w:szCs w:val="23"/>
        </w:rPr>
        <w:t>El Consejo Municipal de Turismo es un órgano colegiado en donde concurren activamente los organismos e instituciones públicas, privadas y sociales del sector con el objeto de asesorar y brindar apoyo técnico, estableciendo las bases para un óptimo aprovechamiento de los recursos turísticos del Municipio.</w:t>
      </w: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Artículo 14.- </w:t>
      </w:r>
      <w:r>
        <w:rPr>
          <w:rFonts w:cs="Times New Roman"/>
          <w:color w:val="333333"/>
          <w:sz w:val="23"/>
          <w:szCs w:val="23"/>
        </w:rPr>
        <w:t>La finalidad del Consejo será:</w:t>
      </w: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I. Lograr la concertación de las políticas públicas y programas de gobierno municipal especializados en materia turística;</w:t>
      </w: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II. La elaboración de recomendaciones a los miembros del sector, procurando elevar la calidad de los servicios turísticos, y</w:t>
      </w: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III. Proponer al Ayuntamiento las Zonas de Desarrollo Turístico Prioritario.</w:t>
      </w: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Artículo 15.- </w:t>
      </w:r>
      <w:r>
        <w:rPr>
          <w:rFonts w:cs="Times New Roman"/>
          <w:color w:val="333333"/>
          <w:sz w:val="23"/>
          <w:szCs w:val="23"/>
        </w:rPr>
        <w:t>El Consejo se integrará por:</w:t>
      </w:r>
    </w:p>
    <w:p w:rsidR="00771C3B" w:rsidRDefault="00771C3B" w:rsidP="008957F6">
      <w:pPr>
        <w:rPr>
          <w:rFonts w:cs="Times New Roman"/>
          <w:color w:val="333333"/>
          <w:sz w:val="23"/>
          <w:szCs w:val="23"/>
        </w:rPr>
      </w:pPr>
    </w:p>
    <w:p w:rsidR="00EA419A" w:rsidRDefault="00771C3B" w:rsidP="008957F6">
      <w:pPr>
        <w:spacing w:after="0"/>
      </w:pPr>
      <w:r>
        <w:rPr>
          <w:rFonts w:cs="Times New Roman"/>
          <w:color w:val="333333"/>
          <w:sz w:val="23"/>
          <w:szCs w:val="23"/>
        </w:rPr>
        <w:t>I. El Presidente Municipal, que presidirá el Consejo;</w:t>
      </w:r>
    </w:p>
    <w:p w:rsidR="00EA419A" w:rsidRDefault="00771C3B" w:rsidP="008957F6">
      <w:pPr>
        <w:spacing w:after="0"/>
      </w:pPr>
      <w:r>
        <w:rPr>
          <w:rFonts w:cs="Times New Roman"/>
          <w:color w:val="333333"/>
          <w:sz w:val="23"/>
          <w:szCs w:val="23"/>
        </w:rPr>
        <w:t>II. El Regidor Titular de la Comisión de Turismo;</w:t>
      </w:r>
    </w:p>
    <w:p w:rsidR="00EA419A" w:rsidRDefault="00771C3B" w:rsidP="008957F6">
      <w:pPr>
        <w:spacing w:after="0"/>
      </w:pPr>
      <w:r>
        <w:rPr>
          <w:rFonts w:cs="Times New Roman"/>
          <w:color w:val="333333"/>
          <w:sz w:val="23"/>
          <w:szCs w:val="23"/>
        </w:rPr>
        <w:t>III. Un Secretario Técnico, que desempeñará el Director de Turismo;</w:t>
      </w:r>
    </w:p>
    <w:p w:rsidR="00771C3B" w:rsidRPr="00EA419A" w:rsidRDefault="00771C3B" w:rsidP="008957F6">
      <w:pPr>
        <w:spacing w:after="0"/>
      </w:pPr>
      <w:r>
        <w:rPr>
          <w:rFonts w:cs="Times New Roman"/>
          <w:color w:val="333333"/>
          <w:sz w:val="23"/>
          <w:szCs w:val="23"/>
        </w:rPr>
        <w:t>IV. Un vocal del ramo de prestación de servicios turísticos;</w:t>
      </w: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V. Un vocal por cada fracción política representada en el Ayuntamiento;</w:t>
      </w: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VI. Un vocal del área cultural;</w:t>
      </w: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VII. Un vocal del ramo hotelero;</w:t>
      </w: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lastRenderedPageBreak/>
        <w:t>VIII. Un vocal del ramo restaurantero;</w:t>
      </w: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IX. Un vocal de agencias de viajes;</w:t>
      </w:r>
    </w:p>
    <w:p w:rsidR="00E913EC" w:rsidRDefault="00771C3B" w:rsidP="008957F6">
      <w:pPr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X. Un vocal del ramo transportista;</w:t>
      </w:r>
    </w:p>
    <w:p w:rsidR="00EA419A" w:rsidRDefault="00EA419A" w:rsidP="008957F6">
      <w:pPr>
        <w:spacing w:after="0"/>
        <w:rPr>
          <w:rFonts w:cs="Times New Roman"/>
          <w:color w:val="333333"/>
          <w:sz w:val="23"/>
          <w:szCs w:val="23"/>
        </w:rPr>
      </w:pPr>
    </w:p>
    <w:p w:rsidR="00EA419A" w:rsidRDefault="00EA419A" w:rsidP="008957F6">
      <w:pPr>
        <w:spacing w:after="0"/>
      </w:pP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Artículo 16.- </w:t>
      </w:r>
      <w:r>
        <w:rPr>
          <w:rFonts w:cs="Times New Roman"/>
          <w:color w:val="333333"/>
          <w:sz w:val="23"/>
          <w:szCs w:val="23"/>
        </w:rPr>
        <w:t>Todos los cargos del Consejo se desempeñarán de manera honorífica. Se integrará por personas tanto físicas como jurídicas, que se obliguen recíprocamente a combinar sus recursos o sus esfuerzos para la realización de la promoción turística, ajustándose a los estatutos orgánicos que al efecto se expidan.</w:t>
      </w:r>
    </w:p>
    <w:p w:rsidR="00771C3B" w:rsidRDefault="00771C3B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E913EC" w:rsidRPr="00EA419A" w:rsidRDefault="00771C3B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Artículo 17.- </w:t>
      </w:r>
      <w:r>
        <w:rPr>
          <w:rFonts w:cs="Times New Roman"/>
          <w:color w:val="333333"/>
          <w:sz w:val="23"/>
          <w:szCs w:val="23"/>
        </w:rPr>
        <w:t xml:space="preserve">El Consejo podrá emitir declaratorias y recomendaciones, para lo cual </w:t>
      </w:r>
      <w:r w:rsidR="00EA419A">
        <w:rPr>
          <w:rFonts w:cs="Times New Roman"/>
          <w:color w:val="333333"/>
          <w:sz w:val="23"/>
          <w:szCs w:val="23"/>
        </w:rPr>
        <w:t xml:space="preserve">requiere </w:t>
      </w:r>
      <w:r>
        <w:rPr>
          <w:rFonts w:cs="Times New Roman"/>
          <w:color w:val="333333"/>
          <w:sz w:val="23"/>
          <w:szCs w:val="23"/>
        </w:rPr>
        <w:t>sesionar con por lo menos la mitad más uno de los integrantes. Todas someterán a</w:t>
      </w:r>
      <w:r w:rsidR="00EA419A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la aprobación de sus integrantes; en caso de empate, el Presidente tiene voto de calidad.</w:t>
      </w:r>
    </w:p>
    <w:p w:rsidR="00E913EC" w:rsidRDefault="00E913EC" w:rsidP="008957F6">
      <w:pPr>
        <w:jc w:val="center"/>
      </w:pPr>
    </w:p>
    <w:p w:rsidR="004C72A9" w:rsidRDefault="00EA419A" w:rsidP="008957F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CAPITULO V</w:t>
      </w:r>
    </w:p>
    <w:p w:rsidR="004C72A9" w:rsidRDefault="004C72A9" w:rsidP="008957F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DE LAS ZONAS DE DESARROLLO </w:t>
      </w:r>
      <w:r w:rsidR="009931C6">
        <w:rPr>
          <w:rFonts w:cs="Times New Roman"/>
          <w:b/>
          <w:bCs/>
          <w:color w:val="333333"/>
          <w:sz w:val="23"/>
          <w:szCs w:val="23"/>
        </w:rPr>
        <w:t>TURÍSTICO</w:t>
      </w:r>
      <w:r>
        <w:rPr>
          <w:rFonts w:cs="Times New Roman"/>
          <w:b/>
          <w:bCs/>
          <w:color w:val="333333"/>
          <w:sz w:val="23"/>
          <w:szCs w:val="23"/>
        </w:rPr>
        <w:t xml:space="preserve"> PRIORITARIO Y ZONAS</w:t>
      </w:r>
    </w:p>
    <w:p w:rsidR="005B3A43" w:rsidRDefault="009931C6" w:rsidP="008957F6">
      <w:pPr>
        <w:jc w:val="center"/>
      </w:pPr>
      <w:r>
        <w:rPr>
          <w:rFonts w:cs="Times New Roman"/>
          <w:b/>
          <w:bCs/>
          <w:color w:val="333333"/>
          <w:sz w:val="23"/>
          <w:szCs w:val="23"/>
        </w:rPr>
        <w:t>TURÍSTICAS</w:t>
      </w:r>
    </w:p>
    <w:p w:rsidR="005B3A43" w:rsidRDefault="005B3A43" w:rsidP="008957F6"/>
    <w:p w:rsidR="00095AA1" w:rsidRDefault="00095AA1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Art</w:t>
      </w:r>
      <w:r w:rsidR="00EA419A">
        <w:rPr>
          <w:rFonts w:cs="Times New Roman"/>
          <w:b/>
          <w:bCs/>
          <w:color w:val="333333"/>
          <w:sz w:val="23"/>
          <w:szCs w:val="23"/>
        </w:rPr>
        <w:t>ículo 18</w:t>
      </w:r>
      <w:r>
        <w:rPr>
          <w:rFonts w:cs="Times New Roman"/>
          <w:b/>
          <w:bCs/>
          <w:color w:val="333333"/>
          <w:sz w:val="23"/>
          <w:szCs w:val="23"/>
        </w:rPr>
        <w:t xml:space="preserve">.- </w:t>
      </w:r>
      <w:r>
        <w:rPr>
          <w:rFonts w:cs="Times New Roman"/>
          <w:color w:val="333333"/>
          <w:sz w:val="23"/>
          <w:szCs w:val="23"/>
        </w:rPr>
        <w:t>Se considera zona de interés turístico, las que por sus características geográficas, naturales, históricas, culturales o típicas constituyen un atractivo real y potencial comprobado.</w:t>
      </w:r>
    </w:p>
    <w:p w:rsidR="00095AA1" w:rsidRPr="00095AA1" w:rsidRDefault="00095AA1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4C72A9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Artículo 19</w:t>
      </w:r>
      <w:r w:rsidR="004C72A9">
        <w:rPr>
          <w:rFonts w:cs="Times New Roman"/>
          <w:b/>
          <w:bCs/>
          <w:color w:val="333333"/>
          <w:sz w:val="23"/>
          <w:szCs w:val="23"/>
        </w:rPr>
        <w:t xml:space="preserve">.- </w:t>
      </w:r>
      <w:r w:rsidR="004C72A9">
        <w:rPr>
          <w:rFonts w:cs="Times New Roman"/>
          <w:color w:val="333333"/>
          <w:sz w:val="23"/>
          <w:szCs w:val="23"/>
        </w:rPr>
        <w:t>Serán consideradas como Zonas de Desarrollo Turístico Prioritario aquellas que previa solicitud del Ayuntamiento, determine la Secretaría de Turismo, cuando por sus características naturales, histórico-monumentales o culturales constituyan un atractivo turístico y que son susceptibles de recibir promoción y desarrollo turístico prioritario.</w:t>
      </w: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4C72A9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Artículo 20</w:t>
      </w:r>
      <w:r w:rsidR="004C72A9">
        <w:rPr>
          <w:rFonts w:cs="Times New Roman"/>
          <w:b/>
          <w:bCs/>
          <w:color w:val="333333"/>
          <w:sz w:val="23"/>
          <w:szCs w:val="23"/>
        </w:rPr>
        <w:t xml:space="preserve">.- </w:t>
      </w:r>
      <w:r w:rsidR="004C72A9">
        <w:rPr>
          <w:rFonts w:cs="Times New Roman"/>
          <w:color w:val="333333"/>
          <w:sz w:val="23"/>
          <w:szCs w:val="23"/>
        </w:rPr>
        <w:t>Para solicitar la declaratoria, se deberán considerar los siguientes aspectos:</w:t>
      </w: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I. </w:t>
      </w:r>
      <w:r>
        <w:rPr>
          <w:rFonts w:cs="Times New Roman"/>
          <w:color w:val="333333"/>
          <w:sz w:val="23"/>
          <w:szCs w:val="23"/>
        </w:rPr>
        <w:t>Los antecedentes y características naturales, arqueológicas, históricas, monumentales, artísticas, culturales, religiosas, recreativas o sociales, que permitan definir la vocación turística de la zona y de atractivo turístico;</w:t>
      </w: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II. </w:t>
      </w:r>
      <w:r>
        <w:rPr>
          <w:rFonts w:cs="Times New Roman"/>
          <w:color w:val="333333"/>
          <w:sz w:val="23"/>
          <w:szCs w:val="23"/>
        </w:rPr>
        <w:t>La delimitación de la zona, a través de un croquis de localización;</w:t>
      </w: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III. </w:t>
      </w:r>
      <w:r>
        <w:rPr>
          <w:rFonts w:cs="Times New Roman"/>
          <w:color w:val="333333"/>
          <w:sz w:val="23"/>
          <w:szCs w:val="23"/>
        </w:rPr>
        <w:t>Los objetivos de la declaratoria;</w:t>
      </w: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IV. </w:t>
      </w:r>
      <w:r>
        <w:rPr>
          <w:rFonts w:cs="Times New Roman"/>
          <w:color w:val="333333"/>
          <w:sz w:val="23"/>
          <w:szCs w:val="23"/>
        </w:rPr>
        <w:t>Los lineamientos para la formulación de los programas de desarrollo turístico</w:t>
      </w:r>
      <w:r w:rsidR="008957F6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aplicables en la zona, como son:</w:t>
      </w: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a) Dictamen de Impacto Ambiental;</w:t>
      </w: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b) Dictamen de autorización del Instituto Nacional de Antropología e Historia, en su caso;</w:t>
      </w: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c) Estudio de factibilidad de infraestructura;</w:t>
      </w: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d) Declaratoria de uso de suelo;</w:t>
      </w: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e) Perspectivas y expectativas a corto, mediano y largo plazos, elaboradas por la Dirección.</w:t>
      </w:r>
    </w:p>
    <w:p w:rsidR="004C72A9" w:rsidRDefault="004C72A9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 xml:space="preserve">f) Los mecanismos de concertación con los sectores social y privado para incorporar su participación en los programas de desarrollo turístico de la zona, para la dotación de </w:t>
      </w:r>
      <w:r>
        <w:rPr>
          <w:rFonts w:cs="Times New Roman"/>
          <w:color w:val="333333"/>
          <w:sz w:val="23"/>
          <w:szCs w:val="23"/>
        </w:rPr>
        <w:lastRenderedPageBreak/>
        <w:t>infraestructura y equipamiento urbano para el desarrollo turístico, la preservación del equilibrio ecológico y la protección al ambiente, así como la conservación, en su caso, de las áreas naturales protegidas; el desarrollo socioeconómico y cultural de los habitantes del Municipio y la región; la constitución de reservas territoriales, el establecimiento de centros dedicados al turismo social, y las demás necesarias para el desarrollo turístico, y</w:t>
      </w:r>
    </w:p>
    <w:p w:rsidR="005B3A43" w:rsidRDefault="004C72A9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g) Los demás elementos que permitan el cumplimiento de los objetivos de la</w:t>
      </w:r>
      <w:r w:rsidR="00EA419A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declaratoria.</w:t>
      </w:r>
    </w:p>
    <w:p w:rsidR="00EA419A" w:rsidRP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44153C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Artículo 21</w:t>
      </w:r>
      <w:r w:rsidR="0044153C">
        <w:rPr>
          <w:rFonts w:cs="Times New Roman"/>
          <w:b/>
          <w:bCs/>
          <w:color w:val="333333"/>
          <w:sz w:val="23"/>
          <w:szCs w:val="23"/>
        </w:rPr>
        <w:t xml:space="preserve">.- </w:t>
      </w:r>
      <w:r w:rsidR="0044153C">
        <w:rPr>
          <w:rFonts w:cs="Times New Roman"/>
          <w:color w:val="333333"/>
          <w:sz w:val="23"/>
          <w:szCs w:val="23"/>
        </w:rPr>
        <w:t>La realización de nuevas construcciones, así como los anuncios o rótulos que se coloquen en una zona que se declare de interés o desarrollo turístico, deberá ajustarse al carácter y estilo arquitectónico de la misma, previa autorización de la Dirección de</w:t>
      </w:r>
    </w:p>
    <w:p w:rsidR="0044153C" w:rsidRDefault="0044153C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Planeación y Desarrollo Urbano.</w:t>
      </w:r>
    </w:p>
    <w:p w:rsidR="0044153C" w:rsidRDefault="0044153C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EF1029" w:rsidRPr="0044153C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Artículo 22</w:t>
      </w:r>
      <w:r w:rsidR="0044153C">
        <w:rPr>
          <w:rFonts w:cs="Times New Roman"/>
          <w:b/>
          <w:bCs/>
          <w:color w:val="333333"/>
          <w:sz w:val="23"/>
          <w:szCs w:val="23"/>
        </w:rPr>
        <w:t xml:space="preserve">.- </w:t>
      </w:r>
      <w:r w:rsidR="0044153C">
        <w:rPr>
          <w:rFonts w:cs="Times New Roman"/>
          <w:color w:val="333333"/>
          <w:sz w:val="23"/>
          <w:szCs w:val="23"/>
        </w:rPr>
        <w:t>Para la conservación, mantenimiento, fortalecimiento y crecimiento de las Zonas de Desarrollo Turístico Prioritario o Zonas de Interés Turístico, la Dirección apoyará con programas anuales las acciones de inversión.</w:t>
      </w:r>
    </w:p>
    <w:p w:rsidR="0044153C" w:rsidRDefault="0044153C" w:rsidP="008957F6"/>
    <w:p w:rsidR="00EA419A" w:rsidRDefault="00E31991" w:rsidP="006C210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CAPITULO VI</w:t>
      </w:r>
    </w:p>
    <w:p w:rsidR="00EA419A" w:rsidRDefault="00EA419A" w:rsidP="006C210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DE LA </w:t>
      </w:r>
      <w:r w:rsidR="00E31991">
        <w:rPr>
          <w:rFonts w:cs="Times New Roman"/>
          <w:b/>
          <w:bCs/>
          <w:color w:val="333333"/>
          <w:sz w:val="23"/>
          <w:szCs w:val="23"/>
        </w:rPr>
        <w:t>PROTECCIÓN</w:t>
      </w:r>
      <w:r>
        <w:rPr>
          <w:rFonts w:cs="Times New Roman"/>
          <w:b/>
          <w:bCs/>
          <w:color w:val="333333"/>
          <w:sz w:val="23"/>
          <w:szCs w:val="23"/>
        </w:rPr>
        <w:t xml:space="preserve"> Y </w:t>
      </w:r>
      <w:r w:rsidR="00E31991">
        <w:rPr>
          <w:rFonts w:cs="Times New Roman"/>
          <w:b/>
          <w:bCs/>
          <w:color w:val="333333"/>
          <w:sz w:val="23"/>
          <w:szCs w:val="23"/>
        </w:rPr>
        <w:t>ORIENTACIÓN</w:t>
      </w:r>
      <w:r>
        <w:rPr>
          <w:rFonts w:cs="Times New Roman"/>
          <w:b/>
          <w:bCs/>
          <w:color w:val="333333"/>
          <w:sz w:val="23"/>
          <w:szCs w:val="23"/>
        </w:rPr>
        <w:t xml:space="preserve"> AL TURISTA.</w:t>
      </w:r>
    </w:p>
    <w:p w:rsidR="00E31991" w:rsidRDefault="00E31991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Para los efectos de orientación y protección al turista la Dirección deberá brindar los servicios que a continuación se enlistan:</w:t>
      </w:r>
    </w:p>
    <w:p w:rsidR="00C01A1D" w:rsidRDefault="00C01A1D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EA419A" w:rsidRDefault="00C01A1D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I</w:t>
      </w:r>
      <w:r w:rsidR="00EA419A">
        <w:rPr>
          <w:rFonts w:cs="Times New Roman"/>
          <w:b/>
          <w:bCs/>
          <w:color w:val="333333"/>
          <w:sz w:val="23"/>
          <w:szCs w:val="23"/>
        </w:rPr>
        <w:t xml:space="preserve">. </w:t>
      </w:r>
      <w:r w:rsidR="00EA419A">
        <w:rPr>
          <w:rFonts w:cs="Times New Roman"/>
          <w:color w:val="333333"/>
          <w:sz w:val="23"/>
          <w:szCs w:val="23"/>
        </w:rPr>
        <w:t>La información derivada del catálogo de oferta turística:</w:t>
      </w:r>
    </w:p>
    <w:p w:rsidR="00EA419A" w:rsidRDefault="00C01A1D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II</w:t>
      </w:r>
      <w:r w:rsidR="00EA419A">
        <w:rPr>
          <w:rFonts w:cs="Times New Roman"/>
          <w:b/>
          <w:bCs/>
          <w:color w:val="333333"/>
          <w:sz w:val="23"/>
          <w:szCs w:val="23"/>
        </w:rPr>
        <w:t xml:space="preserve">. </w:t>
      </w:r>
      <w:r w:rsidR="00EA419A">
        <w:rPr>
          <w:rFonts w:cs="Times New Roman"/>
          <w:color w:val="333333"/>
          <w:sz w:val="23"/>
          <w:szCs w:val="23"/>
        </w:rPr>
        <w:t>Atender toda clase de queja, sugerencia o necesidad de apoyo al turista,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canalizándolo a la autoridad competente en los casos y apoyando sus gestiones, en</w:t>
      </w:r>
      <w:r w:rsidR="00AE530D"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la medida de lo posible;</w:t>
      </w:r>
    </w:p>
    <w:p w:rsidR="00EA419A" w:rsidRDefault="008056FD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III</w:t>
      </w:r>
      <w:r w:rsidR="00EA419A">
        <w:rPr>
          <w:rFonts w:cs="Times New Roman"/>
          <w:b/>
          <w:bCs/>
          <w:color w:val="333333"/>
          <w:sz w:val="23"/>
          <w:szCs w:val="23"/>
        </w:rPr>
        <w:t xml:space="preserve">. </w:t>
      </w:r>
      <w:r w:rsidR="00EA419A">
        <w:rPr>
          <w:rFonts w:cs="Times New Roman"/>
          <w:color w:val="333333"/>
          <w:sz w:val="23"/>
          <w:szCs w:val="23"/>
        </w:rPr>
        <w:t>Conciliación de intereses entre los Prestadores de Servicios Turísticos y el turista,</w:t>
      </w:r>
      <w:r w:rsidR="00AE530D"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buscando una solución equitativa para ambas partes, a fin de que se mantenga la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buena imagen del centro turístico involucrado;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I</w:t>
      </w:r>
      <w:r w:rsidR="008056FD">
        <w:rPr>
          <w:rFonts w:cs="Times New Roman"/>
          <w:b/>
          <w:bCs/>
          <w:color w:val="333333"/>
          <w:sz w:val="23"/>
          <w:szCs w:val="23"/>
        </w:rPr>
        <w:t>V</w:t>
      </w:r>
      <w:r>
        <w:rPr>
          <w:rFonts w:cs="Times New Roman"/>
          <w:b/>
          <w:bCs/>
          <w:color w:val="333333"/>
          <w:sz w:val="23"/>
          <w:szCs w:val="23"/>
        </w:rPr>
        <w:t xml:space="preserve">. </w:t>
      </w:r>
      <w:r>
        <w:rPr>
          <w:rFonts w:cs="Times New Roman"/>
          <w:color w:val="333333"/>
          <w:sz w:val="23"/>
          <w:szCs w:val="23"/>
        </w:rPr>
        <w:t>Denunciar ante las autoridades competentes, con base en las anomalías detectadas, a</w:t>
      </w:r>
      <w:r w:rsidR="00AE530D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los prestadores de servicios que ameriten ser sancionados; y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VII. </w:t>
      </w:r>
      <w:r>
        <w:rPr>
          <w:rFonts w:cs="Times New Roman"/>
          <w:color w:val="333333"/>
          <w:sz w:val="23"/>
          <w:szCs w:val="23"/>
        </w:rPr>
        <w:t>El establecimiento de los módulos de información y orientación en las terminales de</w:t>
      </w:r>
      <w:r w:rsidR="008957F6">
        <w:rPr>
          <w:rFonts w:cs="Times New Roman"/>
          <w:color w:val="333333"/>
          <w:sz w:val="23"/>
          <w:szCs w:val="23"/>
        </w:rPr>
        <w:t xml:space="preserve"> </w:t>
      </w:r>
      <w:r w:rsidR="00CB7F86">
        <w:rPr>
          <w:rFonts w:cs="Times New Roman"/>
          <w:color w:val="333333"/>
          <w:sz w:val="23"/>
          <w:szCs w:val="23"/>
        </w:rPr>
        <w:t>Autobuses</w:t>
      </w:r>
      <w:r>
        <w:rPr>
          <w:rFonts w:cs="Times New Roman"/>
          <w:color w:val="333333"/>
          <w:sz w:val="23"/>
          <w:szCs w:val="23"/>
        </w:rPr>
        <w:t xml:space="preserve"> y zonas de ingreso o accesos turísticos.</w:t>
      </w:r>
    </w:p>
    <w:p w:rsidR="008056FD" w:rsidRDefault="008056FD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D952C1" w:rsidRPr="00E31991" w:rsidRDefault="00D952C1" w:rsidP="008957F6">
      <w:pPr>
        <w:autoSpaceDE w:val="0"/>
        <w:autoSpaceDN w:val="0"/>
        <w:adjustRightInd w:val="0"/>
        <w:spacing w:after="0"/>
        <w:rPr>
          <w:rFonts w:cs="Times New Roman"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Artículo 23.- </w:t>
      </w:r>
      <w:r w:rsidRPr="00E31991">
        <w:rPr>
          <w:rFonts w:cs="Times New Roman"/>
          <w:bCs/>
          <w:color w:val="333333"/>
          <w:sz w:val="23"/>
          <w:szCs w:val="23"/>
        </w:rPr>
        <w:t xml:space="preserve">Los prestadores de servicios turísticos deberán </w:t>
      </w:r>
      <w:r w:rsidR="00AE530D">
        <w:rPr>
          <w:rFonts w:cs="Times New Roman"/>
          <w:bCs/>
          <w:color w:val="333333"/>
          <w:sz w:val="23"/>
          <w:szCs w:val="23"/>
        </w:rPr>
        <w:t xml:space="preserve">describir claramente en qué </w:t>
      </w:r>
      <w:r w:rsidRPr="00E31991">
        <w:rPr>
          <w:rFonts w:cs="Times New Roman"/>
          <w:bCs/>
          <w:color w:val="333333"/>
          <w:sz w:val="23"/>
          <w:szCs w:val="23"/>
        </w:rPr>
        <w:t>consiste el servicio que ofrece, así como la manera que se prestaran.</w:t>
      </w:r>
    </w:p>
    <w:p w:rsidR="00D952C1" w:rsidRPr="00E31991" w:rsidRDefault="00D952C1" w:rsidP="008957F6">
      <w:pPr>
        <w:autoSpaceDE w:val="0"/>
        <w:autoSpaceDN w:val="0"/>
        <w:adjustRightInd w:val="0"/>
        <w:spacing w:after="0"/>
        <w:rPr>
          <w:rFonts w:cs="Times New Roman"/>
          <w:bCs/>
          <w:color w:val="333333"/>
          <w:sz w:val="23"/>
          <w:szCs w:val="23"/>
        </w:rPr>
      </w:pPr>
      <w:r w:rsidRPr="00E31991">
        <w:rPr>
          <w:rFonts w:cs="Times New Roman"/>
          <w:bCs/>
          <w:color w:val="333333"/>
          <w:sz w:val="23"/>
          <w:szCs w:val="23"/>
        </w:rPr>
        <w:t>Los prestadores de servicios están obligados a respetar los términos y condiciones ofrecidos o pactados con el turista.</w:t>
      </w:r>
    </w:p>
    <w:p w:rsidR="00D952C1" w:rsidRPr="00E31991" w:rsidRDefault="00D952C1" w:rsidP="008957F6">
      <w:pPr>
        <w:autoSpaceDE w:val="0"/>
        <w:autoSpaceDN w:val="0"/>
        <w:adjustRightInd w:val="0"/>
        <w:spacing w:after="0"/>
        <w:rPr>
          <w:rFonts w:cs="Times New Roman"/>
          <w:bCs/>
          <w:color w:val="333333"/>
          <w:sz w:val="23"/>
          <w:szCs w:val="23"/>
        </w:rPr>
      </w:pPr>
    </w:p>
    <w:p w:rsidR="00D952C1" w:rsidRPr="00CB7F86" w:rsidRDefault="00D952C1" w:rsidP="008957F6">
      <w:pPr>
        <w:autoSpaceDE w:val="0"/>
        <w:autoSpaceDN w:val="0"/>
        <w:adjustRightInd w:val="0"/>
        <w:spacing w:after="0"/>
        <w:rPr>
          <w:rFonts w:cs="Times New Roman"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Artículo 24.- </w:t>
      </w:r>
      <w:r w:rsidRPr="00CB7F86">
        <w:rPr>
          <w:rFonts w:cs="Times New Roman"/>
          <w:bCs/>
          <w:color w:val="333333"/>
          <w:sz w:val="23"/>
          <w:szCs w:val="23"/>
        </w:rPr>
        <w:t>En caso de que</w:t>
      </w:r>
      <w:r w:rsidR="008056FD" w:rsidRPr="00CB7F86">
        <w:rPr>
          <w:rFonts w:cs="Times New Roman"/>
          <w:bCs/>
          <w:color w:val="333333"/>
          <w:sz w:val="23"/>
          <w:szCs w:val="23"/>
        </w:rPr>
        <w:t xml:space="preserve"> </w:t>
      </w:r>
      <w:r w:rsidR="00CB7F86" w:rsidRPr="00CB7F86">
        <w:rPr>
          <w:rFonts w:cs="Times New Roman"/>
          <w:bCs/>
          <w:color w:val="333333"/>
          <w:sz w:val="23"/>
          <w:szCs w:val="23"/>
        </w:rPr>
        <w:t>el prestador de servicios turísticos incumpla con los servicios ofrecidos o pactados o con la totalidad de los mismos, tendrá la obligación de rembolsar y bonificar y compensar la suma correspondiente al servicio incumplido o bien podrá prestar otro servicio de la misma calidad o equivalente al que hubiere incumplido o bien a elección del turista.</w:t>
      </w:r>
    </w:p>
    <w:p w:rsidR="00D952C1" w:rsidRDefault="00D952C1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6C2101" w:rsidRDefault="006C2101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6C2101" w:rsidRDefault="006C2101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6C2101" w:rsidRDefault="006C2101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D952C1" w:rsidRDefault="00D952C1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EA419A" w:rsidRDefault="00AE530D" w:rsidP="008957F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lastRenderedPageBreak/>
        <w:t>CAPITULO VII</w:t>
      </w:r>
    </w:p>
    <w:p w:rsidR="00EA419A" w:rsidRDefault="00EA419A" w:rsidP="008957F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DE LA CALIDAD Y COMPETITIVIDAD </w:t>
      </w:r>
      <w:r w:rsidR="00AE530D">
        <w:rPr>
          <w:rFonts w:cs="Times New Roman"/>
          <w:b/>
          <w:bCs/>
          <w:color w:val="333333"/>
          <w:sz w:val="23"/>
          <w:szCs w:val="23"/>
        </w:rPr>
        <w:t>TURÍSTICA</w:t>
      </w:r>
    </w:p>
    <w:p w:rsidR="00AE530D" w:rsidRDefault="00AE530D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EA419A" w:rsidRDefault="00AE530D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Artículo 25</w:t>
      </w:r>
      <w:r w:rsidR="00EA419A">
        <w:rPr>
          <w:rFonts w:cs="Times New Roman"/>
          <w:b/>
          <w:bCs/>
          <w:color w:val="333333"/>
          <w:sz w:val="23"/>
          <w:szCs w:val="23"/>
        </w:rPr>
        <w:t xml:space="preserve">.- </w:t>
      </w:r>
      <w:r w:rsidR="00EA419A">
        <w:rPr>
          <w:rFonts w:cs="Times New Roman"/>
          <w:color w:val="333333"/>
          <w:sz w:val="23"/>
          <w:szCs w:val="23"/>
        </w:rPr>
        <w:t>La Dirección, en coordinación con las autoridades Estatales y Federales y con</w:t>
      </w:r>
      <w:r w:rsidR="008957F6"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el Sector Empresarial Turístico, se apoyarán con las instituciones educativas, con el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propósito de preparar personal profesional y técnico y de brindar capacitación y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actualización en las diferentes ramas de la actividad turística, tendientes a mejorar los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servicios turísticos.</w:t>
      </w:r>
    </w:p>
    <w:p w:rsidR="00AE530D" w:rsidRDefault="00AE530D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EA419A" w:rsidRDefault="00AE530D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Artículo 26</w:t>
      </w:r>
      <w:r w:rsidR="00EA419A">
        <w:rPr>
          <w:rFonts w:cs="Times New Roman"/>
          <w:b/>
          <w:bCs/>
          <w:color w:val="333333"/>
          <w:sz w:val="23"/>
          <w:szCs w:val="23"/>
        </w:rPr>
        <w:t xml:space="preserve">.- </w:t>
      </w:r>
      <w:r w:rsidR="00EA419A">
        <w:rPr>
          <w:rFonts w:cs="Times New Roman"/>
          <w:color w:val="333333"/>
          <w:sz w:val="23"/>
          <w:szCs w:val="23"/>
        </w:rPr>
        <w:t>La Dirección promoverá los acuerdos y convenios con diferentes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instituciones educativas, para que algunos de sus alumnos, presten servicio social en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aquellas áreas turísticas municipales que a juicio de la Dirección y con la autorización del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Ayuntamiento, resulten necesarias.</w:t>
      </w:r>
    </w:p>
    <w:p w:rsidR="00AE530D" w:rsidRDefault="00AE530D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AE530D" w:rsidRDefault="00AE530D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EA419A" w:rsidRDefault="009F58B1" w:rsidP="008957F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CAPÍTULO VIII</w:t>
      </w:r>
    </w:p>
    <w:p w:rsidR="00EA419A" w:rsidRDefault="00EA419A" w:rsidP="008957F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DE LOS PRESTADORES DE SERVICIOS </w:t>
      </w:r>
      <w:r w:rsidR="009F58B1">
        <w:rPr>
          <w:rFonts w:cs="Times New Roman"/>
          <w:b/>
          <w:bCs/>
          <w:color w:val="333333"/>
          <w:sz w:val="23"/>
          <w:szCs w:val="23"/>
        </w:rPr>
        <w:t>TURÍSTICOS</w:t>
      </w:r>
    </w:p>
    <w:p w:rsidR="009F58B1" w:rsidRDefault="009F58B1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EA419A" w:rsidRDefault="009F58B1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Artículo 2</w:t>
      </w:r>
      <w:r w:rsidR="00EA419A">
        <w:rPr>
          <w:rFonts w:cs="Times New Roman"/>
          <w:b/>
          <w:bCs/>
          <w:color w:val="333333"/>
          <w:sz w:val="23"/>
          <w:szCs w:val="23"/>
        </w:rPr>
        <w:t xml:space="preserve">7.- </w:t>
      </w:r>
      <w:r w:rsidR="00EA419A">
        <w:rPr>
          <w:rFonts w:cs="Times New Roman"/>
          <w:color w:val="333333"/>
          <w:sz w:val="23"/>
          <w:szCs w:val="23"/>
        </w:rPr>
        <w:t>Las relaciones entre los Prestadores de Servicios Turísticos y el turista se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regirán por lo que las partes convengan, observándose las disposiciones de las leyes y sus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reglamentos, las normas oficiales mexicanas, así como la Ley Federal de Protección al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Consumidor.</w:t>
      </w:r>
    </w:p>
    <w:p w:rsidR="009F58B1" w:rsidRDefault="009F58B1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EA419A" w:rsidRDefault="009F58B1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Artículo 2</w:t>
      </w:r>
      <w:r w:rsidR="00EA419A">
        <w:rPr>
          <w:rFonts w:cs="Times New Roman"/>
          <w:b/>
          <w:bCs/>
          <w:color w:val="333333"/>
          <w:sz w:val="23"/>
          <w:szCs w:val="23"/>
        </w:rPr>
        <w:t xml:space="preserve">8.- </w:t>
      </w:r>
      <w:r w:rsidR="00EA419A">
        <w:rPr>
          <w:rFonts w:cs="Times New Roman"/>
          <w:color w:val="333333"/>
          <w:sz w:val="23"/>
          <w:szCs w:val="23"/>
        </w:rPr>
        <w:t>La Dirección en el ejercicio de sus atribuciones, vigilará que en la prestación</w:t>
      </w:r>
      <w:r w:rsidR="008957F6"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de los servicios turísticos en el municipio, no exista discriminación por razón de raza, sexo,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discapacidad, condición social, nacionalidad, religión o preferencias políticas.</w:t>
      </w:r>
    </w:p>
    <w:p w:rsidR="009F58B1" w:rsidRDefault="009F58B1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EA419A" w:rsidRDefault="009F58B1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Artículo 2</w:t>
      </w:r>
      <w:r w:rsidR="00EA419A">
        <w:rPr>
          <w:rFonts w:cs="Times New Roman"/>
          <w:b/>
          <w:bCs/>
          <w:color w:val="333333"/>
          <w:sz w:val="23"/>
          <w:szCs w:val="23"/>
        </w:rPr>
        <w:t xml:space="preserve">9.- </w:t>
      </w:r>
      <w:r w:rsidR="00EA419A">
        <w:rPr>
          <w:rFonts w:cs="Times New Roman"/>
          <w:color w:val="333333"/>
          <w:sz w:val="23"/>
          <w:szCs w:val="23"/>
        </w:rPr>
        <w:t>Los Prestadores de Servicios Turísticos registrados ante la Dirección, tendrán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los siguientes derechos y obligaciones:</w:t>
      </w:r>
    </w:p>
    <w:p w:rsidR="009F58B1" w:rsidRDefault="009F58B1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I. </w:t>
      </w:r>
      <w:r>
        <w:rPr>
          <w:rFonts w:cs="Times New Roman"/>
          <w:color w:val="333333"/>
          <w:sz w:val="23"/>
          <w:szCs w:val="23"/>
        </w:rPr>
        <w:t>Recibir asesoramiento técnico-profesional, así como la información y auxilio de la</w:t>
      </w:r>
      <w:r w:rsidR="009F58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Dirección, ante las diversas oficinas gubernamentales, cuando el interés turístico lo</w:t>
      </w:r>
      <w:r w:rsidR="009F58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amerite;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II. </w:t>
      </w:r>
      <w:r>
        <w:rPr>
          <w:rFonts w:cs="Times New Roman"/>
          <w:color w:val="333333"/>
          <w:sz w:val="23"/>
          <w:szCs w:val="23"/>
        </w:rPr>
        <w:t>Ser considerados en las estrategias de difusión y promoción turística de la</w:t>
      </w:r>
      <w:r w:rsidR="009F58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Dirección;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III. </w:t>
      </w:r>
      <w:r>
        <w:rPr>
          <w:rFonts w:cs="Times New Roman"/>
          <w:color w:val="333333"/>
          <w:sz w:val="23"/>
          <w:szCs w:val="23"/>
        </w:rPr>
        <w:t>Recibir el apoyo ante las autoridades competentes para la obtención de licencias o</w:t>
      </w:r>
      <w:r w:rsidR="009F58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permisos de establecimientos de servicios turísticos;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IV. </w:t>
      </w:r>
      <w:r>
        <w:rPr>
          <w:rFonts w:cs="Times New Roman"/>
          <w:color w:val="333333"/>
          <w:sz w:val="23"/>
          <w:szCs w:val="23"/>
        </w:rPr>
        <w:t>Participar en los programas de capacitación turística que promueva o lleve a cabo la</w:t>
      </w:r>
      <w:r w:rsidR="009F58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Dirección;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V. </w:t>
      </w:r>
      <w:r>
        <w:rPr>
          <w:rFonts w:cs="Times New Roman"/>
          <w:color w:val="333333"/>
          <w:sz w:val="23"/>
          <w:szCs w:val="23"/>
        </w:rPr>
        <w:t>Proporcionar a la Dirección la información que se requiera para efectos de registro</w:t>
      </w:r>
      <w:r w:rsidR="009F58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en el Catálogo de la Oferta Turística Municipal;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VI. </w:t>
      </w:r>
      <w:r>
        <w:rPr>
          <w:rFonts w:cs="Times New Roman"/>
          <w:color w:val="333333"/>
          <w:sz w:val="23"/>
          <w:szCs w:val="23"/>
        </w:rPr>
        <w:t>Mostrar visiblemente y de manera permanente en los lugares de acceso al</w:t>
      </w:r>
      <w:r w:rsidR="009F58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establecimiento los principales precios y tarifas, y los servicios que estos incluyen;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VII. </w:t>
      </w:r>
      <w:r>
        <w:rPr>
          <w:rFonts w:cs="Times New Roman"/>
          <w:color w:val="333333"/>
          <w:sz w:val="23"/>
          <w:szCs w:val="23"/>
        </w:rPr>
        <w:t>Cuando se trate de la prestación del servicio de guía de turistas, deberán portar su</w:t>
      </w:r>
      <w:r w:rsidR="009F58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acreditación e identificación a la vista, así como informar su precio en el momento</w:t>
      </w:r>
      <w:r w:rsidR="009F58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de la contratación con los usuarios;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VIII. </w:t>
      </w:r>
      <w:r>
        <w:rPr>
          <w:rFonts w:cs="Times New Roman"/>
          <w:color w:val="333333"/>
          <w:sz w:val="23"/>
          <w:szCs w:val="23"/>
        </w:rPr>
        <w:t>Cumplir con los servicios, precios, tarifas y promociones, en los términos</w:t>
      </w:r>
      <w:r w:rsidR="009F58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anunciados, ofrecidos o pactados;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IX. </w:t>
      </w:r>
      <w:r>
        <w:rPr>
          <w:rFonts w:cs="Times New Roman"/>
          <w:color w:val="333333"/>
          <w:sz w:val="23"/>
          <w:szCs w:val="23"/>
        </w:rPr>
        <w:t>Contar con los formatos requeridos para el sistema de quejas de turistas en los</w:t>
      </w:r>
      <w:r w:rsidR="009F58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términos de la norma oficial mexicana respectiva; y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X. </w:t>
      </w:r>
      <w:r>
        <w:rPr>
          <w:rFonts w:cs="Times New Roman"/>
          <w:color w:val="333333"/>
          <w:sz w:val="23"/>
          <w:szCs w:val="23"/>
        </w:rPr>
        <w:t>Observar estrictamente las disposiciones de las leyes, sus reglamentos y la presente</w:t>
      </w:r>
      <w:r w:rsidR="009F58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regulación.</w:t>
      </w:r>
    </w:p>
    <w:p w:rsidR="009F58B1" w:rsidRDefault="009F58B1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9F58B1" w:rsidRDefault="009F58B1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EA419A" w:rsidRDefault="00EA419A" w:rsidP="006C210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CAPITULO </w:t>
      </w:r>
      <w:r w:rsidR="009F58B1">
        <w:rPr>
          <w:rFonts w:cs="Times New Roman"/>
          <w:b/>
          <w:bCs/>
          <w:color w:val="333333"/>
          <w:sz w:val="23"/>
          <w:szCs w:val="23"/>
        </w:rPr>
        <w:t>I</w:t>
      </w:r>
      <w:r>
        <w:rPr>
          <w:rFonts w:cs="Times New Roman"/>
          <w:b/>
          <w:bCs/>
          <w:color w:val="333333"/>
          <w:sz w:val="23"/>
          <w:szCs w:val="23"/>
        </w:rPr>
        <w:t>X</w:t>
      </w:r>
    </w:p>
    <w:p w:rsidR="00EA419A" w:rsidRDefault="00EA419A" w:rsidP="006C210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DE LOS PROMOTORES </w:t>
      </w:r>
      <w:r w:rsidR="00B17BBF">
        <w:rPr>
          <w:rFonts w:cs="Times New Roman"/>
          <w:b/>
          <w:bCs/>
          <w:color w:val="333333"/>
          <w:sz w:val="23"/>
          <w:szCs w:val="23"/>
        </w:rPr>
        <w:t>TURÍSTICOS</w:t>
      </w:r>
      <w:r>
        <w:rPr>
          <w:rFonts w:cs="Times New Roman"/>
          <w:b/>
          <w:bCs/>
          <w:color w:val="333333"/>
          <w:sz w:val="23"/>
          <w:szCs w:val="23"/>
        </w:rPr>
        <w:t xml:space="preserve"> MUNICIPALES</w:t>
      </w:r>
    </w:p>
    <w:p w:rsidR="00B17BBF" w:rsidRDefault="00B17BBF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333333"/>
          <w:sz w:val="23"/>
          <w:szCs w:val="23"/>
        </w:rPr>
      </w:pPr>
    </w:p>
    <w:p w:rsidR="00EA419A" w:rsidRDefault="00B17BBF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Artículo 3</w:t>
      </w:r>
      <w:r w:rsidR="00EA419A">
        <w:rPr>
          <w:rFonts w:cs="Times New Roman"/>
          <w:b/>
          <w:bCs/>
          <w:color w:val="333333"/>
          <w:sz w:val="23"/>
          <w:szCs w:val="23"/>
        </w:rPr>
        <w:t xml:space="preserve">0.- </w:t>
      </w:r>
      <w:r w:rsidR="00EA419A">
        <w:rPr>
          <w:rFonts w:cs="Times New Roman"/>
          <w:color w:val="333333"/>
          <w:sz w:val="23"/>
          <w:szCs w:val="23"/>
        </w:rPr>
        <w:t>Son Promotores Turísticos Municipales, aquellas personas que, sin tener la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categoría de Guías de Turistas, son contratados por los turistas para proporcionarles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asesoría y orientación acerca de los atractivos turísticos con que cuente el municipio.</w:t>
      </w:r>
    </w:p>
    <w:p w:rsidR="00B17BBF" w:rsidRDefault="00B17BBF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Todo Promotor Turístico Municipal deberá estar debidamente autorizado y registrado por la</w:t>
      </w:r>
      <w:r w:rsidR="008957F6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Dirección de Turismo, previo cumplimiento de los requisitos que se establecen en el</w:t>
      </w:r>
      <w:r w:rsidR="00B17BBF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presente Reglamento, derivado y fundamentado en los acuerdos y convenios celebrados con</w:t>
      </w:r>
      <w:r w:rsidR="00B17BBF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autoridades federales y estatales de la materia.</w:t>
      </w:r>
    </w:p>
    <w:p w:rsidR="00B17BBF" w:rsidRDefault="00B17BBF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EA419A" w:rsidRDefault="0022019D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 xml:space="preserve">Artículo </w:t>
      </w:r>
      <w:r w:rsidR="00EA419A">
        <w:rPr>
          <w:rFonts w:cs="Times New Roman"/>
          <w:b/>
          <w:bCs/>
          <w:color w:val="333333"/>
          <w:sz w:val="23"/>
          <w:szCs w:val="23"/>
        </w:rPr>
        <w:t>3</w:t>
      </w:r>
      <w:r>
        <w:rPr>
          <w:rFonts w:cs="Times New Roman"/>
          <w:b/>
          <w:bCs/>
          <w:color w:val="333333"/>
          <w:sz w:val="23"/>
          <w:szCs w:val="23"/>
        </w:rPr>
        <w:t>1</w:t>
      </w:r>
      <w:r w:rsidR="00EA419A">
        <w:rPr>
          <w:rFonts w:cs="Times New Roman"/>
          <w:b/>
          <w:bCs/>
          <w:color w:val="333333"/>
          <w:sz w:val="23"/>
          <w:szCs w:val="23"/>
        </w:rPr>
        <w:t xml:space="preserve">.- </w:t>
      </w:r>
      <w:r w:rsidR="00EA419A">
        <w:rPr>
          <w:rFonts w:cs="Times New Roman"/>
          <w:color w:val="333333"/>
          <w:sz w:val="23"/>
          <w:szCs w:val="23"/>
        </w:rPr>
        <w:t>La credencial de autorización deberá refrendarse cada año y cumplir con los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requisitos señalados en este Reglamento. Para tal efecto, deberán presentar ante la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Dirección de Turismo, la solicitud de refrendo, dentro de los 30 días hábiles siguientes a la</w:t>
      </w:r>
      <w:r w:rsidR="0022019D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fecha de vencimiento.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La Dirección de Turismo se abstendrá de otorgar el refrendo de credencial de autorización a</w:t>
      </w:r>
      <w:r w:rsidR="0022019D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los promotores que incurran en alguna de las siguientes conductas: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a) Proporcionar asesoría falsa o inadecuada de los servicios con que cuenta el</w:t>
      </w:r>
      <w:r w:rsidR="0022019D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Municipio;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b) Incurrir en acciones escandalosas o violentas en sus sitios de trabajo;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c) Cuando obstaculicen o interfieran en el desarrollo o actividad de un guía de</w:t>
      </w:r>
      <w:r w:rsidR="0022019D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turistas legalmente acreditado.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d) Cuando incurran o reincidan en cualquiera de las infracciones que señala el</w:t>
      </w:r>
      <w:r w:rsidR="0022019D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presente Reglamento y la legislación aplicable.</w:t>
      </w:r>
    </w:p>
    <w:p w:rsidR="0022019D" w:rsidRDefault="0022019D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EA419A" w:rsidRDefault="0022019D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Artículo 32</w:t>
      </w:r>
      <w:r w:rsidR="00EA419A">
        <w:rPr>
          <w:rFonts w:cs="Times New Roman"/>
          <w:b/>
          <w:bCs/>
          <w:color w:val="333333"/>
          <w:sz w:val="23"/>
          <w:szCs w:val="23"/>
        </w:rPr>
        <w:t xml:space="preserve">.- </w:t>
      </w:r>
      <w:r w:rsidR="00EA419A">
        <w:rPr>
          <w:rFonts w:cs="Times New Roman"/>
          <w:color w:val="333333"/>
          <w:sz w:val="23"/>
          <w:szCs w:val="23"/>
        </w:rPr>
        <w:t>La credencial de autorización es de carácter personal e intransferible; su uso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indebido ocasionará su cancelación inmediata y su retiro, independientemente de las demás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sanciones o efectos que resulten.</w:t>
      </w:r>
    </w:p>
    <w:p w:rsidR="0022019D" w:rsidRDefault="0022019D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EA419A" w:rsidRDefault="0022019D" w:rsidP="006C210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CAPITULO X</w:t>
      </w:r>
    </w:p>
    <w:p w:rsidR="00EA419A" w:rsidRDefault="00EA419A" w:rsidP="006C210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DE LA VERIFICACIÓN</w:t>
      </w:r>
    </w:p>
    <w:p w:rsidR="0022019D" w:rsidRDefault="0022019D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3"/>
          <w:szCs w:val="23"/>
        </w:rPr>
      </w:pPr>
    </w:p>
    <w:p w:rsidR="0022019D" w:rsidRPr="0022019D" w:rsidRDefault="0022019D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Artículo 33</w:t>
      </w:r>
      <w:r w:rsidR="00EA419A">
        <w:rPr>
          <w:rFonts w:cs="Times New Roman"/>
          <w:b/>
          <w:bCs/>
          <w:color w:val="000000"/>
          <w:sz w:val="23"/>
          <w:szCs w:val="23"/>
        </w:rPr>
        <w:t xml:space="preserve">.- </w:t>
      </w:r>
      <w:r w:rsidR="00EA419A">
        <w:rPr>
          <w:rFonts w:cs="Times New Roman"/>
          <w:color w:val="000000"/>
          <w:sz w:val="23"/>
          <w:szCs w:val="23"/>
        </w:rPr>
        <w:t xml:space="preserve">Las visitas de verificación estarán a cargo del </w:t>
      </w:r>
      <w:r>
        <w:rPr>
          <w:rFonts w:cs="Times New Roman"/>
          <w:color w:val="000000"/>
          <w:sz w:val="23"/>
          <w:szCs w:val="23"/>
        </w:rPr>
        <w:t>el Inspector Municipal</w:t>
      </w:r>
      <w:r w:rsidR="00EA419A">
        <w:rPr>
          <w:rFonts w:cs="Times New Roman"/>
          <w:color w:val="000000"/>
          <w:sz w:val="23"/>
          <w:szCs w:val="23"/>
        </w:rPr>
        <w:t>, quien</w:t>
      </w:r>
      <w:r w:rsidR="008957F6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Verificará</w:t>
      </w:r>
      <w:r w:rsidR="00EA419A">
        <w:rPr>
          <w:rFonts w:cs="Times New Roman"/>
          <w:color w:val="000000"/>
          <w:sz w:val="23"/>
          <w:szCs w:val="23"/>
        </w:rPr>
        <w:t xml:space="preserve"> el cumplimiento del presente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Reglamento en el ámbito de competencia municipal, así como el debido cumplimiento de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las normas en materia de protección civil, salud, ecología, desarrollo urbano y demás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relacionadas con el desarrollo de los servicios turísticos.</w:t>
      </w:r>
    </w:p>
    <w:p w:rsidR="00EA419A" w:rsidRDefault="0022019D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Artículo 34</w:t>
      </w:r>
      <w:r w:rsidR="00EA419A">
        <w:rPr>
          <w:rFonts w:cs="Times New Roman"/>
          <w:b/>
          <w:bCs/>
          <w:color w:val="000000"/>
          <w:sz w:val="23"/>
          <w:szCs w:val="23"/>
        </w:rPr>
        <w:t xml:space="preserve">.- </w:t>
      </w:r>
      <w:r w:rsidR="00EA419A">
        <w:rPr>
          <w:rFonts w:cs="Times New Roman"/>
          <w:color w:val="000000"/>
          <w:sz w:val="23"/>
          <w:szCs w:val="23"/>
        </w:rPr>
        <w:t>El Inspector Municipal estará facultado para informar al prestador de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servicios turísticos de las obligaciones contenidas en el presente Reglamento y podrá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amonestar verbalmente a los establecimientos o personas, respecto de las infracciones de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poca importancia o que no afecten de manera importante el bien común ni los derechos de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los turistas.</w:t>
      </w:r>
    </w:p>
    <w:p w:rsidR="0022019D" w:rsidRDefault="0022019D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EA419A" w:rsidRDefault="0022019D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Artículo 35</w:t>
      </w:r>
      <w:r w:rsidR="00EA419A">
        <w:rPr>
          <w:rFonts w:cs="Times New Roman"/>
          <w:b/>
          <w:bCs/>
          <w:color w:val="000000"/>
          <w:sz w:val="23"/>
          <w:szCs w:val="23"/>
        </w:rPr>
        <w:t xml:space="preserve">.- </w:t>
      </w:r>
      <w:r w:rsidR="00EA419A">
        <w:rPr>
          <w:rFonts w:cs="Times New Roman"/>
          <w:color w:val="000000"/>
          <w:sz w:val="23"/>
          <w:szCs w:val="23"/>
        </w:rPr>
        <w:t>Las visitas de verificación se llevarán a cabo por parte de los Inspectores</w:t>
      </w:r>
      <w:r w:rsidR="008957F6"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Municipales y se realizará observando estrictamente lo establecido por los artículos 14 y 16</w:t>
      </w:r>
      <w:r w:rsidR="008957F6"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de la Constitución Política de los Estados Unidos Mexicanos.</w:t>
      </w:r>
    </w:p>
    <w:p w:rsidR="0022019D" w:rsidRDefault="0022019D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EA419A" w:rsidRDefault="0022019D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Artículo 36</w:t>
      </w:r>
      <w:r w:rsidR="00EA419A">
        <w:rPr>
          <w:rFonts w:cs="Times New Roman"/>
          <w:b/>
          <w:bCs/>
          <w:color w:val="000000"/>
          <w:sz w:val="23"/>
          <w:szCs w:val="23"/>
        </w:rPr>
        <w:t xml:space="preserve">.- </w:t>
      </w:r>
      <w:r w:rsidR="00EA419A">
        <w:rPr>
          <w:rFonts w:cs="Times New Roman"/>
          <w:color w:val="000000"/>
          <w:sz w:val="23"/>
          <w:szCs w:val="23"/>
        </w:rPr>
        <w:t>El Inspector Municipal deberá portar el gafete expedido por la Autoridad</w:t>
      </w:r>
      <w:r w:rsidR="008957F6"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Municipal, que lo acredite legalmente para desempeñar dicha función. Al inicio de cada</w:t>
      </w:r>
      <w:r w:rsidR="008957F6"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 xml:space="preserve">visita </w:t>
      </w:r>
      <w:r w:rsidR="00EA419A">
        <w:rPr>
          <w:rFonts w:cs="Times New Roman"/>
          <w:color w:val="000000"/>
          <w:sz w:val="23"/>
          <w:szCs w:val="23"/>
        </w:rPr>
        <w:lastRenderedPageBreak/>
        <w:t>de verificación, éste deberá identificarse y acreditar ante los visitados su cargo y la</w:t>
      </w:r>
      <w:r w:rsidR="008957F6"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finalidad de su visita.</w:t>
      </w:r>
    </w:p>
    <w:p w:rsidR="0022019D" w:rsidRDefault="0022019D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EA419A" w:rsidRDefault="0022019D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Artículo 37</w:t>
      </w:r>
      <w:r w:rsidR="00EA419A">
        <w:rPr>
          <w:rFonts w:cs="Times New Roman"/>
          <w:b/>
          <w:bCs/>
          <w:color w:val="000000"/>
          <w:sz w:val="23"/>
          <w:szCs w:val="23"/>
        </w:rPr>
        <w:t xml:space="preserve">.- </w:t>
      </w:r>
      <w:r w:rsidR="00EA419A">
        <w:rPr>
          <w:rFonts w:cs="Times New Roman"/>
          <w:color w:val="000000"/>
          <w:sz w:val="23"/>
          <w:szCs w:val="23"/>
        </w:rPr>
        <w:t>Las visitas de verificación se podrán realizar en el horario que la Autoridad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estime pertinente por la naturaleza de los servicios turísticos que se presten.</w:t>
      </w:r>
    </w:p>
    <w:p w:rsidR="0022019D" w:rsidRDefault="0022019D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EA419A" w:rsidRDefault="009C7EB1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Artículo 38</w:t>
      </w:r>
      <w:r w:rsidR="00EA419A">
        <w:rPr>
          <w:rFonts w:cs="Times New Roman"/>
          <w:b/>
          <w:bCs/>
          <w:color w:val="000000"/>
          <w:sz w:val="23"/>
          <w:szCs w:val="23"/>
        </w:rPr>
        <w:t xml:space="preserve">.- </w:t>
      </w:r>
      <w:r w:rsidR="00EA419A">
        <w:rPr>
          <w:rFonts w:cs="Times New Roman"/>
          <w:color w:val="000000"/>
          <w:sz w:val="23"/>
          <w:szCs w:val="23"/>
        </w:rPr>
        <w:t>En caso de encontrarse alguna de las violaciones a las disposiciones que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señala este Reglamento y de las leyes o normas en la materia, el inspector municipal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levantará acta circunstanciada en la cual señalará las anomalías o infracciones encontradas.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En el acta se asentará también;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a) </w:t>
      </w:r>
      <w:r>
        <w:rPr>
          <w:rFonts w:cs="Times New Roman"/>
          <w:color w:val="000000"/>
          <w:sz w:val="23"/>
          <w:szCs w:val="23"/>
        </w:rPr>
        <w:t>La fecha y hora en que se realiza la visita de inspección;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b) </w:t>
      </w:r>
      <w:r>
        <w:rPr>
          <w:rFonts w:cs="Times New Roman"/>
          <w:color w:val="000000"/>
          <w:sz w:val="23"/>
          <w:szCs w:val="23"/>
        </w:rPr>
        <w:t>El nombre de la persona con quien se entiende dicha visita.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c) </w:t>
      </w:r>
      <w:r>
        <w:rPr>
          <w:rFonts w:cs="Times New Roman"/>
          <w:color w:val="000000"/>
          <w:sz w:val="23"/>
          <w:szCs w:val="23"/>
        </w:rPr>
        <w:t>Al inicio de la visita se deberá requerir al propietario, responsable, encargado o</w:t>
      </w:r>
      <w:r w:rsidR="009C7EB1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personal del establecimiento, que proponga dos testigos que deberán permanecer</w:t>
      </w:r>
      <w:r w:rsidR="009C7EB1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durante el desarrollo de la visita.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Ante la negativa o ausencia del visitado, los designará la autoridad que practique la</w:t>
      </w:r>
      <w:r w:rsidR="009C7EB1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verificación.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d) </w:t>
      </w:r>
      <w:r>
        <w:rPr>
          <w:rFonts w:cs="Times New Roman"/>
          <w:color w:val="000000"/>
          <w:sz w:val="23"/>
          <w:szCs w:val="23"/>
        </w:rPr>
        <w:t>Se dará la oportunidad al visitado de manifestar lo que a su derecho corresponda.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e) </w:t>
      </w:r>
      <w:r>
        <w:rPr>
          <w:rFonts w:cs="Times New Roman"/>
          <w:color w:val="000000"/>
          <w:sz w:val="23"/>
          <w:szCs w:val="23"/>
        </w:rPr>
        <w:t>Se les recabará firma a las personas con quienes se entendió la visita o en su defecto</w:t>
      </w:r>
      <w:r w:rsidR="009C7EB1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la razón por la que se negaron a hacerlo.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f) </w:t>
      </w:r>
      <w:r>
        <w:rPr>
          <w:rFonts w:cs="Times New Roman"/>
          <w:color w:val="000000"/>
          <w:sz w:val="23"/>
          <w:szCs w:val="23"/>
        </w:rPr>
        <w:t>Firma al calce del servidor público que practique la visita.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g) </w:t>
      </w:r>
      <w:r>
        <w:rPr>
          <w:rFonts w:cs="Times New Roman"/>
          <w:color w:val="000000"/>
          <w:sz w:val="23"/>
          <w:szCs w:val="23"/>
        </w:rPr>
        <w:t>Al final de la visita de inspección se entregará copia del acta con la persona que se</w:t>
      </w:r>
      <w:r w:rsidR="008957F6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entienda la misma.</w:t>
      </w:r>
      <w:r w:rsidR="009C7EB1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La negativa a recibir la copia del acta o la negativa de firmarla, no invalidarán de manera</w:t>
      </w:r>
      <w:r w:rsidR="009C7EB1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alguna el contenido de la misma.</w:t>
      </w:r>
    </w:p>
    <w:p w:rsidR="009C7EB1" w:rsidRDefault="009C7EB1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EA419A" w:rsidRDefault="009C7EB1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Artículo 39</w:t>
      </w:r>
      <w:r w:rsidR="00EA419A">
        <w:rPr>
          <w:rFonts w:cs="Times New Roman"/>
          <w:b/>
          <w:bCs/>
          <w:color w:val="000000"/>
          <w:sz w:val="23"/>
          <w:szCs w:val="23"/>
        </w:rPr>
        <w:t xml:space="preserve">.- </w:t>
      </w:r>
      <w:r w:rsidR="00EA419A">
        <w:rPr>
          <w:rFonts w:cs="Times New Roman"/>
          <w:color w:val="000000"/>
          <w:sz w:val="23"/>
          <w:szCs w:val="23"/>
        </w:rPr>
        <w:t>Después de haber realizado la visita de inspección en los establecimientos, el</w:t>
      </w:r>
      <w:r w:rsidR="008957F6"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Inspector Municipal entregará al Director de Reglamentos las constancias y pruebas que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acrediten o fundamenten las sanciones aplicadas a los establecimientos, para que a su vez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sean turnadas al Juez Municipal para su debido conocimiento, análisis y calificación de las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sanciones que procedan.</w:t>
      </w:r>
    </w:p>
    <w:p w:rsidR="009C7EB1" w:rsidRDefault="009C7EB1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EA419A" w:rsidRDefault="009C7EB1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Artículo </w:t>
      </w:r>
      <w:r w:rsidR="00EA419A">
        <w:rPr>
          <w:rFonts w:cs="Times New Roman"/>
          <w:b/>
          <w:bCs/>
          <w:color w:val="000000"/>
          <w:sz w:val="23"/>
          <w:szCs w:val="23"/>
        </w:rPr>
        <w:t>4</w:t>
      </w:r>
      <w:r>
        <w:rPr>
          <w:rFonts w:cs="Times New Roman"/>
          <w:b/>
          <w:bCs/>
          <w:color w:val="000000"/>
          <w:sz w:val="23"/>
          <w:szCs w:val="23"/>
        </w:rPr>
        <w:t>0</w:t>
      </w:r>
      <w:r w:rsidR="00EA419A">
        <w:rPr>
          <w:rFonts w:cs="Times New Roman"/>
          <w:b/>
          <w:bCs/>
          <w:color w:val="000000"/>
          <w:sz w:val="23"/>
          <w:szCs w:val="23"/>
        </w:rPr>
        <w:t xml:space="preserve">.- </w:t>
      </w:r>
      <w:r w:rsidR="00EA419A">
        <w:rPr>
          <w:rFonts w:cs="Times New Roman"/>
          <w:color w:val="000000"/>
          <w:sz w:val="23"/>
          <w:szCs w:val="23"/>
        </w:rPr>
        <w:t>En caso de que proceda se iniciara el procedimiento de revocación de la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licencia o permiso municipal, notificándose en forma personal al titular de dicho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documento concediéndole un plazo de cinco días hábiles contados a partir de la fecha de la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notificación con la finalidad de que comparezca para que hacer valer lo que a su interés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convenga y ofrecer las pruebas que estime necesarias.</w:t>
      </w:r>
    </w:p>
    <w:p w:rsidR="009C7EB1" w:rsidRDefault="009C7EB1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9C7EB1" w:rsidRDefault="009C7EB1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EA419A" w:rsidRDefault="009C7EB1" w:rsidP="008957F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CAPITULO XI</w:t>
      </w:r>
    </w:p>
    <w:p w:rsidR="00EA419A" w:rsidRDefault="00EA419A" w:rsidP="008957F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DE LAS SANCIONES</w:t>
      </w:r>
    </w:p>
    <w:p w:rsidR="009C7EB1" w:rsidRDefault="009C7EB1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3"/>
          <w:szCs w:val="23"/>
        </w:rPr>
      </w:pPr>
    </w:p>
    <w:p w:rsidR="00EA419A" w:rsidRDefault="009C7EB1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Artículo 41</w:t>
      </w:r>
      <w:r w:rsidR="00EA419A">
        <w:rPr>
          <w:rFonts w:cs="Times New Roman"/>
          <w:b/>
          <w:bCs/>
          <w:color w:val="000000"/>
          <w:sz w:val="23"/>
          <w:szCs w:val="23"/>
        </w:rPr>
        <w:t xml:space="preserve">.- </w:t>
      </w:r>
      <w:r w:rsidR="00EA419A">
        <w:rPr>
          <w:rFonts w:cs="Times New Roman"/>
          <w:color w:val="000000"/>
          <w:sz w:val="23"/>
          <w:szCs w:val="23"/>
        </w:rPr>
        <w:t>La autoridad municipal, en pleno ejercicio de sus atribuciones y, en base a los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convenios que celebre con las autoridades estatales y federales, estará facultada para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EA419A">
        <w:rPr>
          <w:rFonts w:cs="Times New Roman"/>
          <w:color w:val="000000"/>
          <w:sz w:val="23"/>
          <w:szCs w:val="23"/>
        </w:rPr>
        <w:t>imponer a los Prestadores de Servicios Turísticos en el municipio, las siguientes sanciones:</w:t>
      </w:r>
    </w:p>
    <w:p w:rsidR="008957F6" w:rsidRDefault="008957F6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I. Multa;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II. Cancelación temporal de la autorización correspondiente a la actividad turística a</w:t>
      </w:r>
      <w:r w:rsidR="009C7E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desarrollar; y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lastRenderedPageBreak/>
        <w:t>III. Cancelación definitiva de la autorización correspondiente a la actividad turística a</w:t>
      </w:r>
      <w:r w:rsidR="009C7E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desarrollar.</w:t>
      </w:r>
    </w:p>
    <w:p w:rsidR="009C7EB1" w:rsidRDefault="009C7EB1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EA419A" w:rsidRDefault="009C7EB1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b/>
          <w:bCs/>
          <w:color w:val="333333"/>
          <w:sz w:val="23"/>
          <w:szCs w:val="23"/>
        </w:rPr>
        <w:t>Artículo 42</w:t>
      </w:r>
      <w:r w:rsidR="00EA419A">
        <w:rPr>
          <w:rFonts w:cs="Times New Roman"/>
          <w:b/>
          <w:bCs/>
          <w:color w:val="333333"/>
          <w:sz w:val="23"/>
          <w:szCs w:val="23"/>
        </w:rPr>
        <w:t>.</w:t>
      </w:r>
      <w:r w:rsidR="00EA419A">
        <w:rPr>
          <w:rFonts w:cs="Times New Roman"/>
          <w:color w:val="333333"/>
          <w:sz w:val="23"/>
          <w:szCs w:val="23"/>
        </w:rPr>
        <w:t>- Las multas previstas en el presente ordenamiento, se determinarán en días de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salario mínimo vigente en la zona y podrán ser de 1 a 3,000 días de salario, tomando en</w:t>
      </w:r>
      <w:r>
        <w:rPr>
          <w:rFonts w:cs="Times New Roman"/>
          <w:color w:val="333333"/>
          <w:sz w:val="23"/>
          <w:szCs w:val="23"/>
        </w:rPr>
        <w:t xml:space="preserve"> </w:t>
      </w:r>
      <w:r w:rsidR="00EA419A">
        <w:rPr>
          <w:rFonts w:cs="Times New Roman"/>
          <w:color w:val="333333"/>
          <w:sz w:val="23"/>
          <w:szCs w:val="23"/>
        </w:rPr>
        <w:t>cuenta lo siguiente: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I. La gravedad de la infracción;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II. El carácter intencional de la infracción;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III. Si se trata de reincidencia; y</w:t>
      </w:r>
    </w:p>
    <w:p w:rsidR="00EA419A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IV.</w:t>
      </w:r>
      <w:r w:rsidR="009C7EB1">
        <w:rPr>
          <w:rFonts w:cs="Times New Roman"/>
          <w:color w:val="333333"/>
          <w:sz w:val="23"/>
          <w:szCs w:val="23"/>
        </w:rPr>
        <w:t xml:space="preserve"> El perjuicio causado a </w:t>
      </w:r>
      <w:r>
        <w:rPr>
          <w:rFonts w:cs="Times New Roman"/>
          <w:color w:val="333333"/>
          <w:sz w:val="23"/>
          <w:szCs w:val="23"/>
        </w:rPr>
        <w:t>la sociedad en general.</w:t>
      </w:r>
    </w:p>
    <w:p w:rsidR="009C7EB1" w:rsidRDefault="009C7EB1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EA419A" w:rsidRPr="009C7EB1" w:rsidRDefault="00EA419A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Los casos de reincidencia se sancionarán aplicando doble multa de la que se hubiere</w:t>
      </w:r>
      <w:r w:rsidR="009C7E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impuesto con anterioridad y en su caso, se procederá a la cancelación temporal o definitiva</w:t>
      </w:r>
      <w:r w:rsidR="009C7E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de la autorización de la actividad que presta, según la gravedad de la infracción y conforme</w:t>
      </w:r>
      <w:r w:rsidR="009C7EB1">
        <w:rPr>
          <w:rFonts w:cs="Times New Roman"/>
          <w:color w:val="333333"/>
          <w:sz w:val="23"/>
          <w:szCs w:val="23"/>
        </w:rPr>
        <w:t xml:space="preserve"> </w:t>
      </w:r>
      <w:r>
        <w:rPr>
          <w:rFonts w:cs="Times New Roman"/>
          <w:color w:val="333333"/>
          <w:sz w:val="23"/>
          <w:szCs w:val="23"/>
        </w:rPr>
        <w:t>a lo dispuesto en el artículo anterior.</w:t>
      </w:r>
    </w:p>
    <w:p w:rsidR="0044153C" w:rsidRDefault="0044153C" w:rsidP="008957F6"/>
    <w:p w:rsidR="009C7EB1" w:rsidRDefault="009C7EB1" w:rsidP="008957F6">
      <w:pPr>
        <w:autoSpaceDE w:val="0"/>
        <w:autoSpaceDN w:val="0"/>
        <w:adjustRightInd w:val="0"/>
        <w:spacing w:after="0"/>
        <w:rPr>
          <w:rFonts w:cs="Times New Roman"/>
          <w:color w:val="333333"/>
          <w:sz w:val="23"/>
          <w:szCs w:val="23"/>
        </w:rPr>
      </w:pPr>
    </w:p>
    <w:p w:rsidR="009C7EB1" w:rsidRDefault="00DD0677" w:rsidP="008957F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ARTÍCULOS</w:t>
      </w:r>
      <w:r w:rsidR="009C7EB1">
        <w:rPr>
          <w:rFonts w:cs="Times New Roman"/>
          <w:b/>
          <w:bCs/>
          <w:color w:val="000000"/>
          <w:sz w:val="23"/>
          <w:szCs w:val="23"/>
        </w:rPr>
        <w:t xml:space="preserve"> TRANSITORIOS</w:t>
      </w:r>
    </w:p>
    <w:p w:rsidR="009C7EB1" w:rsidRDefault="009C7EB1" w:rsidP="008957F6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3"/>
          <w:szCs w:val="23"/>
        </w:rPr>
      </w:pPr>
    </w:p>
    <w:p w:rsidR="009C7EB1" w:rsidRDefault="009C7EB1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Primero. </w:t>
      </w:r>
      <w:r>
        <w:rPr>
          <w:rFonts w:cs="Times New Roman"/>
          <w:color w:val="000000"/>
          <w:sz w:val="23"/>
          <w:szCs w:val="23"/>
        </w:rPr>
        <w:t>El presente Reglamento entrará en vigor al día siguiente de su publicación en la</w:t>
      </w:r>
      <w:r w:rsidR="008957F6">
        <w:rPr>
          <w:rFonts w:cs="Times New Roman"/>
          <w:color w:val="000000"/>
          <w:sz w:val="23"/>
          <w:szCs w:val="23"/>
        </w:rPr>
        <w:t xml:space="preserve"> </w:t>
      </w:r>
      <w:r w:rsidR="00DD0677">
        <w:rPr>
          <w:rFonts w:cs="Times New Roman"/>
          <w:color w:val="000000"/>
          <w:sz w:val="23"/>
          <w:szCs w:val="23"/>
        </w:rPr>
        <w:t>Gaceta Municipal de Ixtlahuacán del Rio</w:t>
      </w:r>
      <w:r>
        <w:rPr>
          <w:rFonts w:cs="Times New Roman"/>
          <w:color w:val="000000"/>
          <w:sz w:val="23"/>
          <w:szCs w:val="23"/>
        </w:rPr>
        <w:t>, Jalisco, la cual deberá certificar el Servidor Encargado de la</w:t>
      </w:r>
      <w:r w:rsidR="00DD0677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Secretaría General del Honorable Ayuntamiento en los términos del artículo 42 de la Ley</w:t>
      </w:r>
      <w:r w:rsidR="00DD0677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del Gobierno y la Administración Pública Municipal.</w:t>
      </w:r>
    </w:p>
    <w:p w:rsidR="00DD0677" w:rsidRDefault="00DD0677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9C7EB1" w:rsidRDefault="009C7EB1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Segundo. </w:t>
      </w:r>
      <w:r>
        <w:rPr>
          <w:rFonts w:cs="Times New Roman"/>
          <w:color w:val="000000"/>
          <w:sz w:val="23"/>
          <w:szCs w:val="23"/>
        </w:rPr>
        <w:t>El presente Reglamento deroga todas las disposiciones sobre la materia que se</w:t>
      </w:r>
      <w:r w:rsidR="008957F6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opongan a lo contenido en el presente ordenamiento.</w:t>
      </w:r>
    </w:p>
    <w:p w:rsidR="00DD0677" w:rsidRDefault="00DD0677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DD0677" w:rsidRPr="008957F6" w:rsidRDefault="00DD0677" w:rsidP="008957F6">
      <w:pPr>
        <w:autoSpaceDE w:val="0"/>
        <w:autoSpaceDN w:val="0"/>
        <w:adjustRightInd w:val="0"/>
        <w:spacing w:after="0"/>
        <w:rPr>
          <w:rFonts w:cs="Times New Roman"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Tercero. </w:t>
      </w:r>
      <w:r w:rsidRPr="008957F6">
        <w:rPr>
          <w:rFonts w:cs="Times New Roman"/>
          <w:bCs/>
          <w:color w:val="000000"/>
          <w:sz w:val="23"/>
          <w:szCs w:val="23"/>
        </w:rPr>
        <w:t>Lo no previsto por el presente reglamento será resuelto mediante acuerdos en sesión del ayuntamiento.</w:t>
      </w:r>
    </w:p>
    <w:p w:rsidR="00DD0677" w:rsidRDefault="00DD0677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</w:p>
    <w:p w:rsidR="009C7EB1" w:rsidRPr="008957F6" w:rsidRDefault="008957F6" w:rsidP="008957F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Cuarto</w:t>
      </w:r>
      <w:r w:rsidR="009C7EB1">
        <w:rPr>
          <w:rFonts w:cs="Times New Roman"/>
          <w:b/>
          <w:bCs/>
          <w:color w:val="000000"/>
          <w:sz w:val="23"/>
          <w:szCs w:val="23"/>
        </w:rPr>
        <w:t xml:space="preserve">. </w:t>
      </w:r>
      <w:r w:rsidR="009C7EB1">
        <w:rPr>
          <w:rFonts w:cs="Times New Roman"/>
          <w:color w:val="000000"/>
          <w:sz w:val="23"/>
          <w:szCs w:val="23"/>
        </w:rPr>
        <w:t>Una vez publicado el presente Reglamento, remítase al Honorable Congreso del</w:t>
      </w:r>
      <w:r>
        <w:rPr>
          <w:rFonts w:cs="Times New Roman"/>
          <w:color w:val="000000"/>
          <w:sz w:val="23"/>
          <w:szCs w:val="23"/>
        </w:rPr>
        <w:t xml:space="preserve"> </w:t>
      </w:r>
      <w:r w:rsidR="009C7EB1">
        <w:rPr>
          <w:rFonts w:cs="Times New Roman"/>
          <w:color w:val="000000"/>
          <w:sz w:val="23"/>
          <w:szCs w:val="23"/>
        </w:rPr>
        <w:t>Estado, para su compendio en la biblioteca del Po</w:t>
      </w:r>
      <w:bookmarkStart w:id="0" w:name="_GoBack"/>
      <w:bookmarkEnd w:id="0"/>
      <w:r w:rsidR="009C7EB1">
        <w:rPr>
          <w:rFonts w:cs="Times New Roman"/>
          <w:color w:val="000000"/>
          <w:sz w:val="23"/>
          <w:szCs w:val="23"/>
        </w:rPr>
        <w:t>der Legislativo.</w:t>
      </w:r>
    </w:p>
    <w:sectPr w:rsidR="009C7EB1" w:rsidRPr="008957F6" w:rsidSect="006C2101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7E" w:rsidRDefault="00B8217E" w:rsidP="003E70A5">
      <w:pPr>
        <w:spacing w:after="0"/>
      </w:pPr>
      <w:r>
        <w:separator/>
      </w:r>
    </w:p>
  </w:endnote>
  <w:endnote w:type="continuationSeparator" w:id="0">
    <w:p w:rsidR="00B8217E" w:rsidRDefault="00B8217E" w:rsidP="003E70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7E" w:rsidRDefault="00B8217E" w:rsidP="003E70A5">
      <w:pPr>
        <w:spacing w:after="0"/>
      </w:pPr>
      <w:r>
        <w:separator/>
      </w:r>
    </w:p>
  </w:footnote>
  <w:footnote w:type="continuationSeparator" w:id="0">
    <w:p w:rsidR="00B8217E" w:rsidRDefault="00B8217E" w:rsidP="003E70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CFA"/>
    <w:multiLevelType w:val="hybridMultilevel"/>
    <w:tmpl w:val="ABC4F0C6"/>
    <w:lvl w:ilvl="0" w:tplc="BDF4D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5866"/>
    <w:multiLevelType w:val="hybridMultilevel"/>
    <w:tmpl w:val="9F4A7212"/>
    <w:lvl w:ilvl="0" w:tplc="BDF4D22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B3B"/>
    <w:multiLevelType w:val="hybridMultilevel"/>
    <w:tmpl w:val="81C04728"/>
    <w:lvl w:ilvl="0" w:tplc="BDF4D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463A"/>
    <w:multiLevelType w:val="hybridMultilevel"/>
    <w:tmpl w:val="09B4AEDE"/>
    <w:lvl w:ilvl="0" w:tplc="BDF4D22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A0D"/>
    <w:rsid w:val="000002AA"/>
    <w:rsid w:val="00003B05"/>
    <w:rsid w:val="000050D1"/>
    <w:rsid w:val="00021771"/>
    <w:rsid w:val="00044D2B"/>
    <w:rsid w:val="00051205"/>
    <w:rsid w:val="0005151B"/>
    <w:rsid w:val="00062D32"/>
    <w:rsid w:val="0006525A"/>
    <w:rsid w:val="00070957"/>
    <w:rsid w:val="000952F1"/>
    <w:rsid w:val="0009587A"/>
    <w:rsid w:val="00095883"/>
    <w:rsid w:val="00095AA1"/>
    <w:rsid w:val="000A10C1"/>
    <w:rsid w:val="000A22AC"/>
    <w:rsid w:val="000A251C"/>
    <w:rsid w:val="000A7340"/>
    <w:rsid w:val="000A7E8B"/>
    <w:rsid w:val="000B2C8A"/>
    <w:rsid w:val="000B31EF"/>
    <w:rsid w:val="000B5D18"/>
    <w:rsid w:val="000B61ED"/>
    <w:rsid w:val="000B749B"/>
    <w:rsid w:val="000B74CC"/>
    <w:rsid w:val="000B7E29"/>
    <w:rsid w:val="000C2EC7"/>
    <w:rsid w:val="000C5469"/>
    <w:rsid w:val="000D1469"/>
    <w:rsid w:val="000E07EE"/>
    <w:rsid w:val="000F50B1"/>
    <w:rsid w:val="000F58C0"/>
    <w:rsid w:val="000F64FB"/>
    <w:rsid w:val="001049BE"/>
    <w:rsid w:val="001146F5"/>
    <w:rsid w:val="001223FB"/>
    <w:rsid w:val="0012443B"/>
    <w:rsid w:val="00125D16"/>
    <w:rsid w:val="00126C9C"/>
    <w:rsid w:val="00160A1F"/>
    <w:rsid w:val="0016120B"/>
    <w:rsid w:val="00161E11"/>
    <w:rsid w:val="00162694"/>
    <w:rsid w:val="001725E0"/>
    <w:rsid w:val="001819A0"/>
    <w:rsid w:val="001866B7"/>
    <w:rsid w:val="0019398F"/>
    <w:rsid w:val="001946BD"/>
    <w:rsid w:val="00196045"/>
    <w:rsid w:val="001A3325"/>
    <w:rsid w:val="001B6C2C"/>
    <w:rsid w:val="001C221E"/>
    <w:rsid w:val="001C3426"/>
    <w:rsid w:val="001E2834"/>
    <w:rsid w:val="001E2AF4"/>
    <w:rsid w:val="001E3610"/>
    <w:rsid w:val="001E5C21"/>
    <w:rsid w:val="001F4DCD"/>
    <w:rsid w:val="00205577"/>
    <w:rsid w:val="002120D0"/>
    <w:rsid w:val="00213B6A"/>
    <w:rsid w:val="00215462"/>
    <w:rsid w:val="0022019D"/>
    <w:rsid w:val="00222C20"/>
    <w:rsid w:val="002346BA"/>
    <w:rsid w:val="00244974"/>
    <w:rsid w:val="00244DF2"/>
    <w:rsid w:val="002474DA"/>
    <w:rsid w:val="00247804"/>
    <w:rsid w:val="002547DC"/>
    <w:rsid w:val="0025702B"/>
    <w:rsid w:val="00257D52"/>
    <w:rsid w:val="00263E6F"/>
    <w:rsid w:val="002644C2"/>
    <w:rsid w:val="00276BE9"/>
    <w:rsid w:val="00282FED"/>
    <w:rsid w:val="00284659"/>
    <w:rsid w:val="0028627B"/>
    <w:rsid w:val="00292C91"/>
    <w:rsid w:val="00295AF6"/>
    <w:rsid w:val="002A125E"/>
    <w:rsid w:val="002A16BF"/>
    <w:rsid w:val="002A3157"/>
    <w:rsid w:val="002B10D5"/>
    <w:rsid w:val="002B206F"/>
    <w:rsid w:val="002B2C8E"/>
    <w:rsid w:val="002B416B"/>
    <w:rsid w:val="002B5C2B"/>
    <w:rsid w:val="002C3425"/>
    <w:rsid w:val="002C3800"/>
    <w:rsid w:val="002C6595"/>
    <w:rsid w:val="002E4BF1"/>
    <w:rsid w:val="002E63FF"/>
    <w:rsid w:val="002F3B77"/>
    <w:rsid w:val="002F3FDA"/>
    <w:rsid w:val="002F6AAC"/>
    <w:rsid w:val="003026C7"/>
    <w:rsid w:val="00304334"/>
    <w:rsid w:val="00305DAD"/>
    <w:rsid w:val="0030710D"/>
    <w:rsid w:val="0031483A"/>
    <w:rsid w:val="00322932"/>
    <w:rsid w:val="0032630B"/>
    <w:rsid w:val="003309FF"/>
    <w:rsid w:val="00331C01"/>
    <w:rsid w:val="00333977"/>
    <w:rsid w:val="00334C20"/>
    <w:rsid w:val="003404FF"/>
    <w:rsid w:val="0034372C"/>
    <w:rsid w:val="003476F1"/>
    <w:rsid w:val="003508C2"/>
    <w:rsid w:val="003534D6"/>
    <w:rsid w:val="00354122"/>
    <w:rsid w:val="00357BA8"/>
    <w:rsid w:val="0037710B"/>
    <w:rsid w:val="00387557"/>
    <w:rsid w:val="00392240"/>
    <w:rsid w:val="003927B7"/>
    <w:rsid w:val="00394C39"/>
    <w:rsid w:val="0039639B"/>
    <w:rsid w:val="003A1DF5"/>
    <w:rsid w:val="003B0613"/>
    <w:rsid w:val="003C1491"/>
    <w:rsid w:val="003C14E2"/>
    <w:rsid w:val="003C25A1"/>
    <w:rsid w:val="003C2D26"/>
    <w:rsid w:val="003D245A"/>
    <w:rsid w:val="003E261E"/>
    <w:rsid w:val="003E70A5"/>
    <w:rsid w:val="003F04C8"/>
    <w:rsid w:val="003F07FD"/>
    <w:rsid w:val="003F17BC"/>
    <w:rsid w:val="003F44F2"/>
    <w:rsid w:val="003F62BC"/>
    <w:rsid w:val="004011E0"/>
    <w:rsid w:val="00402B64"/>
    <w:rsid w:val="00416F97"/>
    <w:rsid w:val="00421BB9"/>
    <w:rsid w:val="004223A4"/>
    <w:rsid w:val="004244AC"/>
    <w:rsid w:val="00425C76"/>
    <w:rsid w:val="00436B5D"/>
    <w:rsid w:val="004373CD"/>
    <w:rsid w:val="0044153C"/>
    <w:rsid w:val="0044203A"/>
    <w:rsid w:val="0044770A"/>
    <w:rsid w:val="00452279"/>
    <w:rsid w:val="00452F3F"/>
    <w:rsid w:val="004543D6"/>
    <w:rsid w:val="004637DB"/>
    <w:rsid w:val="00471C07"/>
    <w:rsid w:val="00473E3C"/>
    <w:rsid w:val="0047420C"/>
    <w:rsid w:val="0049214F"/>
    <w:rsid w:val="00494AC9"/>
    <w:rsid w:val="004A0BFD"/>
    <w:rsid w:val="004A4CF2"/>
    <w:rsid w:val="004B10F1"/>
    <w:rsid w:val="004B378C"/>
    <w:rsid w:val="004B7E6B"/>
    <w:rsid w:val="004C01E8"/>
    <w:rsid w:val="004C6C2A"/>
    <w:rsid w:val="004C72A9"/>
    <w:rsid w:val="004D019B"/>
    <w:rsid w:val="004D106D"/>
    <w:rsid w:val="004D4638"/>
    <w:rsid w:val="004D6EE4"/>
    <w:rsid w:val="004E7255"/>
    <w:rsid w:val="004F1FB6"/>
    <w:rsid w:val="004F35C8"/>
    <w:rsid w:val="004F51A3"/>
    <w:rsid w:val="00500AC1"/>
    <w:rsid w:val="00501246"/>
    <w:rsid w:val="005030CF"/>
    <w:rsid w:val="0050322D"/>
    <w:rsid w:val="00504658"/>
    <w:rsid w:val="00510C3C"/>
    <w:rsid w:val="005128D6"/>
    <w:rsid w:val="00517B69"/>
    <w:rsid w:val="005214FF"/>
    <w:rsid w:val="00522B7B"/>
    <w:rsid w:val="00533E6E"/>
    <w:rsid w:val="00536F12"/>
    <w:rsid w:val="00537456"/>
    <w:rsid w:val="00547348"/>
    <w:rsid w:val="005527E0"/>
    <w:rsid w:val="00552DEE"/>
    <w:rsid w:val="00555392"/>
    <w:rsid w:val="005618C5"/>
    <w:rsid w:val="00567EFB"/>
    <w:rsid w:val="00571536"/>
    <w:rsid w:val="00572441"/>
    <w:rsid w:val="005853A4"/>
    <w:rsid w:val="005915EF"/>
    <w:rsid w:val="0059384B"/>
    <w:rsid w:val="00593E01"/>
    <w:rsid w:val="005962A6"/>
    <w:rsid w:val="005A77D9"/>
    <w:rsid w:val="005B301A"/>
    <w:rsid w:val="005B3A43"/>
    <w:rsid w:val="005B6409"/>
    <w:rsid w:val="005C11E9"/>
    <w:rsid w:val="005C18CB"/>
    <w:rsid w:val="005C1BC4"/>
    <w:rsid w:val="005D1495"/>
    <w:rsid w:val="005D27AB"/>
    <w:rsid w:val="005D2AEE"/>
    <w:rsid w:val="005D4AE7"/>
    <w:rsid w:val="005E7988"/>
    <w:rsid w:val="00601F26"/>
    <w:rsid w:val="0060658B"/>
    <w:rsid w:val="0061086B"/>
    <w:rsid w:val="00612C54"/>
    <w:rsid w:val="00614A1A"/>
    <w:rsid w:val="00622EFE"/>
    <w:rsid w:val="00626F22"/>
    <w:rsid w:val="00627D2E"/>
    <w:rsid w:val="00627EBF"/>
    <w:rsid w:val="00637FEF"/>
    <w:rsid w:val="00644E95"/>
    <w:rsid w:val="00646C98"/>
    <w:rsid w:val="00656659"/>
    <w:rsid w:val="00674D45"/>
    <w:rsid w:val="00684C15"/>
    <w:rsid w:val="006857A2"/>
    <w:rsid w:val="006918AA"/>
    <w:rsid w:val="0069639C"/>
    <w:rsid w:val="00696B65"/>
    <w:rsid w:val="006A08BA"/>
    <w:rsid w:val="006A19B5"/>
    <w:rsid w:val="006A4007"/>
    <w:rsid w:val="006A5FF0"/>
    <w:rsid w:val="006B251C"/>
    <w:rsid w:val="006C1952"/>
    <w:rsid w:val="006C2101"/>
    <w:rsid w:val="006C44B5"/>
    <w:rsid w:val="006C50D4"/>
    <w:rsid w:val="006C6F0D"/>
    <w:rsid w:val="006D5229"/>
    <w:rsid w:val="006D6AF1"/>
    <w:rsid w:val="006E319B"/>
    <w:rsid w:val="006E4A0D"/>
    <w:rsid w:val="006F2A44"/>
    <w:rsid w:val="00701562"/>
    <w:rsid w:val="00712569"/>
    <w:rsid w:val="0072326D"/>
    <w:rsid w:val="00725DB2"/>
    <w:rsid w:val="00727D18"/>
    <w:rsid w:val="007313EA"/>
    <w:rsid w:val="00734D27"/>
    <w:rsid w:val="007406BD"/>
    <w:rsid w:val="00744952"/>
    <w:rsid w:val="00745DB2"/>
    <w:rsid w:val="00754B41"/>
    <w:rsid w:val="00771056"/>
    <w:rsid w:val="00771C3B"/>
    <w:rsid w:val="00775A3C"/>
    <w:rsid w:val="00782ECD"/>
    <w:rsid w:val="0078577D"/>
    <w:rsid w:val="00786BD8"/>
    <w:rsid w:val="00792BED"/>
    <w:rsid w:val="007A3274"/>
    <w:rsid w:val="007B1D10"/>
    <w:rsid w:val="007B361A"/>
    <w:rsid w:val="007B3F8A"/>
    <w:rsid w:val="007B4827"/>
    <w:rsid w:val="007B4A24"/>
    <w:rsid w:val="007B6B48"/>
    <w:rsid w:val="007C54C0"/>
    <w:rsid w:val="007C5AF7"/>
    <w:rsid w:val="007C6E78"/>
    <w:rsid w:val="007D2A4D"/>
    <w:rsid w:val="007D5603"/>
    <w:rsid w:val="007D7FD2"/>
    <w:rsid w:val="007E4EEF"/>
    <w:rsid w:val="007E5FFD"/>
    <w:rsid w:val="007F0932"/>
    <w:rsid w:val="0080093F"/>
    <w:rsid w:val="00802A07"/>
    <w:rsid w:val="008056FD"/>
    <w:rsid w:val="008127FD"/>
    <w:rsid w:val="00813BA4"/>
    <w:rsid w:val="00823890"/>
    <w:rsid w:val="00825998"/>
    <w:rsid w:val="00831D50"/>
    <w:rsid w:val="0083225C"/>
    <w:rsid w:val="00833A4B"/>
    <w:rsid w:val="008340C6"/>
    <w:rsid w:val="008357C6"/>
    <w:rsid w:val="00837243"/>
    <w:rsid w:val="008545C8"/>
    <w:rsid w:val="00863238"/>
    <w:rsid w:val="00863DA7"/>
    <w:rsid w:val="008652DF"/>
    <w:rsid w:val="0086734E"/>
    <w:rsid w:val="00873D35"/>
    <w:rsid w:val="00873EC6"/>
    <w:rsid w:val="00875E7D"/>
    <w:rsid w:val="00877697"/>
    <w:rsid w:val="00883AC7"/>
    <w:rsid w:val="008925C9"/>
    <w:rsid w:val="008931D6"/>
    <w:rsid w:val="008957F6"/>
    <w:rsid w:val="008A0F72"/>
    <w:rsid w:val="008A2713"/>
    <w:rsid w:val="008A532C"/>
    <w:rsid w:val="008B5BEA"/>
    <w:rsid w:val="008B5D6C"/>
    <w:rsid w:val="008B5DB1"/>
    <w:rsid w:val="008B7FF6"/>
    <w:rsid w:val="008C0CEE"/>
    <w:rsid w:val="008D16BF"/>
    <w:rsid w:val="008E2D47"/>
    <w:rsid w:val="008E35DB"/>
    <w:rsid w:val="008E5106"/>
    <w:rsid w:val="008F13E8"/>
    <w:rsid w:val="008F3653"/>
    <w:rsid w:val="00901A6C"/>
    <w:rsid w:val="0090361C"/>
    <w:rsid w:val="00904C03"/>
    <w:rsid w:val="0090550F"/>
    <w:rsid w:val="009101F2"/>
    <w:rsid w:val="00910AD6"/>
    <w:rsid w:val="009110BF"/>
    <w:rsid w:val="00912F43"/>
    <w:rsid w:val="0091437D"/>
    <w:rsid w:val="00931C88"/>
    <w:rsid w:val="00943588"/>
    <w:rsid w:val="0094413D"/>
    <w:rsid w:val="00947373"/>
    <w:rsid w:val="00947440"/>
    <w:rsid w:val="00954405"/>
    <w:rsid w:val="009568AC"/>
    <w:rsid w:val="00960499"/>
    <w:rsid w:val="00967E73"/>
    <w:rsid w:val="009703EF"/>
    <w:rsid w:val="00983E22"/>
    <w:rsid w:val="00985379"/>
    <w:rsid w:val="00985C03"/>
    <w:rsid w:val="009931C6"/>
    <w:rsid w:val="00996662"/>
    <w:rsid w:val="00997B4D"/>
    <w:rsid w:val="009A2077"/>
    <w:rsid w:val="009A3BBC"/>
    <w:rsid w:val="009A469F"/>
    <w:rsid w:val="009A4EB9"/>
    <w:rsid w:val="009A6B4E"/>
    <w:rsid w:val="009A7CA4"/>
    <w:rsid w:val="009B6E93"/>
    <w:rsid w:val="009B7624"/>
    <w:rsid w:val="009C049D"/>
    <w:rsid w:val="009C177D"/>
    <w:rsid w:val="009C6885"/>
    <w:rsid w:val="009C7EB1"/>
    <w:rsid w:val="009D2673"/>
    <w:rsid w:val="009D43BC"/>
    <w:rsid w:val="009E16BB"/>
    <w:rsid w:val="009E5FF1"/>
    <w:rsid w:val="009E60D8"/>
    <w:rsid w:val="009F3335"/>
    <w:rsid w:val="009F58B1"/>
    <w:rsid w:val="00A15BD7"/>
    <w:rsid w:val="00A17860"/>
    <w:rsid w:val="00A21022"/>
    <w:rsid w:val="00A219A6"/>
    <w:rsid w:val="00A23CD8"/>
    <w:rsid w:val="00A33EC3"/>
    <w:rsid w:val="00A3754E"/>
    <w:rsid w:val="00A431BB"/>
    <w:rsid w:val="00A47FDF"/>
    <w:rsid w:val="00A50790"/>
    <w:rsid w:val="00A60571"/>
    <w:rsid w:val="00A62076"/>
    <w:rsid w:val="00A64FB4"/>
    <w:rsid w:val="00A66FA5"/>
    <w:rsid w:val="00A82B1E"/>
    <w:rsid w:val="00A82DFE"/>
    <w:rsid w:val="00A852A0"/>
    <w:rsid w:val="00A90FB3"/>
    <w:rsid w:val="00A9521B"/>
    <w:rsid w:val="00AA47AF"/>
    <w:rsid w:val="00AA4BEC"/>
    <w:rsid w:val="00AA674A"/>
    <w:rsid w:val="00AB2569"/>
    <w:rsid w:val="00AB651E"/>
    <w:rsid w:val="00AB6BF7"/>
    <w:rsid w:val="00AD1195"/>
    <w:rsid w:val="00AD3535"/>
    <w:rsid w:val="00AD75C1"/>
    <w:rsid w:val="00AE33D1"/>
    <w:rsid w:val="00AE530D"/>
    <w:rsid w:val="00AF1669"/>
    <w:rsid w:val="00AF284B"/>
    <w:rsid w:val="00AF5CEE"/>
    <w:rsid w:val="00B07BE3"/>
    <w:rsid w:val="00B12417"/>
    <w:rsid w:val="00B13A92"/>
    <w:rsid w:val="00B13EC3"/>
    <w:rsid w:val="00B14460"/>
    <w:rsid w:val="00B17BBF"/>
    <w:rsid w:val="00B17F93"/>
    <w:rsid w:val="00B34A0C"/>
    <w:rsid w:val="00B36A85"/>
    <w:rsid w:val="00B36B9F"/>
    <w:rsid w:val="00B37566"/>
    <w:rsid w:val="00B400B7"/>
    <w:rsid w:val="00B40894"/>
    <w:rsid w:val="00B4589E"/>
    <w:rsid w:val="00B47B99"/>
    <w:rsid w:val="00B50A57"/>
    <w:rsid w:val="00B60EC7"/>
    <w:rsid w:val="00B61EEB"/>
    <w:rsid w:val="00B6494A"/>
    <w:rsid w:val="00B70198"/>
    <w:rsid w:val="00B70FA1"/>
    <w:rsid w:val="00B7300A"/>
    <w:rsid w:val="00B77A4D"/>
    <w:rsid w:val="00B77C7C"/>
    <w:rsid w:val="00B8217E"/>
    <w:rsid w:val="00B90C19"/>
    <w:rsid w:val="00BA490B"/>
    <w:rsid w:val="00BA4E3E"/>
    <w:rsid w:val="00BB7A95"/>
    <w:rsid w:val="00BC7109"/>
    <w:rsid w:val="00BD73F1"/>
    <w:rsid w:val="00BE7835"/>
    <w:rsid w:val="00BF11EC"/>
    <w:rsid w:val="00BF70BD"/>
    <w:rsid w:val="00BF7D99"/>
    <w:rsid w:val="00C01A1D"/>
    <w:rsid w:val="00C03068"/>
    <w:rsid w:val="00C1242E"/>
    <w:rsid w:val="00C15A23"/>
    <w:rsid w:val="00C26DE4"/>
    <w:rsid w:val="00C3070C"/>
    <w:rsid w:val="00C3475D"/>
    <w:rsid w:val="00C3546B"/>
    <w:rsid w:val="00C369D9"/>
    <w:rsid w:val="00C4461E"/>
    <w:rsid w:val="00C51328"/>
    <w:rsid w:val="00C605C9"/>
    <w:rsid w:val="00C708FF"/>
    <w:rsid w:val="00C74A26"/>
    <w:rsid w:val="00C9380E"/>
    <w:rsid w:val="00CA4F5F"/>
    <w:rsid w:val="00CB452C"/>
    <w:rsid w:val="00CB7F86"/>
    <w:rsid w:val="00CC022B"/>
    <w:rsid w:val="00CD164A"/>
    <w:rsid w:val="00CD1F0E"/>
    <w:rsid w:val="00CD66E1"/>
    <w:rsid w:val="00CE2F8B"/>
    <w:rsid w:val="00CF2543"/>
    <w:rsid w:val="00CF42CF"/>
    <w:rsid w:val="00CF6A30"/>
    <w:rsid w:val="00CF7E69"/>
    <w:rsid w:val="00D0126D"/>
    <w:rsid w:val="00D03EF5"/>
    <w:rsid w:val="00D04778"/>
    <w:rsid w:val="00D07BDA"/>
    <w:rsid w:val="00D14586"/>
    <w:rsid w:val="00D147E3"/>
    <w:rsid w:val="00D265DD"/>
    <w:rsid w:val="00D3386C"/>
    <w:rsid w:val="00D40590"/>
    <w:rsid w:val="00D44093"/>
    <w:rsid w:val="00D447D5"/>
    <w:rsid w:val="00D4616D"/>
    <w:rsid w:val="00D474E3"/>
    <w:rsid w:val="00D50DDB"/>
    <w:rsid w:val="00D64422"/>
    <w:rsid w:val="00D67926"/>
    <w:rsid w:val="00D74B6C"/>
    <w:rsid w:val="00D80DE6"/>
    <w:rsid w:val="00D828EC"/>
    <w:rsid w:val="00D865BF"/>
    <w:rsid w:val="00D874EF"/>
    <w:rsid w:val="00D952C1"/>
    <w:rsid w:val="00DA2746"/>
    <w:rsid w:val="00DB093D"/>
    <w:rsid w:val="00DB1E8D"/>
    <w:rsid w:val="00DC1E6B"/>
    <w:rsid w:val="00DC2143"/>
    <w:rsid w:val="00DC2FB1"/>
    <w:rsid w:val="00DD0677"/>
    <w:rsid w:val="00DE4390"/>
    <w:rsid w:val="00DF28C0"/>
    <w:rsid w:val="00DF3AD5"/>
    <w:rsid w:val="00E10208"/>
    <w:rsid w:val="00E1233A"/>
    <w:rsid w:val="00E15718"/>
    <w:rsid w:val="00E23F7A"/>
    <w:rsid w:val="00E3056A"/>
    <w:rsid w:val="00E31991"/>
    <w:rsid w:val="00E341E8"/>
    <w:rsid w:val="00E34A55"/>
    <w:rsid w:val="00E40898"/>
    <w:rsid w:val="00E44274"/>
    <w:rsid w:val="00E45C17"/>
    <w:rsid w:val="00E50D7E"/>
    <w:rsid w:val="00E57652"/>
    <w:rsid w:val="00E7148E"/>
    <w:rsid w:val="00E724ED"/>
    <w:rsid w:val="00E76695"/>
    <w:rsid w:val="00E877CA"/>
    <w:rsid w:val="00E90FA2"/>
    <w:rsid w:val="00E913EC"/>
    <w:rsid w:val="00E91C97"/>
    <w:rsid w:val="00E9530C"/>
    <w:rsid w:val="00EA1A35"/>
    <w:rsid w:val="00EA419A"/>
    <w:rsid w:val="00EA5C01"/>
    <w:rsid w:val="00EB1A84"/>
    <w:rsid w:val="00EC3AE4"/>
    <w:rsid w:val="00ED0F36"/>
    <w:rsid w:val="00ED1276"/>
    <w:rsid w:val="00EE014F"/>
    <w:rsid w:val="00EE0D08"/>
    <w:rsid w:val="00EE5449"/>
    <w:rsid w:val="00EF1029"/>
    <w:rsid w:val="00EF171A"/>
    <w:rsid w:val="00F14FDC"/>
    <w:rsid w:val="00F158DC"/>
    <w:rsid w:val="00F1686F"/>
    <w:rsid w:val="00F260AB"/>
    <w:rsid w:val="00F3519A"/>
    <w:rsid w:val="00F35612"/>
    <w:rsid w:val="00F41EAF"/>
    <w:rsid w:val="00F44536"/>
    <w:rsid w:val="00F51C98"/>
    <w:rsid w:val="00F63D3E"/>
    <w:rsid w:val="00F647D4"/>
    <w:rsid w:val="00F721A6"/>
    <w:rsid w:val="00F725F0"/>
    <w:rsid w:val="00F77841"/>
    <w:rsid w:val="00F8231C"/>
    <w:rsid w:val="00F8617E"/>
    <w:rsid w:val="00F86E00"/>
    <w:rsid w:val="00F90CC2"/>
    <w:rsid w:val="00F979BA"/>
    <w:rsid w:val="00FA3941"/>
    <w:rsid w:val="00FB67B7"/>
    <w:rsid w:val="00FD45F7"/>
    <w:rsid w:val="00FD63A0"/>
    <w:rsid w:val="00FE5068"/>
    <w:rsid w:val="00FE73FA"/>
    <w:rsid w:val="00FF3AF4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D7"/>
    <w:pPr>
      <w:spacing w:line="240" w:lineRule="auto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5BD7"/>
    <w:pPr>
      <w:spacing w:after="0" w:line="240" w:lineRule="auto"/>
      <w:jc w:val="both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6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6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4A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E70A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70A5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3E70A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70A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D7"/>
    <w:pPr>
      <w:spacing w:line="240" w:lineRule="auto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5BD7"/>
    <w:pPr>
      <w:spacing w:after="0" w:line="240" w:lineRule="auto"/>
      <w:jc w:val="both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6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6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4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DA310-411C-4D8C-B5E9-D1CA7E41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4599</Words>
  <Characters>25299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WinuE</cp:lastModifiedBy>
  <cp:revision>4</cp:revision>
  <dcterms:created xsi:type="dcterms:W3CDTF">2013-06-28T22:20:00Z</dcterms:created>
  <dcterms:modified xsi:type="dcterms:W3CDTF">2016-07-27T17:07:00Z</dcterms:modified>
</cp:coreProperties>
</file>