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8B" w:rsidRDefault="00C868B3">
      <w:r>
        <w:t>Programa Estratégico d</w:t>
      </w:r>
      <w:r w:rsidRPr="00C868B3">
        <w:t>el</w:t>
      </w:r>
      <w:r>
        <w:t xml:space="preserve"> </w:t>
      </w:r>
      <w:r w:rsidRPr="00C868B3">
        <w:t>Sistema Nacional De</w:t>
      </w:r>
      <w:r>
        <w:t xml:space="preserve"> </w:t>
      </w:r>
      <w:r w:rsidRPr="00C868B3">
        <w:t>Información</w:t>
      </w:r>
      <w:r>
        <w:t xml:space="preserve"> Estadística y</w:t>
      </w:r>
      <w:r w:rsidRPr="00C868B3">
        <w:t xml:space="preserve"> Geográfica</w:t>
      </w:r>
      <w:r>
        <w:t xml:space="preserve"> </w:t>
      </w:r>
      <w:r w:rsidRPr="00C868B3">
        <w:t>2016-2040</w:t>
      </w:r>
    </w:p>
    <w:p w:rsidR="001575E5" w:rsidRPr="00195431" w:rsidRDefault="001575E5" w:rsidP="001575E5">
      <w:pPr>
        <w:autoSpaceDE w:val="0"/>
        <w:autoSpaceDN w:val="0"/>
        <w:adjustRightInd w:val="0"/>
        <w:spacing w:before="240" w:after="120" w:line="240" w:lineRule="auto"/>
        <w:ind w:left="709"/>
        <w:jc w:val="both"/>
        <w:rPr>
          <w:rFonts w:ascii="Times New Roman" w:hAnsi="Times New Roman" w:cs="Times New Roman"/>
          <w:bCs/>
          <w:sz w:val="20"/>
          <w:szCs w:val="20"/>
        </w:rPr>
      </w:pPr>
      <w:r w:rsidRPr="00195431">
        <w:rPr>
          <w:rFonts w:ascii="Times New Roman" w:hAnsi="Times New Roman" w:cs="Times New Roman"/>
          <w:bCs/>
          <w:sz w:val="20"/>
          <w:szCs w:val="20"/>
        </w:rPr>
        <w:t>a) Nombre del plan o programa:</w:t>
      </w:r>
    </w:p>
    <w:p w:rsidR="001575E5" w:rsidRPr="00195431" w:rsidRDefault="001575E5" w:rsidP="001575E5">
      <w:pPr>
        <w:autoSpaceDE w:val="0"/>
        <w:autoSpaceDN w:val="0"/>
        <w:adjustRightInd w:val="0"/>
        <w:spacing w:before="120" w:after="120" w:line="240" w:lineRule="auto"/>
        <w:ind w:left="708" w:firstLine="708"/>
        <w:jc w:val="both"/>
        <w:rPr>
          <w:rFonts w:ascii="Times New Roman" w:hAnsi="Times New Roman" w:cs="Times New Roman"/>
          <w:b/>
          <w:bCs/>
          <w:sz w:val="20"/>
          <w:szCs w:val="20"/>
        </w:rPr>
      </w:pPr>
      <w:r w:rsidRPr="00195431">
        <w:rPr>
          <w:rFonts w:ascii="Times New Roman" w:hAnsi="Times New Roman" w:cs="Times New Roman"/>
          <w:b/>
          <w:bCs/>
          <w:sz w:val="20"/>
          <w:szCs w:val="20"/>
        </w:rPr>
        <w:t>Programa Nacional de Estadística y Geografía 2016-2040</w:t>
      </w:r>
    </w:p>
    <w:p w:rsidR="001575E5" w:rsidRPr="00195431" w:rsidRDefault="001575E5" w:rsidP="001575E5">
      <w:pPr>
        <w:autoSpaceDE w:val="0"/>
        <w:autoSpaceDN w:val="0"/>
        <w:adjustRightInd w:val="0"/>
        <w:spacing w:before="240" w:after="120" w:line="240" w:lineRule="auto"/>
        <w:ind w:left="709"/>
        <w:jc w:val="both"/>
        <w:rPr>
          <w:rFonts w:ascii="Times New Roman" w:hAnsi="Times New Roman" w:cs="Times New Roman"/>
          <w:bCs/>
          <w:sz w:val="20"/>
          <w:szCs w:val="20"/>
        </w:rPr>
      </w:pPr>
      <w:r w:rsidRPr="00195431">
        <w:rPr>
          <w:rFonts w:ascii="Times New Roman" w:hAnsi="Times New Roman" w:cs="Times New Roman"/>
          <w:bCs/>
          <w:sz w:val="20"/>
          <w:szCs w:val="20"/>
        </w:rPr>
        <w:t>b) Tipo de Plan y/o Programa:</w:t>
      </w:r>
    </w:p>
    <w:p w:rsidR="001575E5" w:rsidRPr="00195431" w:rsidRDefault="001575E5" w:rsidP="001575E5">
      <w:pPr>
        <w:autoSpaceDE w:val="0"/>
        <w:autoSpaceDN w:val="0"/>
        <w:adjustRightInd w:val="0"/>
        <w:spacing w:before="120" w:after="120" w:line="240" w:lineRule="auto"/>
        <w:ind w:left="708" w:firstLine="708"/>
        <w:rPr>
          <w:rFonts w:ascii="Times New Roman" w:hAnsi="Times New Roman" w:cs="Times New Roman"/>
        </w:rPr>
      </w:pPr>
      <w:r w:rsidRPr="00195431">
        <w:rPr>
          <w:rFonts w:ascii="Times New Roman" w:hAnsi="Times New Roman" w:cs="Times New Roman"/>
          <w:bCs/>
          <w:sz w:val="20"/>
          <w:szCs w:val="20"/>
        </w:rPr>
        <w:t xml:space="preserve">Programa Nacional </w:t>
      </w:r>
      <w:hyperlink r:id="rId5" w:history="1">
        <w:r w:rsidRPr="00195431">
          <w:rPr>
            <w:rStyle w:val="Hipervnculo"/>
            <w:rFonts w:ascii="Times New Roman" w:hAnsi="Times New Roman" w:cs="Times New Roman"/>
          </w:rPr>
          <w:t>http://www.snieg.mx/contenidos/espanol/programas/PESNIEG_2016-2040.pdf</w:t>
        </w:r>
      </w:hyperlink>
    </w:p>
    <w:p w:rsidR="001575E5" w:rsidRPr="00195431" w:rsidRDefault="001575E5" w:rsidP="001575E5">
      <w:pPr>
        <w:autoSpaceDE w:val="0"/>
        <w:autoSpaceDN w:val="0"/>
        <w:adjustRightInd w:val="0"/>
        <w:spacing w:before="120" w:after="120" w:line="240" w:lineRule="auto"/>
        <w:ind w:firstLine="708"/>
        <w:jc w:val="both"/>
        <w:rPr>
          <w:rFonts w:ascii="Times New Roman" w:hAnsi="Times New Roman" w:cs="Times New Roman"/>
          <w:bCs/>
          <w:sz w:val="20"/>
          <w:szCs w:val="20"/>
        </w:rPr>
      </w:pPr>
      <w:r w:rsidRPr="00195431">
        <w:rPr>
          <w:rFonts w:ascii="Times New Roman" w:hAnsi="Times New Roman" w:cs="Times New Roman"/>
          <w:bCs/>
          <w:sz w:val="20"/>
          <w:szCs w:val="20"/>
        </w:rPr>
        <w:t>c) Objetivo que persigue:</w:t>
      </w:r>
    </w:p>
    <w:p w:rsidR="001575E5" w:rsidRPr="00195431" w:rsidRDefault="001575E5" w:rsidP="001575E5">
      <w:pPr>
        <w:autoSpaceDE w:val="0"/>
        <w:autoSpaceDN w:val="0"/>
        <w:adjustRightInd w:val="0"/>
        <w:spacing w:after="0" w:line="240" w:lineRule="auto"/>
        <w:ind w:left="1416"/>
        <w:jc w:val="both"/>
        <w:rPr>
          <w:rFonts w:ascii="Times New Roman" w:hAnsi="Times New Roman" w:cs="Times New Roman"/>
          <w:bCs/>
          <w:sz w:val="20"/>
          <w:szCs w:val="20"/>
        </w:rPr>
      </w:pPr>
      <w:r w:rsidRPr="00195431">
        <w:rPr>
          <w:rFonts w:ascii="Times New Roman" w:hAnsi="Times New Roman" w:cs="Times New Roman"/>
          <w:bCs/>
          <w:sz w:val="20"/>
          <w:szCs w:val="20"/>
        </w:rPr>
        <w:t xml:space="preserve">El Programa Nacional tiene cinco Objetivos: </w:t>
      </w:r>
    </w:p>
    <w:p w:rsidR="001575E5" w:rsidRPr="00195431" w:rsidRDefault="001575E5" w:rsidP="001575E5">
      <w:pPr>
        <w:autoSpaceDE w:val="0"/>
        <w:autoSpaceDN w:val="0"/>
        <w:adjustRightInd w:val="0"/>
        <w:spacing w:after="0" w:line="240" w:lineRule="auto"/>
        <w:ind w:left="1416"/>
        <w:jc w:val="both"/>
        <w:rPr>
          <w:rFonts w:ascii="Times New Roman" w:hAnsi="Times New Roman" w:cs="Times New Roman"/>
          <w:bCs/>
          <w:sz w:val="20"/>
          <w:szCs w:val="20"/>
        </w:rPr>
      </w:pPr>
      <w:r w:rsidRPr="00195431">
        <w:rPr>
          <w:rFonts w:ascii="Times New Roman" w:hAnsi="Times New Roman" w:cs="Times New Roman"/>
          <w:bCs/>
          <w:sz w:val="20"/>
          <w:szCs w:val="20"/>
        </w:rPr>
        <w:t xml:space="preserve"> </w:t>
      </w:r>
    </w:p>
    <w:p w:rsidR="001575E5" w:rsidRPr="00C11AC1" w:rsidRDefault="001575E5" w:rsidP="001575E5">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rPr>
      </w:pPr>
      <w:r w:rsidRPr="00C11AC1">
        <w:rPr>
          <w:rFonts w:ascii="Times New Roman" w:hAnsi="Times New Roman" w:cs="Times New Roman"/>
          <w:b/>
          <w:sz w:val="20"/>
          <w:szCs w:val="20"/>
        </w:rPr>
        <w:t>Consolidar un SNIEG coordinado, independiente, transparente y objetivo</w:t>
      </w:r>
      <w:r w:rsidRPr="00C11AC1">
        <w:rPr>
          <w:rFonts w:ascii="Times New Roman" w:hAnsi="Times New Roman" w:cs="Times New Roman"/>
          <w:sz w:val="20"/>
          <w:szCs w:val="20"/>
        </w:rPr>
        <w:t>. El primer Objetivo Estratégico busca dar continuidad a las estrategias maestras 1 y 5 del Programa Estratégico 2010-2034 referentes a la “Consolidación del Sistema Nacional de Información Estadística y Geográfica” y la “Participación coordinada de los tres órdenes de gobierno”. Se refiere a la consolidación de un SNIEG coordinado, independiente, transparente y objetivo, donde se establecerán las bases normativas y organizacionales para su buen funcionamiento y mejora continua. Las Acciones Generales incluidas en este Objetivo Estratégico son de carácter transversal a los otros objetivos ya que la normatividad, gestión de la calidad, estándares, metadatos y evaluación son elementos que fundamentan la generación de información y deben estar presentes en todas las fases de generación de información. La independencia profesional y técnica, la transparencia y objetividad, así como la seguridad, confidencialidad y resguardo de la información son parte de los principios de la Ley que fundamentan el marco institucional para un adecuado funcionamiento del SNIEG. Un SNIEG adecuadamente coordinado es el primer paso para mejorar sustancialmente la generación e integración de la información que los tomadores de decisiones requieren para influir en el desarrollo nacional.</w:t>
      </w:r>
    </w:p>
    <w:p w:rsidR="001575E5" w:rsidRPr="00195431" w:rsidRDefault="001575E5" w:rsidP="001575E5">
      <w:pPr>
        <w:pStyle w:val="Prrafodelista"/>
        <w:autoSpaceDE w:val="0"/>
        <w:autoSpaceDN w:val="0"/>
        <w:adjustRightInd w:val="0"/>
        <w:spacing w:after="0" w:line="240" w:lineRule="auto"/>
        <w:ind w:left="2136"/>
        <w:jc w:val="both"/>
        <w:rPr>
          <w:rFonts w:ascii="Times New Roman" w:hAnsi="Times New Roman" w:cs="Times New Roman"/>
          <w:bCs/>
          <w:sz w:val="20"/>
          <w:szCs w:val="20"/>
        </w:rPr>
      </w:pPr>
    </w:p>
    <w:p w:rsidR="001575E5" w:rsidRPr="00C11AC1" w:rsidRDefault="001575E5" w:rsidP="001575E5">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rPr>
      </w:pPr>
      <w:r w:rsidRPr="00C11AC1">
        <w:rPr>
          <w:rFonts w:ascii="Times New Roman" w:hAnsi="Times New Roman" w:cs="Times New Roman"/>
          <w:b/>
          <w:sz w:val="20"/>
          <w:szCs w:val="20"/>
        </w:rPr>
        <w:t>Desarrollar las capacidades para el ecosistema de datos.</w:t>
      </w:r>
      <w:r w:rsidRPr="00C11AC1">
        <w:rPr>
          <w:rFonts w:ascii="Times New Roman" w:hAnsi="Times New Roman" w:cs="Times New Roman"/>
          <w:sz w:val="20"/>
          <w:szCs w:val="20"/>
        </w:rPr>
        <w:t xml:space="preserve"> El segundo Objetivo Estratégico está estrechamente ligado a la estrategia maestra 4 del Programa Estratégico 2010-2034 referente al “Fomento a la investigación y desarrollo de habilidades”. Plantea el desarrollo y la creación de capacidades necesarias para hacer frente a los retos que imponen las demandas de información de la sociedad mexicana, reconociendo que la base de toda organización son tanto las personas como la infraestructura que necesitan para desarrollar sus actividades. Este objetivo se vincula directamente con los tomadores de decisiones desde el ángulo del desarrollo y creación de capacidades para promover la innovación en la explotación y análisis de fuentes de información que permitan obtener información de calidad. </w:t>
      </w:r>
      <w:r w:rsidRPr="00195431">
        <w:rPr>
          <w:rFonts w:ascii="Times New Roman" w:hAnsi="Times New Roman" w:cs="Times New Roman"/>
          <w:sz w:val="20"/>
          <w:szCs w:val="20"/>
        </w:rPr>
        <w:t xml:space="preserve"> </w:t>
      </w:r>
      <w:r w:rsidRPr="00C11AC1">
        <w:rPr>
          <w:rFonts w:ascii="Times New Roman" w:hAnsi="Times New Roman" w:cs="Times New Roman"/>
          <w:sz w:val="20"/>
          <w:szCs w:val="20"/>
        </w:rPr>
        <w:t xml:space="preserve"> </w:t>
      </w:r>
    </w:p>
    <w:p w:rsidR="001575E5" w:rsidRPr="00195431" w:rsidRDefault="001575E5" w:rsidP="001575E5">
      <w:pPr>
        <w:autoSpaceDE w:val="0"/>
        <w:autoSpaceDN w:val="0"/>
        <w:adjustRightInd w:val="0"/>
        <w:spacing w:after="0" w:line="240" w:lineRule="auto"/>
        <w:ind w:left="1416"/>
        <w:jc w:val="both"/>
        <w:rPr>
          <w:rFonts w:ascii="Times New Roman" w:hAnsi="Times New Roman" w:cs="Times New Roman"/>
          <w:bCs/>
          <w:sz w:val="20"/>
          <w:szCs w:val="20"/>
        </w:rPr>
      </w:pPr>
    </w:p>
    <w:p w:rsidR="001575E5" w:rsidRPr="00C11AC1" w:rsidRDefault="001575E5" w:rsidP="001575E5">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rPr>
      </w:pPr>
      <w:r w:rsidRPr="00C11AC1">
        <w:rPr>
          <w:rFonts w:ascii="Times New Roman" w:hAnsi="Times New Roman" w:cs="Times New Roman"/>
          <w:b/>
          <w:sz w:val="20"/>
          <w:szCs w:val="20"/>
        </w:rPr>
        <w:t>Asegurar la pertinencia y oportunidad de la información.</w:t>
      </w:r>
      <w:r w:rsidRPr="00C11AC1">
        <w:rPr>
          <w:rFonts w:ascii="Times New Roman" w:hAnsi="Times New Roman" w:cs="Times New Roman"/>
          <w:sz w:val="20"/>
          <w:szCs w:val="20"/>
        </w:rPr>
        <w:t xml:space="preserve"> El tercer Objetivo Estratégico está indirectamente relacionado con la estrategia maestra 2 del Programa Estratégico 2010-2034 referente a la “Producción de Información de Interés Nacional”. En este caso, se consideró que las actividades de planeación antes de la producción de información ameritan mayor énfasis pues es el momento en que se asegura la pertinencia y oportunidad de la información. Así, este objetivo se refiere a la identificación y priorización de necesidades de </w:t>
      </w:r>
      <w:proofErr w:type="gramStart"/>
      <w:r w:rsidRPr="00C11AC1">
        <w:rPr>
          <w:rFonts w:ascii="Times New Roman" w:hAnsi="Times New Roman" w:cs="Times New Roman"/>
          <w:sz w:val="20"/>
          <w:szCs w:val="20"/>
        </w:rPr>
        <w:t>información</w:t>
      </w:r>
      <w:proofErr w:type="gramEnd"/>
      <w:r w:rsidRPr="00C11AC1">
        <w:rPr>
          <w:rFonts w:ascii="Times New Roman" w:hAnsi="Times New Roman" w:cs="Times New Roman"/>
          <w:sz w:val="20"/>
          <w:szCs w:val="20"/>
        </w:rPr>
        <w:t xml:space="preserve"> así como al diseño de productos que aseguren la utilidad de los datos suministrados para la toma de decisiones.</w:t>
      </w:r>
    </w:p>
    <w:p w:rsidR="001575E5" w:rsidRPr="00195431" w:rsidRDefault="001575E5" w:rsidP="001575E5">
      <w:pPr>
        <w:pStyle w:val="Prrafodelista"/>
        <w:autoSpaceDE w:val="0"/>
        <w:autoSpaceDN w:val="0"/>
        <w:adjustRightInd w:val="0"/>
        <w:spacing w:after="0" w:line="240" w:lineRule="auto"/>
        <w:ind w:left="2136"/>
        <w:jc w:val="both"/>
        <w:rPr>
          <w:rFonts w:ascii="Times New Roman" w:hAnsi="Times New Roman" w:cs="Times New Roman"/>
          <w:bCs/>
          <w:sz w:val="20"/>
          <w:szCs w:val="20"/>
        </w:rPr>
      </w:pPr>
    </w:p>
    <w:p w:rsidR="001575E5" w:rsidRDefault="001575E5" w:rsidP="001575E5">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rPr>
      </w:pPr>
      <w:r w:rsidRPr="00B82986">
        <w:rPr>
          <w:rFonts w:ascii="Times New Roman" w:hAnsi="Times New Roman" w:cs="Times New Roman"/>
          <w:b/>
          <w:sz w:val="20"/>
          <w:szCs w:val="20"/>
        </w:rPr>
        <w:t>Producir información veraz, precisa, confiable, coherente y comparable</w:t>
      </w:r>
      <w:r w:rsidRPr="00B82986">
        <w:rPr>
          <w:rFonts w:ascii="Times New Roman" w:hAnsi="Times New Roman" w:cs="Times New Roman"/>
          <w:sz w:val="20"/>
          <w:szCs w:val="20"/>
        </w:rPr>
        <w:t xml:space="preserve">. El cuarto Objetivo Estratégico le da continuidad a la estrategia maestra 2 del Programa Estratégico 2010-2034 relacionada con “Producción de Información de Interés </w:t>
      </w:r>
      <w:r w:rsidRPr="00B82986">
        <w:rPr>
          <w:rFonts w:ascii="Times New Roman" w:hAnsi="Times New Roman" w:cs="Times New Roman"/>
          <w:sz w:val="20"/>
          <w:szCs w:val="20"/>
        </w:rPr>
        <w:lastRenderedPageBreak/>
        <w:t>Nacional”. En este caso, se avanza en especificar las características que se deben buscar en el momento del proceso de producción. Las acciones generales enfatizan los aspectos que deberán tomarse en cuenta para asegurar la veracidad, precisión, confiabilidad, coherencia y comparabilidad, que constituyen elementos indispensables para que la información se apegue a la realidad y sea de calidad.</w:t>
      </w:r>
    </w:p>
    <w:p w:rsidR="001575E5" w:rsidRPr="00B82986" w:rsidRDefault="001575E5" w:rsidP="001575E5">
      <w:pPr>
        <w:autoSpaceDE w:val="0"/>
        <w:autoSpaceDN w:val="0"/>
        <w:adjustRightInd w:val="0"/>
        <w:spacing w:after="0" w:line="240" w:lineRule="auto"/>
        <w:jc w:val="both"/>
        <w:rPr>
          <w:rFonts w:ascii="Times New Roman" w:hAnsi="Times New Roman" w:cs="Times New Roman"/>
          <w:sz w:val="20"/>
          <w:szCs w:val="20"/>
        </w:rPr>
      </w:pPr>
    </w:p>
    <w:p w:rsidR="001575E5" w:rsidRPr="00B82986" w:rsidRDefault="001575E5" w:rsidP="001575E5">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rPr>
      </w:pPr>
      <w:r w:rsidRPr="00B82986">
        <w:rPr>
          <w:rFonts w:ascii="Times New Roman" w:hAnsi="Times New Roman" w:cs="Times New Roman"/>
          <w:b/>
          <w:sz w:val="20"/>
          <w:szCs w:val="20"/>
        </w:rPr>
        <w:t xml:space="preserve">Garantizar la accesibilidad a la información. </w:t>
      </w:r>
      <w:r w:rsidRPr="00B82986">
        <w:rPr>
          <w:rFonts w:ascii="Times New Roman" w:hAnsi="Times New Roman" w:cs="Times New Roman"/>
          <w:sz w:val="20"/>
          <w:szCs w:val="20"/>
        </w:rPr>
        <w:t>Por último, el quinto Objetivo Estratégico busca ampliar el alcance de la estrategia maestra 3 del Programa Estratégico 2010-2034 referente a la “Contribución a la construcción de una sociedad de la información y del conocimiento”. Si bien se continúa la promoción de uso de la información se busca garantizar el acceso a la Información de Interés Nacional. Este objetivo establece los elementos necesarios para la última etapa del suministro de información, que es la difusión, donde se buscará garantizar la accesibilidad a la Información, así como promover su uso. Para que los usuarios puedan tomar decisiones a partir de la información es fundamental que ésta se encuentre disponible, sea accesible y permita las desagregaciones e interrelaciones necesarias para su análisis.</w:t>
      </w:r>
    </w:p>
    <w:p w:rsidR="001575E5" w:rsidRPr="00195431" w:rsidRDefault="001575E5" w:rsidP="001575E5">
      <w:pPr>
        <w:autoSpaceDE w:val="0"/>
        <w:autoSpaceDN w:val="0"/>
        <w:adjustRightInd w:val="0"/>
        <w:spacing w:before="240" w:after="120" w:line="240" w:lineRule="auto"/>
        <w:ind w:left="709"/>
        <w:jc w:val="both"/>
        <w:rPr>
          <w:rFonts w:ascii="Times New Roman" w:hAnsi="Times New Roman" w:cs="Times New Roman"/>
          <w:bCs/>
          <w:sz w:val="20"/>
          <w:szCs w:val="20"/>
        </w:rPr>
      </w:pPr>
      <w:r w:rsidRPr="00195431">
        <w:rPr>
          <w:rFonts w:ascii="Times New Roman" w:hAnsi="Times New Roman" w:cs="Times New Roman"/>
          <w:bCs/>
          <w:sz w:val="20"/>
          <w:szCs w:val="20"/>
        </w:rPr>
        <w:t>d) Responsables de su ejecución, con datos de contacto:</w:t>
      </w:r>
    </w:p>
    <w:p w:rsidR="001575E5" w:rsidRPr="00195431" w:rsidRDefault="001575E5" w:rsidP="001575E5">
      <w:pPr>
        <w:shd w:val="clear" w:color="auto" w:fill="FFFFFF"/>
        <w:spacing w:after="0" w:line="240" w:lineRule="auto"/>
        <w:ind w:left="1416"/>
        <w:jc w:val="both"/>
        <w:textAlignment w:val="baseline"/>
        <w:rPr>
          <w:rStyle w:val="field-content"/>
          <w:rFonts w:ascii="Times New Roman" w:hAnsi="Times New Roman" w:cs="Times New Roman"/>
          <w:b/>
          <w:color w:val="333333"/>
          <w:bdr w:val="none" w:sz="0" w:space="0" w:color="auto" w:frame="1"/>
        </w:rPr>
      </w:pPr>
      <w:r w:rsidRPr="00195431">
        <w:rPr>
          <w:rStyle w:val="field-content"/>
          <w:rFonts w:ascii="Times New Roman" w:hAnsi="Times New Roman" w:cs="Times New Roman"/>
          <w:b/>
          <w:color w:val="333333"/>
          <w:bdr w:val="none" w:sz="0" w:space="0" w:color="auto" w:frame="1"/>
        </w:rPr>
        <w:t>Augusto Valencia López.</w:t>
      </w:r>
    </w:p>
    <w:p w:rsidR="001575E5" w:rsidRPr="00195431" w:rsidRDefault="001575E5" w:rsidP="001575E5">
      <w:pPr>
        <w:spacing w:after="0" w:line="240" w:lineRule="auto"/>
        <w:ind w:left="1416"/>
        <w:jc w:val="both"/>
        <w:textAlignment w:val="baseline"/>
        <w:rPr>
          <w:rFonts w:ascii="Times New Roman" w:hAnsi="Times New Roman" w:cs="Times New Roman"/>
          <w:noProof/>
          <w:color w:val="333333"/>
          <w:sz w:val="20"/>
          <w:szCs w:val="20"/>
          <w:lang w:eastAsia="es-MX"/>
        </w:rPr>
      </w:pPr>
      <w:r w:rsidRPr="00195431">
        <w:rPr>
          <w:rFonts w:ascii="Times New Roman" w:hAnsi="Times New Roman" w:cs="Times New Roman"/>
          <w:noProof/>
          <w:color w:val="333333"/>
          <w:sz w:val="20"/>
          <w:szCs w:val="20"/>
          <w:lang w:eastAsia="es-MX"/>
        </w:rPr>
        <w:drawing>
          <wp:inline distT="0" distB="0" distL="0" distR="0" wp14:anchorId="6E172379" wp14:editId="08B8BF9D">
            <wp:extent cx="63500" cy="103505"/>
            <wp:effectExtent l="0" t="0" r="0" b="0"/>
            <wp:docPr id="5" name="Imagen 5" descr="http://transparencia.info.jalisco.gob.mx/sites/all/themes/agob/images/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transparencia.info.jalisco.gob.mx/sites/all/themes/agob/images/lug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03505"/>
                    </a:xfrm>
                    <a:prstGeom prst="rect">
                      <a:avLst/>
                    </a:prstGeom>
                    <a:noFill/>
                    <a:ln>
                      <a:noFill/>
                    </a:ln>
                  </pic:spPr>
                </pic:pic>
              </a:graphicData>
            </a:graphic>
          </wp:inline>
        </w:drawing>
      </w:r>
      <w:r w:rsidRPr="00195431">
        <w:rPr>
          <w:rFonts w:ascii="Times New Roman" w:hAnsi="Times New Roman" w:cs="Times New Roman"/>
          <w:noProof/>
          <w:color w:val="333333"/>
          <w:sz w:val="20"/>
          <w:szCs w:val="20"/>
          <w:lang w:eastAsia="es-MX"/>
        </w:rPr>
        <w:t xml:space="preserve"> Pirules #71, Colonia Ciudad Granja, CP 45010, Zapopan, Jalisco, MEX.</w:t>
      </w:r>
    </w:p>
    <w:p w:rsidR="001575E5" w:rsidRPr="00195431" w:rsidRDefault="001575E5" w:rsidP="001575E5">
      <w:pPr>
        <w:spacing w:after="0" w:line="240" w:lineRule="auto"/>
        <w:ind w:left="1416"/>
        <w:jc w:val="both"/>
        <w:textAlignment w:val="baseline"/>
        <w:rPr>
          <w:rFonts w:ascii="Times New Roman" w:hAnsi="Times New Roman" w:cs="Times New Roman"/>
          <w:noProof/>
          <w:color w:val="333333"/>
          <w:sz w:val="20"/>
          <w:szCs w:val="20"/>
          <w:lang w:eastAsia="es-MX"/>
        </w:rPr>
      </w:pPr>
      <w:r w:rsidRPr="00195431">
        <w:rPr>
          <w:rFonts w:ascii="Times New Roman" w:hAnsi="Times New Roman" w:cs="Times New Roman"/>
          <w:noProof/>
          <w:color w:val="333333"/>
          <w:sz w:val="20"/>
          <w:szCs w:val="20"/>
          <w:lang w:eastAsia="es-MX"/>
        </w:rPr>
        <w:drawing>
          <wp:inline distT="0" distB="0" distL="0" distR="0" wp14:anchorId="329B97D1" wp14:editId="161C0618">
            <wp:extent cx="95250" cy="63500"/>
            <wp:effectExtent l="0" t="0" r="0" b="0"/>
            <wp:docPr id="4" name="Imagen 4"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195431">
        <w:rPr>
          <w:rFonts w:ascii="Times New Roman" w:hAnsi="Times New Roman" w:cs="Times New Roman"/>
          <w:noProof/>
          <w:color w:val="333333"/>
          <w:sz w:val="20"/>
          <w:szCs w:val="20"/>
          <w:lang w:eastAsia="es-MX"/>
        </w:rPr>
        <w:t xml:space="preserve"> contacto.iieg@jalisco.gob.mx</w:t>
      </w:r>
    </w:p>
    <w:p w:rsidR="001575E5" w:rsidRPr="00195431" w:rsidRDefault="001575E5" w:rsidP="001575E5">
      <w:pPr>
        <w:spacing w:after="0" w:line="240" w:lineRule="auto"/>
        <w:ind w:left="1416"/>
        <w:jc w:val="both"/>
        <w:textAlignment w:val="baseline"/>
        <w:rPr>
          <w:rFonts w:ascii="Times New Roman" w:hAnsi="Times New Roman" w:cs="Times New Roman"/>
          <w:color w:val="333333"/>
          <w:sz w:val="20"/>
          <w:szCs w:val="20"/>
        </w:rPr>
      </w:pPr>
      <w:r w:rsidRPr="00195431">
        <w:rPr>
          <w:rFonts w:ascii="Times New Roman" w:hAnsi="Times New Roman" w:cs="Times New Roman"/>
          <w:noProof/>
          <w:color w:val="333333"/>
          <w:sz w:val="20"/>
          <w:szCs w:val="20"/>
          <w:lang w:eastAsia="es-MX"/>
        </w:rPr>
        <w:drawing>
          <wp:inline distT="0" distB="0" distL="0" distR="0" wp14:anchorId="4C22800A" wp14:editId="6296D7BF">
            <wp:extent cx="95250" cy="95250"/>
            <wp:effectExtent l="0" t="0" r="0" b="0"/>
            <wp:docPr id="1" name="Imagen 1" descr="http://transparencia.info.jalisco.gob.mx/sites/all/themes/agob/images/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transparencia.info.jalisco.gob.mx/sites/all/themes/agob/images/telefo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s="Times New Roman"/>
          <w:color w:val="333333"/>
          <w:sz w:val="20"/>
          <w:szCs w:val="20"/>
        </w:rPr>
        <w:t xml:space="preserve"> 33.</w:t>
      </w:r>
      <w:r w:rsidRPr="00195431">
        <w:rPr>
          <w:rFonts w:ascii="Times New Roman" w:hAnsi="Times New Roman" w:cs="Times New Roman"/>
          <w:color w:val="333333"/>
          <w:sz w:val="20"/>
          <w:szCs w:val="20"/>
        </w:rPr>
        <w:t xml:space="preserve">37.77.17.70 </w:t>
      </w:r>
    </w:p>
    <w:p w:rsidR="001575E5" w:rsidRDefault="000262F7" w:rsidP="001575E5">
      <w:pPr>
        <w:spacing w:after="0" w:line="240" w:lineRule="auto"/>
        <w:ind w:left="1416"/>
        <w:jc w:val="both"/>
        <w:textAlignment w:val="baseline"/>
        <w:rPr>
          <w:rFonts w:ascii="Times New Roman" w:hAnsi="Times New Roman" w:cs="Times New Roman"/>
          <w:color w:val="333333"/>
          <w:sz w:val="20"/>
          <w:szCs w:val="20"/>
        </w:rPr>
      </w:pPr>
      <w:r>
        <w:pict>
          <v:shape id="Imagen 2" o:spid="_x0000_i1026" type="#_x0000_t75" alt="http://transparencia.info.jalisco.gob.mx/sites/all/themes/agob/images/hora.png" style="width:8.05pt;height:8.05pt;visibility:visible;mso-wrap-style:square">
            <v:imagedata r:id="rId9" o:title="hora"/>
          </v:shape>
        </w:pict>
      </w:r>
      <w:r w:rsidR="001575E5" w:rsidRPr="00195431">
        <w:rPr>
          <w:rFonts w:ascii="Times New Roman" w:hAnsi="Times New Roman" w:cs="Times New Roman"/>
          <w:color w:val="333333"/>
          <w:sz w:val="20"/>
          <w:szCs w:val="20"/>
        </w:rPr>
        <w:t xml:space="preserve"> 09:00 - 16:00</w:t>
      </w:r>
    </w:p>
    <w:p w:rsidR="00E57A27" w:rsidRPr="00195431" w:rsidRDefault="00E57A27" w:rsidP="001575E5">
      <w:pPr>
        <w:spacing w:after="0" w:line="240" w:lineRule="auto"/>
        <w:ind w:left="1416"/>
        <w:jc w:val="both"/>
        <w:textAlignment w:val="baseline"/>
        <w:rPr>
          <w:rFonts w:ascii="Times New Roman" w:hAnsi="Times New Roman" w:cs="Times New Roman"/>
          <w:color w:val="333333"/>
          <w:sz w:val="20"/>
          <w:szCs w:val="20"/>
        </w:rPr>
      </w:pPr>
    </w:p>
    <w:p w:rsidR="00677DED" w:rsidRDefault="001575E5" w:rsidP="001575E5">
      <w:r w:rsidRPr="00195431">
        <w:rPr>
          <w:rFonts w:ascii="Times New Roman" w:hAnsi="Times New Roman" w:cs="Times New Roman"/>
          <w:bCs/>
          <w:sz w:val="20"/>
          <w:szCs w:val="20"/>
        </w:rPr>
        <w:t>e) Vigencia: 2016-2040</w:t>
      </w:r>
    </w:p>
    <w:p w:rsidR="00677DED" w:rsidRDefault="00677DED"/>
    <w:p w:rsidR="00677DED" w:rsidRPr="00195431" w:rsidRDefault="00677DED" w:rsidP="00677DED">
      <w:pPr>
        <w:autoSpaceDE w:val="0"/>
        <w:autoSpaceDN w:val="0"/>
        <w:adjustRightInd w:val="0"/>
        <w:spacing w:after="0" w:line="240" w:lineRule="auto"/>
        <w:ind w:left="284" w:hanging="284"/>
        <w:jc w:val="both"/>
        <w:rPr>
          <w:rFonts w:ascii="Times New Roman" w:hAnsi="Times New Roman" w:cs="Times New Roman"/>
          <w:b/>
          <w:sz w:val="24"/>
          <w:szCs w:val="20"/>
          <w:u w:val="single"/>
        </w:rPr>
      </w:pPr>
      <w:r w:rsidRPr="00195431">
        <w:rPr>
          <w:rFonts w:ascii="Times New Roman" w:hAnsi="Times New Roman" w:cs="Times New Roman"/>
          <w:b/>
          <w:sz w:val="24"/>
          <w:szCs w:val="20"/>
          <w:u w:val="single"/>
        </w:rPr>
        <w:t>Apartados del Programa Nacional de Estadística y Geografía 2016-</w:t>
      </w:r>
      <w:proofErr w:type="gramStart"/>
      <w:r w:rsidRPr="00195431">
        <w:rPr>
          <w:rFonts w:ascii="Times New Roman" w:hAnsi="Times New Roman" w:cs="Times New Roman"/>
          <w:b/>
          <w:sz w:val="24"/>
          <w:szCs w:val="20"/>
          <w:u w:val="single"/>
        </w:rPr>
        <w:t>2040  aplicables</w:t>
      </w:r>
      <w:proofErr w:type="gramEnd"/>
      <w:r w:rsidRPr="00195431">
        <w:rPr>
          <w:rFonts w:ascii="Times New Roman" w:hAnsi="Times New Roman" w:cs="Times New Roman"/>
          <w:b/>
          <w:sz w:val="24"/>
          <w:szCs w:val="20"/>
          <w:u w:val="single"/>
        </w:rPr>
        <w:t xml:space="preserve"> al IIEG:</w:t>
      </w:r>
    </w:p>
    <w:p w:rsidR="000262F7" w:rsidRDefault="00677DED" w:rsidP="00677DED">
      <w:pPr>
        <w:autoSpaceDE w:val="0"/>
        <w:autoSpaceDN w:val="0"/>
        <w:adjustRightInd w:val="0"/>
        <w:spacing w:before="240" w:after="120" w:line="240" w:lineRule="auto"/>
        <w:ind w:left="709"/>
        <w:jc w:val="both"/>
        <w:rPr>
          <w:rFonts w:ascii="Times New Roman" w:hAnsi="Times New Roman" w:cs="Times New Roman"/>
          <w:bCs/>
          <w:sz w:val="20"/>
          <w:szCs w:val="20"/>
        </w:rPr>
      </w:pPr>
      <w:r w:rsidRPr="00195431">
        <w:rPr>
          <w:rFonts w:ascii="Times New Roman" w:hAnsi="Times New Roman" w:cs="Times New Roman"/>
          <w:bCs/>
          <w:sz w:val="20"/>
          <w:szCs w:val="20"/>
        </w:rPr>
        <w:t xml:space="preserve">Como Unidad de Estado, el Instituto de Información Estadística y Geográfica del Estado de </w:t>
      </w:r>
      <w:r>
        <w:rPr>
          <w:rFonts w:ascii="Times New Roman" w:hAnsi="Times New Roman" w:cs="Times New Roman"/>
          <w:bCs/>
          <w:sz w:val="20"/>
          <w:szCs w:val="20"/>
        </w:rPr>
        <w:t xml:space="preserve">Jalisco contribuye al logro de </w:t>
      </w:r>
      <w:r w:rsidRPr="00195431">
        <w:rPr>
          <w:rFonts w:ascii="Times New Roman" w:hAnsi="Times New Roman" w:cs="Times New Roman"/>
          <w:bCs/>
          <w:sz w:val="20"/>
          <w:szCs w:val="20"/>
        </w:rPr>
        <w:t>los objetivos</w:t>
      </w:r>
      <w:r w:rsidR="000262F7">
        <w:rPr>
          <w:rFonts w:ascii="Times New Roman" w:hAnsi="Times New Roman" w:cs="Times New Roman"/>
          <w:bCs/>
          <w:sz w:val="20"/>
          <w:szCs w:val="20"/>
        </w:rPr>
        <w:t>:</w:t>
      </w:r>
    </w:p>
    <w:p w:rsidR="000262F7" w:rsidRDefault="00677DED" w:rsidP="00677DED">
      <w:pPr>
        <w:autoSpaceDE w:val="0"/>
        <w:autoSpaceDN w:val="0"/>
        <w:adjustRightInd w:val="0"/>
        <w:spacing w:before="240" w:after="120" w:line="240" w:lineRule="auto"/>
        <w:ind w:left="709"/>
        <w:jc w:val="both"/>
        <w:rPr>
          <w:rFonts w:ascii="Times New Roman" w:hAnsi="Times New Roman" w:cs="Times New Roman"/>
          <w:bCs/>
          <w:sz w:val="20"/>
          <w:szCs w:val="20"/>
        </w:rPr>
      </w:pPr>
      <w:r w:rsidRPr="00195431">
        <w:rPr>
          <w:rFonts w:ascii="Times New Roman" w:hAnsi="Times New Roman" w:cs="Times New Roman"/>
          <w:bCs/>
          <w:sz w:val="20"/>
          <w:szCs w:val="20"/>
        </w:rPr>
        <w:t xml:space="preserve"> </w:t>
      </w:r>
      <w:r w:rsidR="000262F7">
        <w:rPr>
          <w:rFonts w:ascii="Times New Roman" w:hAnsi="Times New Roman" w:cs="Times New Roman"/>
          <w:bCs/>
          <w:sz w:val="20"/>
          <w:szCs w:val="20"/>
        </w:rPr>
        <w:t>3.</w:t>
      </w:r>
      <w:r>
        <w:rPr>
          <w:rFonts w:ascii="Times New Roman" w:hAnsi="Times New Roman" w:cs="Times New Roman"/>
          <w:bCs/>
          <w:sz w:val="20"/>
          <w:szCs w:val="20"/>
        </w:rPr>
        <w:t xml:space="preserve">- Asegurar la pertinencia y oportunidad de la </w:t>
      </w:r>
      <w:r w:rsidRPr="00677DED">
        <w:rPr>
          <w:rFonts w:ascii="Times New Roman" w:hAnsi="Times New Roman" w:cs="Times New Roman"/>
          <w:bCs/>
          <w:sz w:val="20"/>
          <w:szCs w:val="20"/>
        </w:rPr>
        <w:t>información</w:t>
      </w:r>
      <w:r w:rsidR="000262F7">
        <w:rPr>
          <w:rFonts w:ascii="Times New Roman" w:hAnsi="Times New Roman" w:cs="Times New Roman"/>
          <w:bCs/>
          <w:sz w:val="20"/>
          <w:szCs w:val="20"/>
        </w:rPr>
        <w:t>, objetivo.</w:t>
      </w:r>
    </w:p>
    <w:p w:rsidR="000262F7" w:rsidRDefault="00677DED" w:rsidP="00677DED">
      <w:pPr>
        <w:autoSpaceDE w:val="0"/>
        <w:autoSpaceDN w:val="0"/>
        <w:adjustRightInd w:val="0"/>
        <w:spacing w:before="240" w:after="120" w:line="240" w:lineRule="auto"/>
        <w:ind w:left="709"/>
        <w:jc w:val="both"/>
        <w:rPr>
          <w:rFonts w:ascii="Times New Roman" w:hAnsi="Times New Roman" w:cs="Times New Roman"/>
          <w:bCs/>
          <w:sz w:val="20"/>
          <w:szCs w:val="20"/>
        </w:rPr>
      </w:pPr>
      <w:r>
        <w:rPr>
          <w:rFonts w:ascii="Times New Roman" w:hAnsi="Times New Roman" w:cs="Times New Roman"/>
          <w:bCs/>
          <w:sz w:val="20"/>
          <w:szCs w:val="20"/>
        </w:rPr>
        <w:t>4</w:t>
      </w:r>
      <w:r w:rsidR="000262F7">
        <w:rPr>
          <w:rFonts w:ascii="Times New Roman" w:hAnsi="Times New Roman" w:cs="Times New Roman"/>
          <w:bCs/>
          <w:sz w:val="20"/>
          <w:szCs w:val="20"/>
        </w:rPr>
        <w:t>.</w:t>
      </w:r>
      <w:r>
        <w:rPr>
          <w:rFonts w:ascii="Times New Roman" w:hAnsi="Times New Roman" w:cs="Times New Roman"/>
          <w:bCs/>
          <w:sz w:val="20"/>
          <w:szCs w:val="20"/>
        </w:rPr>
        <w:t xml:space="preserve">- Producir información veraz, precisa, confiable, </w:t>
      </w:r>
      <w:r w:rsidRPr="00677DED">
        <w:rPr>
          <w:rFonts w:ascii="Times New Roman" w:hAnsi="Times New Roman" w:cs="Times New Roman"/>
          <w:bCs/>
          <w:sz w:val="20"/>
          <w:szCs w:val="20"/>
        </w:rPr>
        <w:t>coherente y comparable</w:t>
      </w:r>
      <w:r>
        <w:rPr>
          <w:rFonts w:ascii="Times New Roman" w:hAnsi="Times New Roman" w:cs="Times New Roman"/>
          <w:bCs/>
          <w:sz w:val="20"/>
          <w:szCs w:val="20"/>
        </w:rPr>
        <w:t xml:space="preserve"> y objetivo</w:t>
      </w:r>
      <w:r w:rsidR="000262F7">
        <w:rPr>
          <w:rFonts w:ascii="Times New Roman" w:hAnsi="Times New Roman" w:cs="Times New Roman"/>
          <w:bCs/>
          <w:sz w:val="20"/>
          <w:szCs w:val="20"/>
        </w:rPr>
        <w:t>.</w:t>
      </w:r>
    </w:p>
    <w:p w:rsidR="00677DED" w:rsidRPr="00195431" w:rsidRDefault="00677DED" w:rsidP="00677DED">
      <w:pPr>
        <w:autoSpaceDE w:val="0"/>
        <w:autoSpaceDN w:val="0"/>
        <w:adjustRightInd w:val="0"/>
        <w:spacing w:before="240" w:after="120" w:line="240" w:lineRule="auto"/>
        <w:ind w:left="709"/>
        <w:jc w:val="both"/>
        <w:rPr>
          <w:rFonts w:ascii="Times New Roman" w:hAnsi="Times New Roman" w:cs="Times New Roman"/>
          <w:bCs/>
          <w:sz w:val="20"/>
          <w:szCs w:val="20"/>
        </w:rPr>
      </w:pPr>
      <w:r>
        <w:rPr>
          <w:rFonts w:ascii="Times New Roman" w:hAnsi="Times New Roman" w:cs="Times New Roman"/>
          <w:bCs/>
          <w:sz w:val="20"/>
          <w:szCs w:val="20"/>
        </w:rPr>
        <w:t>5</w:t>
      </w:r>
      <w:r w:rsidR="000262F7">
        <w:rPr>
          <w:rFonts w:ascii="Times New Roman" w:hAnsi="Times New Roman" w:cs="Times New Roman"/>
          <w:bCs/>
          <w:sz w:val="20"/>
          <w:szCs w:val="20"/>
        </w:rPr>
        <w:t>.</w:t>
      </w:r>
      <w:r>
        <w:rPr>
          <w:rFonts w:ascii="Times New Roman" w:hAnsi="Times New Roman" w:cs="Times New Roman"/>
          <w:bCs/>
          <w:sz w:val="20"/>
          <w:szCs w:val="20"/>
        </w:rPr>
        <w:t xml:space="preserve">- Garantizar la accesibilidad </w:t>
      </w:r>
      <w:r w:rsidRPr="00677DED">
        <w:rPr>
          <w:rFonts w:ascii="Times New Roman" w:hAnsi="Times New Roman" w:cs="Times New Roman"/>
          <w:bCs/>
          <w:sz w:val="20"/>
          <w:szCs w:val="20"/>
        </w:rPr>
        <w:t>a la información</w:t>
      </w:r>
      <w:r>
        <w:rPr>
          <w:rFonts w:ascii="Times New Roman" w:hAnsi="Times New Roman" w:cs="Times New Roman"/>
          <w:bCs/>
          <w:sz w:val="20"/>
          <w:szCs w:val="20"/>
        </w:rPr>
        <w:t xml:space="preserve"> </w:t>
      </w:r>
    </w:p>
    <w:p w:rsidR="00C37E3C" w:rsidRPr="00195431" w:rsidRDefault="00C37E3C" w:rsidP="00C37E3C">
      <w:pPr>
        <w:autoSpaceDE w:val="0"/>
        <w:autoSpaceDN w:val="0"/>
        <w:adjustRightInd w:val="0"/>
        <w:spacing w:after="0" w:line="240" w:lineRule="auto"/>
        <w:ind w:left="708"/>
        <w:jc w:val="both"/>
        <w:rPr>
          <w:rFonts w:ascii="Times New Roman" w:hAnsi="Times New Roman" w:cs="Times New Roman"/>
          <w:b/>
          <w:bCs/>
          <w:sz w:val="20"/>
          <w:szCs w:val="20"/>
        </w:rPr>
      </w:pPr>
    </w:p>
    <w:p w:rsidR="00C37E3C" w:rsidRPr="00195431" w:rsidRDefault="00C37E3C" w:rsidP="00C37E3C">
      <w:pPr>
        <w:autoSpaceDE w:val="0"/>
        <w:autoSpaceDN w:val="0"/>
        <w:adjustRightInd w:val="0"/>
        <w:spacing w:after="0" w:line="240" w:lineRule="auto"/>
        <w:ind w:left="284" w:hanging="284"/>
        <w:jc w:val="both"/>
        <w:rPr>
          <w:rFonts w:ascii="Times New Roman" w:hAnsi="Times New Roman" w:cs="Times New Roman"/>
          <w:b/>
          <w:sz w:val="20"/>
          <w:szCs w:val="20"/>
        </w:rPr>
      </w:pPr>
      <w:r w:rsidRPr="00195431">
        <w:rPr>
          <w:rFonts w:ascii="Times New Roman" w:hAnsi="Times New Roman" w:cs="Times New Roman"/>
          <w:b/>
          <w:sz w:val="20"/>
          <w:szCs w:val="20"/>
        </w:rPr>
        <w:t>Apartados del Programa Estratégico (</w:t>
      </w:r>
      <w:r w:rsidRPr="006B3113">
        <w:rPr>
          <w:rFonts w:ascii="Times New Roman" w:hAnsi="Times New Roman" w:cs="Times New Roman"/>
          <w:b/>
          <w:sz w:val="20"/>
          <w:szCs w:val="20"/>
        </w:rPr>
        <w:t>Políticas que deberán atender los Comités Ejecutivos de los Subsistemas</w:t>
      </w:r>
      <w:r w:rsidRPr="00195431">
        <w:rPr>
          <w:rFonts w:ascii="Times New Roman" w:hAnsi="Times New Roman" w:cs="Times New Roman"/>
          <w:b/>
          <w:sz w:val="20"/>
          <w:szCs w:val="20"/>
        </w:rPr>
        <w:t>) aplicables al IIEG:</w:t>
      </w:r>
    </w:p>
    <w:p w:rsidR="00C37E3C" w:rsidRPr="00B71AE8" w:rsidRDefault="00C37E3C" w:rsidP="00C37E3C">
      <w:pPr>
        <w:pStyle w:val="Prrafodelista"/>
        <w:numPr>
          <w:ilvl w:val="0"/>
          <w:numId w:val="2"/>
        </w:numPr>
        <w:autoSpaceDE w:val="0"/>
        <w:autoSpaceDN w:val="0"/>
        <w:adjustRightInd w:val="0"/>
        <w:spacing w:before="240" w:after="240" w:line="240" w:lineRule="auto"/>
        <w:jc w:val="both"/>
        <w:rPr>
          <w:rFonts w:ascii="Times New Roman" w:hAnsi="Times New Roman" w:cs="Times New Roman"/>
          <w:sz w:val="20"/>
          <w:szCs w:val="20"/>
        </w:rPr>
      </w:pPr>
      <w:r w:rsidRPr="00B71AE8">
        <w:rPr>
          <w:rFonts w:ascii="Times New Roman" w:hAnsi="Times New Roman" w:cs="Times New Roman"/>
          <w:sz w:val="20"/>
          <w:szCs w:val="20"/>
        </w:rPr>
        <w:t>Comportamiento ético</w:t>
      </w:r>
      <w:r w:rsidR="000262F7">
        <w:rPr>
          <w:rFonts w:ascii="Times New Roman" w:hAnsi="Times New Roman" w:cs="Times New Roman"/>
          <w:sz w:val="20"/>
          <w:szCs w:val="20"/>
        </w:rPr>
        <w:t>.</w:t>
      </w:r>
      <w:r w:rsidRPr="00B71AE8">
        <w:rPr>
          <w:rFonts w:ascii="Times New Roman" w:hAnsi="Times New Roman" w:cs="Times New Roman"/>
          <w:sz w:val="20"/>
          <w:szCs w:val="20"/>
        </w:rPr>
        <w:t xml:space="preserve"> La ética es un principio universal que tiene componentes específicos para los distintos ámbitos profesionales. Las actividades relacionadas con la producción y difusión de información estadística y geográfica no son la excepción, por ello se ha desarrollado un Código de Ética del SNIEG que debe ser seguido por todas las Unidades del Estado que conforman los Órganos Colegiados del Sistema, asegurando un comportamiento ético y responsable durante el desarrollo de sus funciones. </w:t>
      </w:r>
    </w:p>
    <w:p w:rsidR="00C37E3C" w:rsidRPr="00B71AE8" w:rsidRDefault="00C37E3C" w:rsidP="00C37E3C">
      <w:pPr>
        <w:autoSpaceDE w:val="0"/>
        <w:autoSpaceDN w:val="0"/>
        <w:adjustRightInd w:val="0"/>
        <w:spacing w:before="240" w:after="240" w:line="240" w:lineRule="auto"/>
        <w:jc w:val="both"/>
        <w:rPr>
          <w:rFonts w:ascii="Times New Roman" w:hAnsi="Times New Roman" w:cs="Times New Roman"/>
          <w:sz w:val="20"/>
          <w:szCs w:val="20"/>
        </w:rPr>
      </w:pPr>
    </w:p>
    <w:p w:rsidR="00C37E3C" w:rsidRPr="00B71AE8" w:rsidRDefault="00C37E3C" w:rsidP="00C37E3C">
      <w:pPr>
        <w:pStyle w:val="Prrafodelista"/>
        <w:numPr>
          <w:ilvl w:val="0"/>
          <w:numId w:val="2"/>
        </w:numPr>
        <w:autoSpaceDE w:val="0"/>
        <w:autoSpaceDN w:val="0"/>
        <w:adjustRightInd w:val="0"/>
        <w:spacing w:after="0" w:line="240" w:lineRule="auto"/>
        <w:contextualSpacing w:val="0"/>
        <w:jc w:val="both"/>
        <w:rPr>
          <w:rFonts w:ascii="Times New Roman" w:hAnsi="Times New Roman" w:cs="Times New Roman"/>
          <w:sz w:val="20"/>
          <w:szCs w:val="20"/>
        </w:rPr>
      </w:pPr>
      <w:r w:rsidRPr="00B71AE8">
        <w:rPr>
          <w:rFonts w:ascii="Times New Roman" w:hAnsi="Times New Roman" w:cs="Times New Roman"/>
          <w:sz w:val="20"/>
          <w:szCs w:val="20"/>
        </w:rPr>
        <w:lastRenderedPageBreak/>
        <w:t>Aseguramiento de la calidad de la información</w:t>
      </w:r>
      <w:r w:rsidR="000262F7">
        <w:rPr>
          <w:rFonts w:ascii="Times New Roman" w:hAnsi="Times New Roman" w:cs="Times New Roman"/>
          <w:sz w:val="20"/>
          <w:szCs w:val="20"/>
        </w:rPr>
        <w:t>.</w:t>
      </w:r>
      <w:r w:rsidRPr="00B71AE8">
        <w:rPr>
          <w:rFonts w:ascii="Times New Roman" w:hAnsi="Times New Roman" w:cs="Times New Roman"/>
          <w:sz w:val="20"/>
          <w:szCs w:val="20"/>
        </w:rPr>
        <w:t xml:space="preserve"> El aseguramiento de la calidad de los datos estadísticos y geográficos representa un elemento fundamental para que los datos sean útiles y confiables y, de esta manera, contribuyan a una mejor toma de decisiones. La Junta de Gobierno del INEGI aprobó los Principios y Buenas Prácticas para las actividades estadísticas y geográficas del SNIEG con la finalidad de que las Unidades del Estado, incluyendo al INEGI, tomen en cuenta las mejores prácticas nacionales e internacionales asociadas a los procesos para la generación de información estadística y geográfica. </w:t>
      </w:r>
    </w:p>
    <w:p w:rsidR="00C37E3C" w:rsidRPr="00B71AE8" w:rsidRDefault="00C37E3C" w:rsidP="00C37E3C">
      <w:pPr>
        <w:pStyle w:val="Prrafodelista"/>
        <w:autoSpaceDE w:val="0"/>
        <w:autoSpaceDN w:val="0"/>
        <w:adjustRightInd w:val="0"/>
        <w:spacing w:after="0" w:line="240" w:lineRule="auto"/>
        <w:ind w:left="1003"/>
        <w:contextualSpacing w:val="0"/>
        <w:jc w:val="both"/>
        <w:rPr>
          <w:rFonts w:ascii="Times New Roman" w:hAnsi="Times New Roman" w:cs="Times New Roman"/>
          <w:sz w:val="20"/>
          <w:szCs w:val="20"/>
        </w:rPr>
      </w:pPr>
    </w:p>
    <w:p w:rsidR="00C37E3C" w:rsidRPr="00B71AE8" w:rsidRDefault="00C37E3C" w:rsidP="00C37E3C">
      <w:pPr>
        <w:pStyle w:val="Prrafodelista"/>
        <w:numPr>
          <w:ilvl w:val="0"/>
          <w:numId w:val="2"/>
        </w:numPr>
        <w:autoSpaceDE w:val="0"/>
        <w:autoSpaceDN w:val="0"/>
        <w:adjustRightInd w:val="0"/>
        <w:spacing w:after="0" w:line="240" w:lineRule="auto"/>
        <w:contextualSpacing w:val="0"/>
        <w:jc w:val="both"/>
        <w:rPr>
          <w:rFonts w:ascii="Times New Roman" w:hAnsi="Times New Roman" w:cs="Times New Roman"/>
          <w:sz w:val="20"/>
          <w:szCs w:val="20"/>
        </w:rPr>
      </w:pPr>
      <w:r w:rsidRPr="00B71AE8">
        <w:rPr>
          <w:rFonts w:ascii="Times New Roman" w:hAnsi="Times New Roman" w:cs="Times New Roman"/>
          <w:sz w:val="20"/>
          <w:szCs w:val="20"/>
        </w:rPr>
        <w:t>Priorización del interés público</w:t>
      </w:r>
      <w:r w:rsidR="000262F7">
        <w:rPr>
          <w:rFonts w:ascii="Times New Roman" w:hAnsi="Times New Roman" w:cs="Times New Roman"/>
          <w:sz w:val="20"/>
          <w:szCs w:val="20"/>
        </w:rPr>
        <w:t>.</w:t>
      </w:r>
      <w:r w:rsidRPr="00B71AE8">
        <w:rPr>
          <w:rFonts w:ascii="Times New Roman" w:hAnsi="Times New Roman" w:cs="Times New Roman"/>
          <w:sz w:val="20"/>
          <w:szCs w:val="20"/>
        </w:rPr>
        <w:t xml:space="preserve"> El interés público es un principio que deben seguir todas las instituciones que realizan actividades estadísticas y geográficas. La información que se genera debe tener como eje principal el generar valor para el Estado y la sociedad mexicana, debe ser de interés nacional y apoyar la toma de decisiones para el desarrollo nacional. Igualmente, la información debe ser vista como un bien al que debe tener acceso el público en general, sin mayor restricción que el principio de confidencialidad que establezcan las leyes. Asimismo, el quehacer de las Unidades del Estado debe ser transparente buscando una adecuada rendición de cuentas a la sociedad. </w:t>
      </w:r>
    </w:p>
    <w:p w:rsidR="00C37E3C" w:rsidRPr="00B71AE8" w:rsidRDefault="00C37E3C" w:rsidP="00C37E3C">
      <w:pPr>
        <w:autoSpaceDE w:val="0"/>
        <w:autoSpaceDN w:val="0"/>
        <w:adjustRightInd w:val="0"/>
        <w:spacing w:after="0" w:line="240" w:lineRule="auto"/>
        <w:jc w:val="both"/>
        <w:rPr>
          <w:rFonts w:ascii="Times New Roman" w:hAnsi="Times New Roman" w:cs="Times New Roman"/>
          <w:sz w:val="20"/>
          <w:szCs w:val="20"/>
        </w:rPr>
      </w:pPr>
    </w:p>
    <w:p w:rsidR="00C37E3C" w:rsidRPr="00B71AE8" w:rsidRDefault="00C37E3C" w:rsidP="00C37E3C">
      <w:pPr>
        <w:pStyle w:val="Prrafodelista"/>
        <w:numPr>
          <w:ilvl w:val="0"/>
          <w:numId w:val="2"/>
        </w:numPr>
        <w:autoSpaceDE w:val="0"/>
        <w:autoSpaceDN w:val="0"/>
        <w:adjustRightInd w:val="0"/>
        <w:spacing w:after="0" w:line="240" w:lineRule="auto"/>
        <w:contextualSpacing w:val="0"/>
        <w:jc w:val="both"/>
        <w:rPr>
          <w:rFonts w:ascii="Times New Roman" w:hAnsi="Times New Roman" w:cs="Times New Roman"/>
          <w:sz w:val="20"/>
          <w:szCs w:val="20"/>
        </w:rPr>
      </w:pPr>
      <w:r w:rsidRPr="00B71AE8">
        <w:rPr>
          <w:rFonts w:ascii="Times New Roman" w:hAnsi="Times New Roman" w:cs="Times New Roman"/>
          <w:sz w:val="20"/>
          <w:szCs w:val="20"/>
        </w:rPr>
        <w:t>Vinculación transversal entre subsistemas</w:t>
      </w:r>
      <w:r w:rsidR="000262F7">
        <w:rPr>
          <w:rFonts w:ascii="Times New Roman" w:hAnsi="Times New Roman" w:cs="Times New Roman"/>
          <w:sz w:val="20"/>
          <w:szCs w:val="20"/>
        </w:rPr>
        <w:t>.</w:t>
      </w:r>
      <w:r w:rsidRPr="00B71AE8">
        <w:rPr>
          <w:rFonts w:ascii="Times New Roman" w:hAnsi="Times New Roman" w:cs="Times New Roman"/>
          <w:sz w:val="20"/>
          <w:szCs w:val="20"/>
        </w:rPr>
        <w:t xml:space="preserve"> Los Comités Ejecutivos y sus respectivos Comités Técnicos Especializados están organizados por subsistema, sin </w:t>
      </w:r>
      <w:r w:rsidR="000262F7" w:rsidRPr="00B71AE8">
        <w:rPr>
          <w:rFonts w:ascii="Times New Roman" w:hAnsi="Times New Roman" w:cs="Times New Roman"/>
          <w:sz w:val="20"/>
          <w:szCs w:val="20"/>
        </w:rPr>
        <w:t>embargo,</w:t>
      </w:r>
      <w:r w:rsidRPr="00B71AE8">
        <w:rPr>
          <w:rFonts w:ascii="Times New Roman" w:hAnsi="Times New Roman" w:cs="Times New Roman"/>
          <w:sz w:val="20"/>
          <w:szCs w:val="20"/>
        </w:rPr>
        <w:t xml:space="preserve"> las necesidades de información van más allá de esta división, por lo que resulta indispensable que exista una vinculación transversal entre subsistemas. Esto deberá tenerse siempre presente para generar interacciones cuando sea necesario. </w:t>
      </w:r>
    </w:p>
    <w:p w:rsidR="00C37E3C" w:rsidRPr="00B71AE8" w:rsidRDefault="00C37E3C" w:rsidP="00C37E3C">
      <w:pPr>
        <w:autoSpaceDE w:val="0"/>
        <w:autoSpaceDN w:val="0"/>
        <w:adjustRightInd w:val="0"/>
        <w:spacing w:after="0" w:line="240" w:lineRule="auto"/>
        <w:jc w:val="both"/>
        <w:rPr>
          <w:rFonts w:ascii="Times New Roman" w:hAnsi="Times New Roman" w:cs="Times New Roman"/>
          <w:sz w:val="20"/>
          <w:szCs w:val="20"/>
        </w:rPr>
      </w:pPr>
    </w:p>
    <w:p w:rsidR="00C37E3C" w:rsidRPr="00B71AE8" w:rsidRDefault="00C37E3C" w:rsidP="00C37E3C">
      <w:pPr>
        <w:pStyle w:val="Prrafodelista"/>
        <w:numPr>
          <w:ilvl w:val="0"/>
          <w:numId w:val="2"/>
        </w:numPr>
        <w:autoSpaceDE w:val="0"/>
        <w:autoSpaceDN w:val="0"/>
        <w:adjustRightInd w:val="0"/>
        <w:spacing w:after="0" w:line="240" w:lineRule="auto"/>
        <w:contextualSpacing w:val="0"/>
        <w:jc w:val="both"/>
        <w:rPr>
          <w:rFonts w:ascii="Times New Roman" w:hAnsi="Times New Roman" w:cs="Times New Roman"/>
          <w:sz w:val="20"/>
          <w:szCs w:val="20"/>
        </w:rPr>
      </w:pPr>
      <w:r w:rsidRPr="00B71AE8">
        <w:rPr>
          <w:rFonts w:ascii="Times New Roman" w:hAnsi="Times New Roman" w:cs="Times New Roman"/>
          <w:sz w:val="20"/>
          <w:szCs w:val="20"/>
        </w:rPr>
        <w:t>Colaboración interinstitucional</w:t>
      </w:r>
      <w:r w:rsidR="000262F7">
        <w:rPr>
          <w:rFonts w:ascii="Times New Roman" w:hAnsi="Times New Roman" w:cs="Times New Roman"/>
          <w:sz w:val="20"/>
          <w:szCs w:val="20"/>
        </w:rPr>
        <w:t>.</w:t>
      </w:r>
      <w:r w:rsidRPr="00B71AE8">
        <w:rPr>
          <w:rFonts w:ascii="Times New Roman" w:hAnsi="Times New Roman" w:cs="Times New Roman"/>
          <w:sz w:val="20"/>
          <w:szCs w:val="20"/>
        </w:rPr>
        <w:t xml:space="preserve"> El SNIEG está integrado por Unidades del Estado que interactúan a través de Órganos Colegiados, la relación entre ellas debe estar basada en la voluntad de colaborar entre sí especialmente en el intercambio de información, experiencias y buenas prácticas para retroalimentar los proyectos estadísticos y geográficos.</w:t>
      </w:r>
    </w:p>
    <w:p w:rsidR="00C37E3C" w:rsidRPr="00B71AE8" w:rsidRDefault="00C37E3C" w:rsidP="00C37E3C">
      <w:pPr>
        <w:autoSpaceDE w:val="0"/>
        <w:autoSpaceDN w:val="0"/>
        <w:adjustRightInd w:val="0"/>
        <w:spacing w:after="0" w:line="240" w:lineRule="auto"/>
        <w:jc w:val="both"/>
        <w:rPr>
          <w:rFonts w:ascii="Times New Roman" w:hAnsi="Times New Roman" w:cs="Times New Roman"/>
          <w:sz w:val="20"/>
          <w:szCs w:val="20"/>
        </w:rPr>
      </w:pPr>
    </w:p>
    <w:p w:rsidR="00C37E3C" w:rsidRPr="00B71AE8" w:rsidRDefault="00C37E3C" w:rsidP="00C37E3C">
      <w:pPr>
        <w:pStyle w:val="Prrafodelista"/>
        <w:numPr>
          <w:ilvl w:val="0"/>
          <w:numId w:val="2"/>
        </w:numPr>
        <w:autoSpaceDE w:val="0"/>
        <w:autoSpaceDN w:val="0"/>
        <w:adjustRightInd w:val="0"/>
        <w:spacing w:after="0" w:line="240" w:lineRule="auto"/>
        <w:contextualSpacing w:val="0"/>
        <w:jc w:val="both"/>
        <w:rPr>
          <w:rFonts w:ascii="Times New Roman" w:hAnsi="Times New Roman" w:cs="Times New Roman"/>
          <w:sz w:val="20"/>
          <w:szCs w:val="20"/>
        </w:rPr>
      </w:pPr>
      <w:r w:rsidRPr="00B71AE8">
        <w:rPr>
          <w:rFonts w:ascii="Times New Roman" w:hAnsi="Times New Roman" w:cs="Times New Roman"/>
          <w:sz w:val="20"/>
          <w:szCs w:val="20"/>
        </w:rPr>
        <w:t xml:space="preserve">Adaptación o adopción de las mejores prácticas internacionales Distintos organismos internacionales como ONU, UNGGIM, UNECE, OCDE, IPGH, OGC, ISO, IHO, CEPAL y EUROSTAT han desarrollado y documentado modelos, lineamientos, estándares y prácticas para la producción de información estadística y geográfica que conjugan lecciones aprendidas en distintos países. La adopción de estos modelos y referencias internacionales permite a las Unidades del Estado tener una base de referencia documentada que puede servir para fortalecer sus procesos de manera asertiva. Entre estas prácticas se encuentran los Principios Fundamentales de las Estadísticas Oficiales de la ONU, los principios del Fondo Monetario Internacional, así como las iniciativas de modernización de UNECE como el </w:t>
      </w:r>
      <w:proofErr w:type="spellStart"/>
      <w:r w:rsidRPr="00B71AE8">
        <w:rPr>
          <w:rFonts w:ascii="Times New Roman" w:hAnsi="Times New Roman" w:cs="Times New Roman"/>
          <w:sz w:val="20"/>
          <w:szCs w:val="20"/>
        </w:rPr>
        <w:t>Statistical</w:t>
      </w:r>
      <w:proofErr w:type="spellEnd"/>
      <w:r w:rsidRPr="00B71AE8">
        <w:rPr>
          <w:rFonts w:ascii="Times New Roman" w:hAnsi="Times New Roman" w:cs="Times New Roman"/>
          <w:sz w:val="20"/>
          <w:szCs w:val="20"/>
        </w:rPr>
        <w:t xml:space="preserve"> Data and </w:t>
      </w:r>
      <w:proofErr w:type="spellStart"/>
      <w:r w:rsidRPr="00B71AE8">
        <w:rPr>
          <w:rFonts w:ascii="Times New Roman" w:hAnsi="Times New Roman" w:cs="Times New Roman"/>
          <w:sz w:val="20"/>
          <w:szCs w:val="20"/>
        </w:rPr>
        <w:t>Metadata</w:t>
      </w:r>
      <w:proofErr w:type="spellEnd"/>
      <w:r w:rsidRPr="00B71AE8">
        <w:rPr>
          <w:rFonts w:ascii="Times New Roman" w:hAnsi="Times New Roman" w:cs="Times New Roman"/>
          <w:sz w:val="20"/>
          <w:szCs w:val="20"/>
        </w:rPr>
        <w:t xml:space="preserve"> </w:t>
      </w:r>
      <w:proofErr w:type="spellStart"/>
      <w:r w:rsidRPr="00B71AE8">
        <w:rPr>
          <w:rFonts w:ascii="Times New Roman" w:hAnsi="Times New Roman" w:cs="Times New Roman"/>
          <w:sz w:val="20"/>
          <w:szCs w:val="20"/>
        </w:rPr>
        <w:t>eXchange</w:t>
      </w:r>
      <w:proofErr w:type="spellEnd"/>
      <w:r w:rsidRPr="00B71AE8">
        <w:rPr>
          <w:rFonts w:ascii="Times New Roman" w:hAnsi="Times New Roman" w:cs="Times New Roman"/>
          <w:sz w:val="20"/>
          <w:szCs w:val="20"/>
        </w:rPr>
        <w:t xml:space="preserve"> (SDMX), el </w:t>
      </w:r>
      <w:proofErr w:type="spellStart"/>
      <w:r w:rsidRPr="00B71AE8">
        <w:rPr>
          <w:rFonts w:ascii="Times New Roman" w:hAnsi="Times New Roman" w:cs="Times New Roman"/>
          <w:sz w:val="20"/>
          <w:szCs w:val="20"/>
        </w:rPr>
        <w:t>Generic</w:t>
      </w:r>
      <w:proofErr w:type="spellEnd"/>
      <w:r w:rsidRPr="00B71AE8">
        <w:rPr>
          <w:rFonts w:ascii="Times New Roman" w:hAnsi="Times New Roman" w:cs="Times New Roman"/>
          <w:sz w:val="20"/>
          <w:szCs w:val="20"/>
        </w:rPr>
        <w:t xml:space="preserve"> </w:t>
      </w:r>
      <w:proofErr w:type="spellStart"/>
      <w:r w:rsidRPr="00B71AE8">
        <w:rPr>
          <w:rFonts w:ascii="Times New Roman" w:hAnsi="Times New Roman" w:cs="Times New Roman"/>
          <w:sz w:val="20"/>
          <w:szCs w:val="20"/>
        </w:rPr>
        <w:t>Statistical</w:t>
      </w:r>
      <w:proofErr w:type="spellEnd"/>
      <w:r w:rsidRPr="00B71AE8">
        <w:rPr>
          <w:rFonts w:ascii="Times New Roman" w:hAnsi="Times New Roman" w:cs="Times New Roman"/>
          <w:sz w:val="20"/>
          <w:szCs w:val="20"/>
        </w:rPr>
        <w:t xml:space="preserve"> Business </w:t>
      </w:r>
      <w:proofErr w:type="spellStart"/>
      <w:r w:rsidRPr="00B71AE8">
        <w:rPr>
          <w:rFonts w:ascii="Times New Roman" w:hAnsi="Times New Roman" w:cs="Times New Roman"/>
          <w:sz w:val="20"/>
          <w:szCs w:val="20"/>
        </w:rPr>
        <w:t>Process</w:t>
      </w:r>
      <w:proofErr w:type="spellEnd"/>
      <w:r w:rsidRPr="00B71AE8">
        <w:rPr>
          <w:rFonts w:ascii="Times New Roman" w:hAnsi="Times New Roman" w:cs="Times New Roman"/>
          <w:sz w:val="20"/>
          <w:szCs w:val="20"/>
        </w:rPr>
        <w:t xml:space="preserve"> </w:t>
      </w:r>
      <w:proofErr w:type="spellStart"/>
      <w:r w:rsidRPr="00B71AE8">
        <w:rPr>
          <w:rFonts w:ascii="Times New Roman" w:hAnsi="Times New Roman" w:cs="Times New Roman"/>
          <w:sz w:val="20"/>
          <w:szCs w:val="20"/>
        </w:rPr>
        <w:t>Model</w:t>
      </w:r>
      <w:proofErr w:type="spellEnd"/>
      <w:r w:rsidRPr="00B71AE8">
        <w:rPr>
          <w:rFonts w:ascii="Times New Roman" w:hAnsi="Times New Roman" w:cs="Times New Roman"/>
          <w:sz w:val="20"/>
          <w:szCs w:val="20"/>
        </w:rPr>
        <w:t xml:space="preserve"> (GSBPM), El Marco de Referencia Geodésico Mundial (GGRF) y la Guía de la función de los estándares en Información Geoespacial y su compendio técnico.</w:t>
      </w:r>
    </w:p>
    <w:p w:rsidR="00C37E3C" w:rsidRPr="00B71AE8" w:rsidRDefault="00C37E3C" w:rsidP="00C37E3C">
      <w:pPr>
        <w:autoSpaceDE w:val="0"/>
        <w:autoSpaceDN w:val="0"/>
        <w:adjustRightInd w:val="0"/>
        <w:spacing w:after="0" w:line="240" w:lineRule="auto"/>
        <w:jc w:val="both"/>
        <w:rPr>
          <w:rFonts w:ascii="Times New Roman" w:hAnsi="Times New Roman" w:cs="Times New Roman"/>
          <w:sz w:val="20"/>
          <w:szCs w:val="20"/>
        </w:rPr>
      </w:pPr>
    </w:p>
    <w:p w:rsidR="00C37E3C" w:rsidRPr="006B3113" w:rsidRDefault="00C37E3C" w:rsidP="00C37E3C">
      <w:pPr>
        <w:pStyle w:val="Prrafodelista"/>
        <w:numPr>
          <w:ilvl w:val="0"/>
          <w:numId w:val="2"/>
        </w:numPr>
        <w:autoSpaceDE w:val="0"/>
        <w:autoSpaceDN w:val="0"/>
        <w:adjustRightInd w:val="0"/>
        <w:spacing w:after="0" w:line="240" w:lineRule="auto"/>
        <w:contextualSpacing w:val="0"/>
        <w:jc w:val="both"/>
        <w:rPr>
          <w:rFonts w:ascii="Times New Roman" w:hAnsi="Times New Roman" w:cs="Times New Roman"/>
          <w:sz w:val="20"/>
          <w:szCs w:val="20"/>
        </w:rPr>
      </w:pPr>
      <w:r w:rsidRPr="00B71AE8">
        <w:rPr>
          <w:rFonts w:ascii="Times New Roman" w:hAnsi="Times New Roman" w:cs="Times New Roman"/>
          <w:sz w:val="20"/>
          <w:szCs w:val="20"/>
        </w:rPr>
        <w:t>Uso eficiente de los recursos</w:t>
      </w:r>
      <w:r w:rsidR="000262F7">
        <w:rPr>
          <w:rFonts w:ascii="Times New Roman" w:hAnsi="Times New Roman" w:cs="Times New Roman"/>
          <w:sz w:val="20"/>
          <w:szCs w:val="20"/>
        </w:rPr>
        <w:t>.</w:t>
      </w:r>
      <w:bookmarkStart w:id="0" w:name="_GoBack"/>
      <w:bookmarkEnd w:id="0"/>
      <w:r w:rsidRPr="00B71AE8">
        <w:rPr>
          <w:rFonts w:ascii="Times New Roman" w:hAnsi="Times New Roman" w:cs="Times New Roman"/>
          <w:sz w:val="20"/>
          <w:szCs w:val="20"/>
        </w:rPr>
        <w:t xml:space="preserve"> Hacer un uso eficiente de los recursos públicos es obligación de todas las Unidades del Estado en la realización de sus actividades estadísticas y geográficas. Para ello, es importante apegarse a las políticas de austeridad establecidas por las autoridades presupuestarias. Asimismo, deberá definirse que la realización de proyectos de generación de información esté basada en un análisis de costo – efectividad.</w:t>
      </w:r>
    </w:p>
    <w:p w:rsidR="00C37E3C" w:rsidRPr="00195431" w:rsidRDefault="00C37E3C" w:rsidP="00677DED">
      <w:pPr>
        <w:shd w:val="clear" w:color="auto" w:fill="FFFFFF"/>
        <w:jc w:val="both"/>
        <w:rPr>
          <w:rFonts w:ascii="Times New Roman" w:eastAsia="Times New Roman" w:hAnsi="Times New Roman" w:cs="Times New Roman"/>
          <w:color w:val="222222"/>
          <w:sz w:val="20"/>
          <w:szCs w:val="20"/>
          <w:lang w:eastAsia="es-MX"/>
        </w:rPr>
      </w:pPr>
    </w:p>
    <w:p w:rsidR="00677DED" w:rsidRDefault="00677DED"/>
    <w:sectPr w:rsidR="00677D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ransparencia.info.jalisco.gob.mx/sites/all/themes/agob/images/hora.png" style="width:11.5pt;height:11.5pt;visibility:visible;mso-wrap-style:square" o:bullet="t">
        <v:imagedata r:id="rId1" o:title="hora"/>
      </v:shape>
    </w:pict>
  </w:numPicBullet>
  <w:abstractNum w:abstractNumId="0" w15:restartNumberingAfterBreak="0">
    <w:nsid w:val="1434561A"/>
    <w:multiLevelType w:val="hybridMultilevel"/>
    <w:tmpl w:val="C4C20036"/>
    <w:lvl w:ilvl="0" w:tplc="7BC25B08">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F74211"/>
    <w:multiLevelType w:val="hybridMultilevel"/>
    <w:tmpl w:val="AAA887C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B3"/>
    <w:rsid w:val="000262F7"/>
    <w:rsid w:val="001575E5"/>
    <w:rsid w:val="001F5CCB"/>
    <w:rsid w:val="0065498B"/>
    <w:rsid w:val="00677DED"/>
    <w:rsid w:val="009B612F"/>
    <w:rsid w:val="00BF5D19"/>
    <w:rsid w:val="00C37E3C"/>
    <w:rsid w:val="00C868B3"/>
    <w:rsid w:val="00E57A27"/>
    <w:rsid w:val="00E74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FF7C"/>
  <w15:chartTrackingRefBased/>
  <w15:docId w15:val="{9B190008-3DE0-41BD-9AEE-130B3CF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5E5"/>
    <w:pPr>
      <w:ind w:left="720"/>
      <w:contextualSpacing/>
    </w:pPr>
  </w:style>
  <w:style w:type="character" w:styleId="Hipervnculo">
    <w:name w:val="Hyperlink"/>
    <w:basedOn w:val="Fuentedeprrafopredeter"/>
    <w:uiPriority w:val="99"/>
    <w:unhideWhenUsed/>
    <w:rsid w:val="001575E5"/>
    <w:rPr>
      <w:color w:val="0000FF"/>
      <w:u w:val="single"/>
    </w:rPr>
  </w:style>
  <w:style w:type="character" w:customStyle="1" w:styleId="field-content">
    <w:name w:val="field-content"/>
    <w:basedOn w:val="Fuentedeprrafopredeter"/>
    <w:rsid w:val="0015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snieg.mx/contenidos/espanol/programas/PESNIEG_2016-204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Garibaldi Castillo</dc:creator>
  <cp:keywords/>
  <dc:description/>
  <cp:lastModifiedBy>Coraima Abigail Escobedo Vega</cp:lastModifiedBy>
  <cp:revision>3</cp:revision>
  <dcterms:created xsi:type="dcterms:W3CDTF">2021-04-20T20:54:00Z</dcterms:created>
  <dcterms:modified xsi:type="dcterms:W3CDTF">2021-04-20T21:36:00Z</dcterms:modified>
</cp:coreProperties>
</file>