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F7" w:rsidRPr="00625678" w:rsidRDefault="00FD0F2B" w:rsidP="00625678">
      <w:pPr>
        <w:spacing w:after="0" w:line="240" w:lineRule="auto"/>
        <w:jc w:val="center"/>
        <w:rPr>
          <w:b/>
          <w:sz w:val="28"/>
          <w:szCs w:val="28"/>
        </w:rPr>
      </w:pPr>
      <w:bookmarkStart w:id="0" w:name="_GoBack"/>
      <w:bookmarkEnd w:id="0"/>
      <w:r>
        <w:rPr>
          <w:b/>
          <w:noProof/>
          <w:sz w:val="28"/>
          <w:szCs w:val="28"/>
          <w:lang w:eastAsia="es-MX"/>
        </w:rPr>
        <w:drawing>
          <wp:anchor distT="0" distB="0" distL="114300" distR="114300" simplePos="0" relativeHeight="251658240" behindDoc="1" locked="0" layoutInCell="1" allowOverlap="1">
            <wp:simplePos x="0" y="0"/>
            <wp:positionH relativeFrom="column">
              <wp:posOffset>145415</wp:posOffset>
            </wp:positionH>
            <wp:positionV relativeFrom="paragraph">
              <wp:posOffset>-197485</wp:posOffset>
            </wp:positionV>
            <wp:extent cx="771525" cy="80627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06278"/>
                    </a:xfrm>
                    <a:prstGeom prst="rect">
                      <a:avLst/>
                    </a:prstGeom>
                    <a:noFill/>
                    <a:ln>
                      <a:noFill/>
                    </a:ln>
                  </pic:spPr>
                </pic:pic>
              </a:graphicData>
            </a:graphic>
            <wp14:sizeRelH relativeFrom="page">
              <wp14:pctWidth>0</wp14:pctWidth>
            </wp14:sizeRelH>
            <wp14:sizeRelV relativeFrom="page">
              <wp14:pctHeight>0</wp14:pctHeight>
            </wp14:sizeRelV>
          </wp:anchor>
        </w:drawing>
      </w:r>
      <w:r w:rsidR="00E807F7" w:rsidRPr="00625678">
        <w:rPr>
          <w:b/>
          <w:sz w:val="28"/>
          <w:szCs w:val="28"/>
        </w:rPr>
        <w:t>PROGRAMA FEDERAL</w:t>
      </w:r>
    </w:p>
    <w:p w:rsidR="003A1205" w:rsidRDefault="00E807F7" w:rsidP="00625678">
      <w:pPr>
        <w:spacing w:after="0" w:line="240" w:lineRule="auto"/>
        <w:jc w:val="center"/>
        <w:rPr>
          <w:b/>
          <w:sz w:val="28"/>
          <w:szCs w:val="28"/>
        </w:rPr>
      </w:pPr>
      <w:r w:rsidRPr="00625678">
        <w:rPr>
          <w:b/>
          <w:sz w:val="28"/>
          <w:szCs w:val="28"/>
        </w:rPr>
        <w:t>“</w:t>
      </w:r>
      <w:r w:rsidR="00DD7157">
        <w:rPr>
          <w:b/>
          <w:sz w:val="28"/>
          <w:szCs w:val="28"/>
        </w:rPr>
        <w:t>APOYO A MADRES JEFAS DE FAMILIA</w:t>
      </w:r>
      <w:r w:rsidRPr="00625678">
        <w:rPr>
          <w:b/>
          <w:sz w:val="28"/>
          <w:szCs w:val="28"/>
        </w:rPr>
        <w:t>”</w:t>
      </w:r>
    </w:p>
    <w:p w:rsidR="00E633E7" w:rsidRPr="00625678" w:rsidRDefault="00E633E7" w:rsidP="00E633E7">
      <w:pPr>
        <w:spacing w:after="0" w:line="240" w:lineRule="auto"/>
        <w:jc w:val="center"/>
        <w:rPr>
          <w:b/>
          <w:sz w:val="28"/>
          <w:szCs w:val="28"/>
        </w:rPr>
      </w:pPr>
      <w:r>
        <w:rPr>
          <w:rFonts w:ascii="Arial Rounded MT Bold" w:hAnsi="Arial Rounded MT Bold" w:cs="Arial Rounded MT Bold"/>
          <w:sz w:val="26"/>
          <w:szCs w:val="26"/>
        </w:rPr>
        <w:t>GOBIERNO MUNICIPAL 2015-2018</w:t>
      </w:r>
    </w:p>
    <w:tbl>
      <w:tblPr>
        <w:tblStyle w:val="Tablaconcuadrcula"/>
        <w:tblW w:w="14354" w:type="dxa"/>
        <w:tblLook w:val="04A0" w:firstRow="1" w:lastRow="0" w:firstColumn="1" w:lastColumn="0" w:noHBand="0" w:noVBand="1"/>
      </w:tblPr>
      <w:tblGrid>
        <w:gridCol w:w="2814"/>
        <w:gridCol w:w="2114"/>
        <w:gridCol w:w="2831"/>
        <w:gridCol w:w="2258"/>
        <w:gridCol w:w="2463"/>
        <w:gridCol w:w="1874"/>
      </w:tblGrid>
      <w:tr w:rsidR="005624C0" w:rsidTr="005624C0">
        <w:trPr>
          <w:trHeight w:val="1160"/>
        </w:trPr>
        <w:tc>
          <w:tcPr>
            <w:tcW w:w="2814" w:type="dxa"/>
          </w:tcPr>
          <w:p w:rsidR="005624C0" w:rsidRPr="005C3903" w:rsidRDefault="005624C0" w:rsidP="00625678">
            <w:pPr>
              <w:jc w:val="center"/>
              <w:rPr>
                <w:rFonts w:ascii="Comic Sans MS" w:hAnsi="Comic Sans MS"/>
                <w:b/>
                <w:sz w:val="20"/>
                <w:szCs w:val="20"/>
              </w:rPr>
            </w:pPr>
          </w:p>
          <w:p w:rsidR="005624C0" w:rsidRPr="005C3903" w:rsidRDefault="005624C0" w:rsidP="00625678">
            <w:pPr>
              <w:jc w:val="center"/>
              <w:rPr>
                <w:rFonts w:ascii="Comic Sans MS" w:hAnsi="Comic Sans MS"/>
                <w:b/>
                <w:sz w:val="20"/>
                <w:szCs w:val="20"/>
              </w:rPr>
            </w:pPr>
          </w:p>
          <w:p w:rsidR="005624C0" w:rsidRPr="005C3903" w:rsidRDefault="005624C0" w:rsidP="00625678">
            <w:pPr>
              <w:jc w:val="center"/>
              <w:rPr>
                <w:rFonts w:ascii="Comic Sans MS" w:hAnsi="Comic Sans MS"/>
                <w:b/>
                <w:sz w:val="20"/>
                <w:szCs w:val="20"/>
              </w:rPr>
            </w:pPr>
            <w:r w:rsidRPr="005C3903">
              <w:rPr>
                <w:rFonts w:ascii="Comic Sans MS" w:hAnsi="Comic Sans MS"/>
                <w:b/>
                <w:sz w:val="20"/>
                <w:szCs w:val="20"/>
              </w:rPr>
              <w:t>DESCRIPCIÓN  DEL PROGRAMA</w:t>
            </w:r>
          </w:p>
        </w:tc>
        <w:tc>
          <w:tcPr>
            <w:tcW w:w="2114" w:type="dxa"/>
          </w:tcPr>
          <w:p w:rsidR="005624C0" w:rsidRPr="005C3903" w:rsidRDefault="005624C0" w:rsidP="00625678">
            <w:pPr>
              <w:jc w:val="center"/>
              <w:rPr>
                <w:rFonts w:ascii="Comic Sans MS" w:hAnsi="Comic Sans MS"/>
                <w:b/>
                <w:sz w:val="20"/>
                <w:szCs w:val="20"/>
              </w:rPr>
            </w:pPr>
          </w:p>
          <w:p w:rsidR="005624C0" w:rsidRPr="005C3903" w:rsidRDefault="005624C0" w:rsidP="00625678">
            <w:pPr>
              <w:jc w:val="center"/>
              <w:rPr>
                <w:rFonts w:ascii="Comic Sans MS" w:hAnsi="Comic Sans MS"/>
                <w:b/>
                <w:sz w:val="20"/>
                <w:szCs w:val="20"/>
              </w:rPr>
            </w:pPr>
          </w:p>
          <w:p w:rsidR="005624C0" w:rsidRPr="005C3903" w:rsidRDefault="005624C0" w:rsidP="00625678">
            <w:pPr>
              <w:jc w:val="center"/>
              <w:rPr>
                <w:rFonts w:ascii="Comic Sans MS" w:hAnsi="Comic Sans MS"/>
                <w:b/>
                <w:sz w:val="20"/>
                <w:szCs w:val="20"/>
              </w:rPr>
            </w:pPr>
            <w:r w:rsidRPr="005C3903">
              <w:rPr>
                <w:rFonts w:ascii="Comic Sans MS" w:hAnsi="Comic Sans MS"/>
                <w:b/>
                <w:sz w:val="20"/>
                <w:szCs w:val="20"/>
              </w:rPr>
              <w:t>OBJETIVO GENERAL</w:t>
            </w:r>
          </w:p>
        </w:tc>
        <w:tc>
          <w:tcPr>
            <w:tcW w:w="2831" w:type="dxa"/>
          </w:tcPr>
          <w:p w:rsidR="005624C0" w:rsidRPr="005C3903" w:rsidRDefault="005624C0" w:rsidP="00625678">
            <w:pPr>
              <w:jc w:val="center"/>
              <w:rPr>
                <w:rFonts w:ascii="Comic Sans MS" w:hAnsi="Comic Sans MS"/>
                <w:b/>
                <w:sz w:val="20"/>
                <w:szCs w:val="20"/>
              </w:rPr>
            </w:pPr>
          </w:p>
          <w:p w:rsidR="005624C0" w:rsidRPr="005C3903" w:rsidRDefault="005624C0" w:rsidP="00625678">
            <w:pPr>
              <w:jc w:val="center"/>
              <w:rPr>
                <w:rFonts w:ascii="Comic Sans MS" w:hAnsi="Comic Sans MS"/>
                <w:b/>
                <w:sz w:val="20"/>
                <w:szCs w:val="20"/>
              </w:rPr>
            </w:pPr>
          </w:p>
          <w:p w:rsidR="005624C0" w:rsidRPr="005C3903" w:rsidRDefault="005624C0" w:rsidP="00625678">
            <w:pPr>
              <w:jc w:val="center"/>
              <w:rPr>
                <w:rFonts w:ascii="Comic Sans MS" w:hAnsi="Comic Sans MS"/>
                <w:b/>
                <w:sz w:val="20"/>
                <w:szCs w:val="20"/>
              </w:rPr>
            </w:pPr>
            <w:r w:rsidRPr="005C3903">
              <w:rPr>
                <w:rFonts w:ascii="Comic Sans MS" w:hAnsi="Comic Sans MS"/>
                <w:b/>
                <w:sz w:val="20"/>
                <w:szCs w:val="20"/>
              </w:rPr>
              <w:t>OBJETIVOS  ESPECÍFICOS</w:t>
            </w:r>
          </w:p>
        </w:tc>
        <w:tc>
          <w:tcPr>
            <w:tcW w:w="2258" w:type="dxa"/>
          </w:tcPr>
          <w:p w:rsidR="005624C0" w:rsidRPr="005C3903" w:rsidRDefault="005624C0" w:rsidP="00625678">
            <w:pPr>
              <w:jc w:val="center"/>
              <w:rPr>
                <w:rFonts w:ascii="Comic Sans MS" w:hAnsi="Comic Sans MS"/>
                <w:b/>
                <w:sz w:val="20"/>
                <w:szCs w:val="20"/>
              </w:rPr>
            </w:pPr>
          </w:p>
          <w:p w:rsidR="005624C0" w:rsidRPr="005C3903" w:rsidRDefault="005624C0" w:rsidP="00625678">
            <w:pPr>
              <w:jc w:val="center"/>
              <w:rPr>
                <w:rFonts w:ascii="Comic Sans MS" w:hAnsi="Comic Sans MS"/>
                <w:b/>
                <w:sz w:val="20"/>
                <w:szCs w:val="20"/>
              </w:rPr>
            </w:pPr>
            <w:r w:rsidRPr="005C3903">
              <w:rPr>
                <w:rFonts w:ascii="Comic Sans MS" w:hAnsi="Comic Sans MS"/>
                <w:b/>
                <w:sz w:val="20"/>
                <w:szCs w:val="20"/>
              </w:rPr>
              <w:t>PARTICIPACIÓN ESTATAL, REGIONAL Y MUNICIPAL.</w:t>
            </w:r>
          </w:p>
        </w:tc>
        <w:tc>
          <w:tcPr>
            <w:tcW w:w="2463" w:type="dxa"/>
          </w:tcPr>
          <w:p w:rsidR="005624C0" w:rsidRPr="005C3903" w:rsidRDefault="005624C0" w:rsidP="00625678">
            <w:pPr>
              <w:jc w:val="center"/>
              <w:rPr>
                <w:rFonts w:ascii="Comic Sans MS" w:hAnsi="Comic Sans MS"/>
                <w:b/>
                <w:sz w:val="20"/>
                <w:szCs w:val="20"/>
              </w:rPr>
            </w:pPr>
          </w:p>
          <w:p w:rsidR="005624C0" w:rsidRPr="005C3903" w:rsidRDefault="005624C0" w:rsidP="00625678">
            <w:pPr>
              <w:jc w:val="center"/>
              <w:rPr>
                <w:rFonts w:ascii="Comic Sans MS" w:hAnsi="Comic Sans MS"/>
                <w:b/>
                <w:sz w:val="20"/>
                <w:szCs w:val="20"/>
              </w:rPr>
            </w:pPr>
            <w:r w:rsidRPr="005C3903">
              <w:rPr>
                <w:rFonts w:ascii="Comic Sans MS" w:hAnsi="Comic Sans MS"/>
                <w:b/>
                <w:sz w:val="20"/>
                <w:szCs w:val="20"/>
              </w:rPr>
              <w:t>REQUISITOS PARA LA INTEGRACIÓN AL PROGRAMA</w:t>
            </w:r>
          </w:p>
        </w:tc>
        <w:tc>
          <w:tcPr>
            <w:tcW w:w="1874" w:type="dxa"/>
          </w:tcPr>
          <w:p w:rsidR="005624C0" w:rsidRPr="005C3903" w:rsidRDefault="005624C0" w:rsidP="00625678">
            <w:pPr>
              <w:jc w:val="center"/>
              <w:rPr>
                <w:rFonts w:ascii="Comic Sans MS" w:hAnsi="Comic Sans MS"/>
                <w:b/>
                <w:sz w:val="20"/>
                <w:szCs w:val="20"/>
              </w:rPr>
            </w:pPr>
            <w:r>
              <w:rPr>
                <w:rFonts w:ascii="Comic Sans MS" w:hAnsi="Comic Sans MS"/>
                <w:b/>
                <w:sz w:val="20"/>
                <w:szCs w:val="20"/>
              </w:rPr>
              <w:t>RESPONSABLE DE LA EJECUCIÓN</w:t>
            </w:r>
          </w:p>
        </w:tc>
      </w:tr>
      <w:tr w:rsidR="005624C0" w:rsidRPr="00E24FED" w:rsidTr="005624C0">
        <w:trPr>
          <w:trHeight w:val="2327"/>
        </w:trPr>
        <w:tc>
          <w:tcPr>
            <w:tcW w:w="2814" w:type="dxa"/>
          </w:tcPr>
          <w:p w:rsidR="005624C0" w:rsidRPr="001D7C9E" w:rsidRDefault="005624C0" w:rsidP="001D7C9E">
            <w:pPr>
              <w:jc w:val="both"/>
              <w:rPr>
                <w:rFonts w:ascii="Comic Sans MS" w:hAnsi="Comic Sans MS"/>
              </w:rPr>
            </w:pPr>
            <w:r w:rsidRPr="001D7C9E">
              <w:rPr>
                <w:rFonts w:ascii="Comic Sans MS" w:hAnsi="Comic Sans MS" w:cs="Helvetica"/>
                <w:shd w:val="clear" w:color="auto" w:fill="FFFFFF"/>
              </w:rPr>
              <w:t>Es un programa que contempla dos modalidades de apoyo para mujeres jefas de familia: 1. Apoyo económico productivo consistente en un incentivo monetario de $12,618.00 pesos en una sola exhibición otorgado para la adquisición de equipo, mobiliario e insumos para el inicio y/o consolidación de proyectos productivos. 2. Apoyo económico para la calidad alimenticia consistente en $1,051.50 pesos mensuales para adquisición de alimentos e insumos para el hogar.</w:t>
            </w:r>
          </w:p>
        </w:tc>
        <w:tc>
          <w:tcPr>
            <w:tcW w:w="2114" w:type="dxa"/>
          </w:tcPr>
          <w:p w:rsidR="005624C0" w:rsidRPr="001D7C9E" w:rsidRDefault="005624C0" w:rsidP="001D7C9E">
            <w:pPr>
              <w:jc w:val="both"/>
              <w:rPr>
                <w:rFonts w:ascii="Comic Sans MS" w:hAnsi="Comic Sans MS"/>
              </w:rPr>
            </w:pPr>
            <w:r w:rsidRPr="001D7C9E">
              <w:rPr>
                <w:rFonts w:ascii="Comic Sans MS" w:hAnsi="Comic Sans MS" w:cs="Helvetica"/>
                <w:shd w:val="clear" w:color="auto" w:fill="FFFFFF"/>
              </w:rPr>
              <w:t>Mejorar los ingresos de los hogares de jefatura femenina con dependientes menores de edad, en condiciones de vulnerabilidad por ingresos, preferentemente monoparentales, que habiten en los 125 municipios de Jalisco, con el fin de contribuir a aumentar sus recursos disponibles para la puesta en marcha de estrategias de sobrevivencia contra la pobreza.</w:t>
            </w:r>
          </w:p>
        </w:tc>
        <w:tc>
          <w:tcPr>
            <w:tcW w:w="2831" w:type="dxa"/>
          </w:tcPr>
          <w:p w:rsidR="005624C0" w:rsidRPr="001D7C9E" w:rsidRDefault="005624C0" w:rsidP="001D7C9E">
            <w:pPr>
              <w:numPr>
                <w:ilvl w:val="0"/>
                <w:numId w:val="2"/>
              </w:numPr>
              <w:spacing w:before="100" w:beforeAutospacing="1" w:after="100" w:afterAutospacing="1" w:line="300" w:lineRule="atLeast"/>
              <w:ind w:left="375"/>
              <w:jc w:val="both"/>
              <w:rPr>
                <w:rFonts w:ascii="Comic Sans MS" w:eastAsia="Times New Roman" w:hAnsi="Comic Sans MS" w:cs="Calibri"/>
                <w:lang w:eastAsia="es-MX"/>
              </w:rPr>
            </w:pPr>
            <w:r w:rsidRPr="001D7C9E">
              <w:rPr>
                <w:rFonts w:ascii="Comic Sans MS" w:eastAsia="Times New Roman" w:hAnsi="Comic Sans MS" w:cs="Calibri"/>
                <w:lang w:eastAsia="es-MX"/>
              </w:rPr>
              <w:t>Contribuir a la disminución de la carga económica del hogar de las Jefas de familia, en apoyo a los gastos domésticos.</w:t>
            </w:r>
          </w:p>
          <w:p w:rsidR="005624C0" w:rsidRPr="001D7C9E" w:rsidRDefault="005624C0" w:rsidP="001D7C9E">
            <w:pPr>
              <w:numPr>
                <w:ilvl w:val="0"/>
                <w:numId w:val="2"/>
              </w:numPr>
              <w:spacing w:before="100" w:beforeAutospacing="1" w:after="100" w:afterAutospacing="1" w:line="300" w:lineRule="atLeast"/>
              <w:ind w:left="375"/>
              <w:jc w:val="both"/>
              <w:rPr>
                <w:rFonts w:ascii="Comic Sans MS" w:eastAsia="Times New Roman" w:hAnsi="Comic Sans MS" w:cs="Calibri"/>
                <w:lang w:eastAsia="es-MX"/>
              </w:rPr>
            </w:pPr>
            <w:r w:rsidRPr="001D7C9E">
              <w:rPr>
                <w:rFonts w:ascii="Comic Sans MS" w:eastAsia="Times New Roman" w:hAnsi="Comic Sans MS" w:cs="Calibri"/>
                <w:lang w:eastAsia="es-MX"/>
              </w:rPr>
              <w:t>Disminuir el gasto para el autoconsumo de alimentos en el  hogar de las Jefas de familia.</w:t>
            </w:r>
          </w:p>
          <w:p w:rsidR="005624C0" w:rsidRPr="001D7C9E" w:rsidRDefault="005624C0" w:rsidP="001D7C9E">
            <w:pPr>
              <w:numPr>
                <w:ilvl w:val="0"/>
                <w:numId w:val="2"/>
              </w:numPr>
              <w:spacing w:before="100" w:beforeAutospacing="1" w:after="100" w:afterAutospacing="1" w:line="300" w:lineRule="atLeast"/>
              <w:ind w:left="375"/>
              <w:jc w:val="both"/>
              <w:rPr>
                <w:rFonts w:ascii="Comic Sans MS" w:eastAsia="Times New Roman" w:hAnsi="Comic Sans MS" w:cs="Calibri"/>
                <w:lang w:eastAsia="es-MX"/>
              </w:rPr>
            </w:pPr>
            <w:r w:rsidRPr="001D7C9E">
              <w:rPr>
                <w:rFonts w:ascii="Comic Sans MS" w:eastAsia="Times New Roman" w:hAnsi="Comic Sans MS" w:cs="Calibri"/>
                <w:lang w:eastAsia="es-MX"/>
              </w:rPr>
              <w:t>Capacitar a las Jefas de familia del Estado de Colima para que puedan obtener un empleo mejor remunerado o auto emplearse. </w:t>
            </w:r>
          </w:p>
          <w:p w:rsidR="005624C0" w:rsidRPr="001D7C9E" w:rsidRDefault="005624C0" w:rsidP="001D7C9E">
            <w:pPr>
              <w:numPr>
                <w:ilvl w:val="0"/>
                <w:numId w:val="2"/>
              </w:numPr>
              <w:spacing w:before="100" w:beforeAutospacing="1" w:after="100" w:afterAutospacing="1" w:line="300" w:lineRule="atLeast"/>
              <w:ind w:left="375"/>
              <w:jc w:val="both"/>
              <w:rPr>
                <w:rFonts w:ascii="Comic Sans MS" w:eastAsia="Times New Roman" w:hAnsi="Comic Sans MS" w:cs="Calibri"/>
                <w:lang w:eastAsia="es-MX"/>
              </w:rPr>
            </w:pPr>
            <w:r w:rsidRPr="001D7C9E">
              <w:rPr>
                <w:rFonts w:ascii="Comic Sans MS" w:eastAsia="Times New Roman" w:hAnsi="Comic Sans MS" w:cs="Calibri"/>
                <w:lang w:eastAsia="es-MX"/>
              </w:rPr>
              <w:t>Contribuir a la disminución de la carga económica del gasto educativo y a la deserción escolar. </w:t>
            </w:r>
          </w:p>
          <w:p w:rsidR="005624C0" w:rsidRPr="001D7C9E" w:rsidRDefault="005624C0" w:rsidP="00ED281C">
            <w:pPr>
              <w:spacing w:after="150" w:line="300" w:lineRule="atLeast"/>
              <w:jc w:val="both"/>
              <w:rPr>
                <w:rFonts w:ascii="Comic Sans MS" w:hAnsi="Comic Sans MS"/>
              </w:rPr>
            </w:pPr>
          </w:p>
        </w:tc>
        <w:tc>
          <w:tcPr>
            <w:tcW w:w="2258" w:type="dxa"/>
          </w:tcPr>
          <w:p w:rsidR="005624C0" w:rsidRPr="001D7C9E" w:rsidRDefault="005624C0" w:rsidP="001D7C9E">
            <w:pPr>
              <w:jc w:val="both"/>
              <w:rPr>
                <w:rFonts w:ascii="Comic Sans MS" w:hAnsi="Comic Sans MS"/>
              </w:rPr>
            </w:pPr>
            <w:r w:rsidRPr="001D7C9E">
              <w:rPr>
                <w:rFonts w:ascii="Comic Sans MS" w:hAnsi="Comic Sans MS"/>
              </w:rPr>
              <w:t>Los tres sectores participan de manera importante en este programa  porque es a través de ellos se vinculan acciones en busca de potenciar el impacto de los recursos y fortalecer la cobertura de las acciones.</w:t>
            </w:r>
          </w:p>
          <w:p w:rsidR="005624C0" w:rsidRPr="001D7C9E" w:rsidRDefault="005624C0" w:rsidP="001D7C9E">
            <w:pPr>
              <w:jc w:val="both"/>
              <w:rPr>
                <w:rFonts w:ascii="Comic Sans MS" w:hAnsi="Comic Sans MS"/>
              </w:rPr>
            </w:pPr>
            <w:r w:rsidRPr="001D7C9E">
              <w:rPr>
                <w:rFonts w:ascii="Comic Sans MS" w:hAnsi="Comic Sans MS"/>
              </w:rPr>
              <w:t xml:space="preserve"> </w:t>
            </w:r>
          </w:p>
          <w:p w:rsidR="005624C0" w:rsidRPr="001D7C9E" w:rsidRDefault="005624C0" w:rsidP="001D7C9E">
            <w:pPr>
              <w:jc w:val="both"/>
              <w:rPr>
                <w:rFonts w:ascii="Comic Sans MS" w:hAnsi="Comic Sans MS"/>
              </w:rPr>
            </w:pPr>
          </w:p>
          <w:p w:rsidR="005624C0" w:rsidRPr="001D7C9E" w:rsidRDefault="005624C0" w:rsidP="001D7C9E">
            <w:pPr>
              <w:jc w:val="both"/>
              <w:rPr>
                <w:rFonts w:ascii="Comic Sans MS" w:hAnsi="Comic Sans MS"/>
              </w:rPr>
            </w:pPr>
          </w:p>
          <w:p w:rsidR="005624C0" w:rsidRPr="001D7C9E" w:rsidRDefault="005624C0" w:rsidP="001D7C9E">
            <w:pPr>
              <w:jc w:val="both"/>
              <w:rPr>
                <w:rFonts w:ascii="Comic Sans MS" w:hAnsi="Comic Sans MS"/>
              </w:rPr>
            </w:pPr>
          </w:p>
          <w:p w:rsidR="005624C0" w:rsidRPr="001D7C9E" w:rsidRDefault="005624C0" w:rsidP="001D7C9E">
            <w:pPr>
              <w:jc w:val="both"/>
              <w:rPr>
                <w:rFonts w:ascii="Comic Sans MS" w:hAnsi="Comic Sans MS"/>
              </w:rPr>
            </w:pPr>
          </w:p>
          <w:p w:rsidR="005624C0" w:rsidRPr="001D7C9E" w:rsidRDefault="005624C0" w:rsidP="001D7C9E">
            <w:pPr>
              <w:jc w:val="both"/>
              <w:rPr>
                <w:rFonts w:ascii="Comic Sans MS" w:hAnsi="Comic Sans MS"/>
              </w:rPr>
            </w:pPr>
          </w:p>
          <w:p w:rsidR="005624C0" w:rsidRPr="001D7C9E" w:rsidRDefault="005624C0" w:rsidP="001D7C9E">
            <w:pPr>
              <w:jc w:val="both"/>
              <w:rPr>
                <w:rFonts w:ascii="Comic Sans MS" w:hAnsi="Comic Sans MS"/>
              </w:rPr>
            </w:pPr>
          </w:p>
          <w:p w:rsidR="005624C0" w:rsidRPr="001D7C9E" w:rsidRDefault="005624C0" w:rsidP="001D7C9E">
            <w:pPr>
              <w:jc w:val="both"/>
              <w:rPr>
                <w:rFonts w:ascii="Comic Sans MS" w:hAnsi="Comic Sans MS"/>
              </w:rPr>
            </w:pPr>
          </w:p>
          <w:p w:rsidR="005624C0" w:rsidRPr="001D7C9E" w:rsidRDefault="005624C0" w:rsidP="001D7C9E">
            <w:pPr>
              <w:jc w:val="both"/>
              <w:rPr>
                <w:rFonts w:ascii="Comic Sans MS" w:hAnsi="Comic Sans MS"/>
              </w:rPr>
            </w:pPr>
          </w:p>
          <w:p w:rsidR="005624C0" w:rsidRPr="001D7C9E" w:rsidRDefault="005624C0" w:rsidP="001D7C9E">
            <w:pPr>
              <w:jc w:val="both"/>
              <w:rPr>
                <w:rFonts w:ascii="Comic Sans MS" w:hAnsi="Comic Sans MS"/>
              </w:rPr>
            </w:pPr>
          </w:p>
          <w:p w:rsidR="005624C0" w:rsidRPr="001D7C9E" w:rsidRDefault="005624C0" w:rsidP="001D7C9E">
            <w:pPr>
              <w:jc w:val="both"/>
              <w:rPr>
                <w:rFonts w:ascii="Comic Sans MS" w:hAnsi="Comic Sans MS"/>
              </w:rPr>
            </w:pPr>
          </w:p>
          <w:p w:rsidR="005624C0" w:rsidRPr="001D7C9E" w:rsidRDefault="005624C0" w:rsidP="001D7C9E">
            <w:pPr>
              <w:jc w:val="both"/>
              <w:rPr>
                <w:rFonts w:ascii="Comic Sans MS" w:hAnsi="Comic Sans MS"/>
              </w:rPr>
            </w:pPr>
          </w:p>
          <w:p w:rsidR="005624C0" w:rsidRPr="001D7C9E" w:rsidRDefault="005624C0" w:rsidP="001D7C9E">
            <w:pPr>
              <w:jc w:val="both"/>
              <w:rPr>
                <w:rFonts w:ascii="Comic Sans MS" w:hAnsi="Comic Sans MS"/>
              </w:rPr>
            </w:pPr>
          </w:p>
        </w:tc>
        <w:tc>
          <w:tcPr>
            <w:tcW w:w="2463" w:type="dxa"/>
          </w:tcPr>
          <w:p w:rsidR="005624C0" w:rsidRPr="001D7C9E" w:rsidRDefault="005624C0" w:rsidP="001D7C9E">
            <w:pPr>
              <w:pStyle w:val="Prrafodelista"/>
              <w:spacing w:after="150" w:line="300" w:lineRule="atLeast"/>
              <w:ind w:left="317" w:hanging="360"/>
              <w:jc w:val="both"/>
              <w:rPr>
                <w:rFonts w:ascii="Comic Sans MS" w:eastAsia="Times New Roman" w:hAnsi="Comic Sans MS" w:cs="Calibri"/>
                <w:lang w:eastAsia="es-MX"/>
              </w:rPr>
            </w:pPr>
            <w:r w:rsidRPr="001D7C9E">
              <w:rPr>
                <w:rFonts w:ascii="Comic Sans MS" w:hAnsi="Comic Sans MS" w:cs="Arial"/>
                <w:shd w:val="clear" w:color="auto" w:fill="FAFAFA"/>
              </w:rPr>
              <w:t xml:space="preserve"> </w:t>
            </w:r>
            <w:r w:rsidRPr="001D7C9E">
              <w:rPr>
                <w:rFonts w:ascii="Comic Sans MS" w:eastAsia="Times New Roman" w:hAnsi="Comic Sans MS" w:cs="Times New Roman"/>
                <w:lang w:eastAsia="es-MX"/>
              </w:rPr>
              <w:t>  </w:t>
            </w:r>
            <w:r w:rsidRPr="001D7C9E">
              <w:rPr>
                <w:rFonts w:ascii="Comic Sans MS" w:eastAsia="Times New Roman" w:hAnsi="Comic Sans MS" w:cs="Calibri"/>
                <w:lang w:eastAsia="es-MX"/>
              </w:rPr>
              <w:t>-</w:t>
            </w:r>
            <w:r w:rsidRPr="001D7C9E">
              <w:rPr>
                <w:rFonts w:ascii="Comic Sans MS" w:eastAsia="Times New Roman" w:hAnsi="Comic Sans MS" w:cs="Times New Roman"/>
                <w:lang w:eastAsia="es-MX"/>
              </w:rPr>
              <w:t> </w:t>
            </w:r>
            <w:r w:rsidRPr="001D7C9E">
              <w:rPr>
                <w:rFonts w:ascii="Comic Sans MS" w:eastAsia="Times New Roman" w:hAnsi="Comic Sans MS" w:cs="Calibri"/>
                <w:lang w:eastAsia="es-MX"/>
              </w:rPr>
              <w:t>Credencial de Elector.</w:t>
            </w:r>
          </w:p>
          <w:p w:rsidR="005624C0" w:rsidRPr="001D7C9E" w:rsidRDefault="005624C0" w:rsidP="001D7C9E">
            <w:pPr>
              <w:spacing w:after="150" w:line="300" w:lineRule="atLeast"/>
              <w:jc w:val="both"/>
              <w:rPr>
                <w:rFonts w:ascii="Comic Sans MS" w:eastAsia="Times New Roman" w:hAnsi="Comic Sans MS" w:cs="Calibri"/>
                <w:lang w:eastAsia="es-MX"/>
              </w:rPr>
            </w:pPr>
            <w:r w:rsidRPr="001D7C9E">
              <w:rPr>
                <w:rFonts w:ascii="Comic Sans MS" w:eastAsia="Times New Roman" w:hAnsi="Comic Sans MS" w:cs="Calibri"/>
                <w:lang w:eastAsia="es-MX"/>
              </w:rPr>
              <w:t>- Comprobante de domicilio.</w:t>
            </w:r>
          </w:p>
          <w:p w:rsidR="005624C0" w:rsidRPr="001D7C9E" w:rsidRDefault="005624C0" w:rsidP="001D7C9E">
            <w:pPr>
              <w:spacing w:after="150" w:line="300" w:lineRule="atLeast"/>
              <w:jc w:val="both"/>
              <w:rPr>
                <w:rFonts w:ascii="Comic Sans MS" w:eastAsia="Times New Roman" w:hAnsi="Comic Sans MS" w:cs="Calibri"/>
                <w:lang w:eastAsia="es-MX"/>
              </w:rPr>
            </w:pPr>
            <w:r w:rsidRPr="001D7C9E">
              <w:rPr>
                <w:rFonts w:ascii="Comic Sans MS" w:eastAsia="Times New Roman" w:hAnsi="Comic Sans MS" w:cs="Times New Roman"/>
                <w:lang w:eastAsia="es-MX"/>
              </w:rPr>
              <w:t xml:space="preserve">- </w:t>
            </w:r>
            <w:r w:rsidRPr="001D7C9E">
              <w:rPr>
                <w:rFonts w:ascii="Comic Sans MS" w:eastAsia="Times New Roman" w:hAnsi="Comic Sans MS" w:cs="Calibri"/>
                <w:lang w:eastAsia="es-MX"/>
              </w:rPr>
              <w:t>Acreditación del estado civil.</w:t>
            </w:r>
          </w:p>
          <w:p w:rsidR="005624C0" w:rsidRPr="001D7C9E" w:rsidRDefault="005624C0" w:rsidP="001D7C9E">
            <w:pPr>
              <w:spacing w:after="150" w:line="300" w:lineRule="atLeast"/>
              <w:jc w:val="both"/>
              <w:rPr>
                <w:rFonts w:ascii="Comic Sans MS" w:eastAsia="Times New Roman" w:hAnsi="Comic Sans MS" w:cs="Calibri"/>
                <w:lang w:eastAsia="es-MX"/>
              </w:rPr>
            </w:pPr>
            <w:r w:rsidRPr="001D7C9E">
              <w:rPr>
                <w:rFonts w:ascii="Comic Sans MS" w:eastAsia="Times New Roman" w:hAnsi="Comic Sans MS" w:cs="Calibri"/>
                <w:lang w:eastAsia="es-MX"/>
              </w:rPr>
              <w:t>-Acta de nacimiento de las y los dependientes económicos.</w:t>
            </w:r>
          </w:p>
          <w:p w:rsidR="005624C0" w:rsidRPr="001D7C9E" w:rsidRDefault="005624C0" w:rsidP="001D7C9E">
            <w:pPr>
              <w:spacing w:after="150" w:line="300" w:lineRule="atLeast"/>
              <w:jc w:val="both"/>
              <w:rPr>
                <w:rFonts w:ascii="Comic Sans MS" w:eastAsia="Times New Roman" w:hAnsi="Comic Sans MS" w:cs="Calibri"/>
                <w:lang w:eastAsia="es-MX"/>
              </w:rPr>
            </w:pPr>
            <w:r>
              <w:rPr>
                <w:rFonts w:ascii="Comic Sans MS" w:eastAsia="Times New Roman" w:hAnsi="Comic Sans MS" w:cs="Calibri"/>
                <w:lang w:eastAsia="es-MX"/>
              </w:rPr>
              <w:t>-</w:t>
            </w:r>
            <w:r w:rsidRPr="001D7C9E">
              <w:rPr>
                <w:rFonts w:ascii="Comic Sans MS" w:eastAsia="Times New Roman" w:hAnsi="Comic Sans MS" w:cs="Calibri"/>
                <w:lang w:eastAsia="es-MX"/>
              </w:rPr>
              <w:t>Estudio Socioeconómico. </w:t>
            </w:r>
          </w:p>
          <w:p w:rsidR="005624C0" w:rsidRPr="001D7C9E" w:rsidRDefault="005624C0" w:rsidP="001D7C9E">
            <w:pPr>
              <w:jc w:val="both"/>
              <w:rPr>
                <w:rFonts w:ascii="Comic Sans MS" w:hAnsi="Comic Sans MS"/>
              </w:rPr>
            </w:pPr>
          </w:p>
        </w:tc>
        <w:tc>
          <w:tcPr>
            <w:tcW w:w="1874" w:type="dxa"/>
          </w:tcPr>
          <w:p w:rsidR="005624C0" w:rsidRPr="001D7C9E" w:rsidRDefault="005624C0" w:rsidP="001D7C9E">
            <w:pPr>
              <w:pStyle w:val="Prrafodelista"/>
              <w:spacing w:after="150" w:line="300" w:lineRule="atLeast"/>
              <w:ind w:left="317" w:hanging="360"/>
              <w:jc w:val="both"/>
              <w:rPr>
                <w:rFonts w:ascii="Comic Sans MS" w:hAnsi="Comic Sans MS" w:cs="Arial"/>
                <w:shd w:val="clear" w:color="auto" w:fill="FAFAFA"/>
              </w:rPr>
            </w:pPr>
            <w:proofErr w:type="spellStart"/>
            <w:r>
              <w:rPr>
                <w:rFonts w:ascii="Comic Sans MS" w:hAnsi="Comic Sans MS" w:cs="Arial"/>
                <w:shd w:val="clear" w:color="auto" w:fill="FAFAFA"/>
              </w:rPr>
              <w:t>Profra</w:t>
            </w:r>
            <w:proofErr w:type="spellEnd"/>
            <w:r>
              <w:rPr>
                <w:rFonts w:ascii="Comic Sans MS" w:hAnsi="Comic Sans MS" w:cs="Arial"/>
                <w:shd w:val="clear" w:color="auto" w:fill="FAFAFA"/>
              </w:rPr>
              <w:t xml:space="preserve">. </w:t>
            </w:r>
            <w:proofErr w:type="spellStart"/>
            <w:r>
              <w:rPr>
                <w:rFonts w:ascii="Comic Sans MS" w:hAnsi="Comic Sans MS" w:cs="Arial"/>
                <w:shd w:val="clear" w:color="auto" w:fill="FAFAFA"/>
              </w:rPr>
              <w:t>M</w:t>
            </w:r>
            <w:r w:rsidR="0005714E">
              <w:rPr>
                <w:rFonts w:ascii="Comic Sans MS" w:hAnsi="Comic Sans MS" w:cs="Arial"/>
                <w:shd w:val="clear" w:color="auto" w:fill="FAFAFA"/>
              </w:rPr>
              <w:t>aria</w:t>
            </w:r>
            <w:proofErr w:type="spellEnd"/>
            <w:r w:rsidR="0005714E">
              <w:rPr>
                <w:rFonts w:ascii="Comic Sans MS" w:hAnsi="Comic Sans MS" w:cs="Arial"/>
                <w:shd w:val="clear" w:color="auto" w:fill="FAFAFA"/>
              </w:rPr>
              <w:t xml:space="preserve"> Esperanza Navarro Camarena</w:t>
            </w:r>
          </w:p>
        </w:tc>
      </w:tr>
    </w:tbl>
    <w:p w:rsidR="00E807F7" w:rsidRPr="005C3903" w:rsidRDefault="00E807F7"/>
    <w:sectPr w:rsidR="00E807F7" w:rsidRPr="005C3903" w:rsidSect="001722E1">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6065B"/>
    <w:multiLevelType w:val="hybridMultilevel"/>
    <w:tmpl w:val="31387AB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86303A2"/>
    <w:multiLevelType w:val="multilevel"/>
    <w:tmpl w:val="1428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F7"/>
    <w:rsid w:val="0005714E"/>
    <w:rsid w:val="001722E1"/>
    <w:rsid w:val="001D7C9E"/>
    <w:rsid w:val="002C1F31"/>
    <w:rsid w:val="003A1205"/>
    <w:rsid w:val="004D71DA"/>
    <w:rsid w:val="005624C0"/>
    <w:rsid w:val="005C3903"/>
    <w:rsid w:val="00625678"/>
    <w:rsid w:val="007539F3"/>
    <w:rsid w:val="00D03660"/>
    <w:rsid w:val="00DD7157"/>
    <w:rsid w:val="00E24FED"/>
    <w:rsid w:val="00E633E7"/>
    <w:rsid w:val="00E72E6B"/>
    <w:rsid w:val="00E807F7"/>
    <w:rsid w:val="00ED281C"/>
    <w:rsid w:val="00FD0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378DB-21A1-480E-B384-C674B24E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722E1"/>
    <w:pPr>
      <w:ind w:left="720"/>
      <w:contextualSpacing/>
    </w:pPr>
  </w:style>
  <w:style w:type="character" w:customStyle="1" w:styleId="apple-converted-space">
    <w:name w:val="apple-converted-space"/>
    <w:basedOn w:val="Fuentedeprrafopredeter"/>
    <w:rsid w:val="001722E1"/>
  </w:style>
  <w:style w:type="paragraph" w:styleId="Textodeglobo">
    <w:name w:val="Balloon Text"/>
    <w:basedOn w:val="Normal"/>
    <w:link w:val="TextodegloboCar"/>
    <w:uiPriority w:val="99"/>
    <w:semiHidden/>
    <w:unhideWhenUsed/>
    <w:rsid w:val="00FD0F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16425">
      <w:bodyDiv w:val="1"/>
      <w:marLeft w:val="0"/>
      <w:marRight w:val="0"/>
      <w:marTop w:val="0"/>
      <w:marBottom w:val="0"/>
      <w:divBdr>
        <w:top w:val="none" w:sz="0" w:space="0" w:color="auto"/>
        <w:left w:val="none" w:sz="0" w:space="0" w:color="auto"/>
        <w:bottom w:val="none" w:sz="0" w:space="0" w:color="auto"/>
        <w:right w:val="none" w:sz="0" w:space="0" w:color="auto"/>
      </w:divBdr>
    </w:div>
    <w:div w:id="16300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OLY CARBAJAL MONTES</cp:lastModifiedBy>
  <cp:revision>2</cp:revision>
  <cp:lastPrinted>2015-10-14T19:34:00Z</cp:lastPrinted>
  <dcterms:created xsi:type="dcterms:W3CDTF">2015-10-16T17:35:00Z</dcterms:created>
  <dcterms:modified xsi:type="dcterms:W3CDTF">2015-10-16T17:35:00Z</dcterms:modified>
</cp:coreProperties>
</file>