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67" w:rsidRPr="00D41167" w:rsidRDefault="00D41167">
      <w:pPr>
        <w:rPr>
          <w:rFonts w:ascii="Arial" w:hAnsi="Arial" w:cs="Arial"/>
        </w:rPr>
      </w:pPr>
      <w:bookmarkStart w:id="0" w:name="_GoBack"/>
      <w:bookmarkEnd w:id="0"/>
      <w:r w:rsidRPr="00D41167">
        <w:rPr>
          <w:rFonts w:ascii="Arial" w:hAnsi="Arial" w:cs="Arial"/>
          <w:b/>
          <w:noProof/>
          <w:sz w:val="32"/>
          <w:szCs w:val="32"/>
          <w:lang w:eastAsia="es-MX"/>
        </w:rPr>
        <w:drawing>
          <wp:anchor distT="0" distB="0" distL="114300" distR="114300" simplePos="0" relativeHeight="251659264" behindDoc="0" locked="0" layoutInCell="1" allowOverlap="1" wp14:anchorId="335557FF" wp14:editId="6C1D9E19">
            <wp:simplePos x="0" y="0"/>
            <wp:positionH relativeFrom="column">
              <wp:posOffset>-130802</wp:posOffset>
            </wp:positionH>
            <wp:positionV relativeFrom="paragraph">
              <wp:posOffset>-143510</wp:posOffset>
            </wp:positionV>
            <wp:extent cx="1247775" cy="1275715"/>
            <wp:effectExtent l="0" t="0" r="9525" b="635"/>
            <wp:wrapNone/>
            <wp:docPr id="1" name="Imagen 1" descr="IMG-20181004-WA000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81004-WA0006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775" cy="1275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1167" w:rsidRPr="00D41167" w:rsidRDefault="00D41167" w:rsidP="00D41167">
      <w:pPr>
        <w:rPr>
          <w:rFonts w:ascii="Arial" w:hAnsi="Arial" w:cs="Arial"/>
        </w:rPr>
      </w:pPr>
    </w:p>
    <w:p w:rsidR="00D41167" w:rsidRPr="00D41167" w:rsidRDefault="00D41167" w:rsidP="00D41167">
      <w:pPr>
        <w:rPr>
          <w:rFonts w:ascii="Arial" w:hAnsi="Arial" w:cs="Arial"/>
        </w:rPr>
      </w:pPr>
    </w:p>
    <w:p w:rsidR="00D41167" w:rsidRPr="00D41167" w:rsidRDefault="00D41167" w:rsidP="00D41167">
      <w:pPr>
        <w:rPr>
          <w:rFonts w:ascii="Arial" w:hAnsi="Arial" w:cs="Arial"/>
        </w:rPr>
      </w:pPr>
    </w:p>
    <w:p w:rsidR="00D41167" w:rsidRPr="00D41167" w:rsidRDefault="00D41167" w:rsidP="00D41167">
      <w:pPr>
        <w:spacing w:after="0" w:line="240" w:lineRule="auto"/>
        <w:jc w:val="center"/>
        <w:rPr>
          <w:rFonts w:ascii="Arial" w:hAnsi="Arial" w:cs="Arial"/>
          <w:b/>
          <w:sz w:val="24"/>
        </w:rPr>
      </w:pPr>
      <w:r w:rsidRPr="00D41167">
        <w:rPr>
          <w:rFonts w:ascii="Arial" w:hAnsi="Arial" w:cs="Arial"/>
          <w:b/>
          <w:sz w:val="24"/>
        </w:rPr>
        <w:t>PROGRAMA OPERATIVO  ANUAL</w:t>
      </w:r>
    </w:p>
    <w:p w:rsidR="00D41167" w:rsidRPr="00D41167" w:rsidRDefault="00D41167" w:rsidP="00D41167">
      <w:pPr>
        <w:spacing w:after="0" w:line="240" w:lineRule="auto"/>
        <w:jc w:val="center"/>
        <w:rPr>
          <w:rFonts w:ascii="Arial" w:hAnsi="Arial" w:cs="Arial"/>
          <w:b/>
          <w:sz w:val="24"/>
        </w:rPr>
      </w:pPr>
      <w:r w:rsidRPr="00D41167">
        <w:rPr>
          <w:rFonts w:ascii="Arial" w:hAnsi="Arial" w:cs="Arial"/>
          <w:b/>
          <w:sz w:val="24"/>
        </w:rPr>
        <w:t xml:space="preserve">SISTEMA PARA EL DESARROLLO INTEGRAL DE LA FAMILIA </w:t>
      </w:r>
    </w:p>
    <w:p w:rsidR="00D41167" w:rsidRPr="00D41167" w:rsidRDefault="00D41167" w:rsidP="00D41167">
      <w:pPr>
        <w:spacing w:after="0" w:line="240" w:lineRule="auto"/>
        <w:jc w:val="center"/>
        <w:rPr>
          <w:rFonts w:ascii="Arial" w:hAnsi="Arial" w:cs="Arial"/>
          <w:b/>
          <w:sz w:val="24"/>
        </w:rPr>
      </w:pPr>
      <w:r w:rsidRPr="00D41167">
        <w:rPr>
          <w:rFonts w:ascii="Arial" w:hAnsi="Arial" w:cs="Arial"/>
          <w:b/>
          <w:sz w:val="24"/>
        </w:rPr>
        <w:t>SAN JUANITO DE ESCOBEDO, JALISCO  2018</w:t>
      </w:r>
    </w:p>
    <w:p w:rsidR="00D41167" w:rsidRPr="00D41167" w:rsidRDefault="00D41167" w:rsidP="00D41167">
      <w:pPr>
        <w:spacing w:after="0" w:line="240" w:lineRule="auto"/>
        <w:jc w:val="center"/>
        <w:rPr>
          <w:rFonts w:ascii="Arial" w:hAnsi="Arial" w:cs="Arial"/>
          <w:b/>
          <w:sz w:val="24"/>
        </w:rPr>
      </w:pPr>
    </w:p>
    <w:p w:rsidR="00D41167" w:rsidRPr="00D41167" w:rsidRDefault="00D41167" w:rsidP="00D41167">
      <w:pPr>
        <w:spacing w:after="0" w:line="240" w:lineRule="auto"/>
        <w:jc w:val="center"/>
        <w:rPr>
          <w:rFonts w:ascii="Arial" w:hAnsi="Arial" w:cs="Arial"/>
          <w:b/>
          <w:sz w:val="24"/>
        </w:rPr>
      </w:pPr>
    </w:p>
    <w:p w:rsidR="00D41167" w:rsidRPr="00D41167" w:rsidRDefault="00D41167" w:rsidP="00D41167">
      <w:pPr>
        <w:spacing w:after="0" w:line="240" w:lineRule="auto"/>
        <w:jc w:val="center"/>
        <w:rPr>
          <w:rFonts w:ascii="Arial" w:hAnsi="Arial" w:cs="Arial"/>
          <w:b/>
          <w:sz w:val="24"/>
        </w:rPr>
      </w:pPr>
    </w:p>
    <w:tbl>
      <w:tblPr>
        <w:tblStyle w:val="Tablaconcuadrcula"/>
        <w:tblW w:w="0" w:type="auto"/>
        <w:tblLook w:val="04A0" w:firstRow="1" w:lastRow="0" w:firstColumn="1" w:lastColumn="0" w:noHBand="0" w:noVBand="1"/>
      </w:tblPr>
      <w:tblGrid>
        <w:gridCol w:w="8978"/>
      </w:tblGrid>
      <w:tr w:rsidR="00D41167" w:rsidRPr="00D41167" w:rsidTr="00D41167">
        <w:tc>
          <w:tcPr>
            <w:tcW w:w="8978" w:type="dxa"/>
          </w:tcPr>
          <w:p w:rsidR="00D41167" w:rsidRPr="00ED5961" w:rsidRDefault="00D41167" w:rsidP="00D41167">
            <w:pPr>
              <w:tabs>
                <w:tab w:val="left" w:pos="2257"/>
              </w:tabs>
              <w:rPr>
                <w:rFonts w:ascii="Arial" w:hAnsi="Arial" w:cs="Arial"/>
                <w:b/>
              </w:rPr>
            </w:pPr>
            <w:r w:rsidRPr="00ED5961">
              <w:rPr>
                <w:rFonts w:ascii="Arial" w:hAnsi="Arial" w:cs="Arial"/>
                <w:b/>
              </w:rPr>
              <w:t xml:space="preserve">DIRECCION </w:t>
            </w:r>
          </w:p>
          <w:p w:rsidR="00D41167" w:rsidRPr="00D41167" w:rsidRDefault="008D7C42" w:rsidP="00D41167">
            <w:pPr>
              <w:tabs>
                <w:tab w:val="left" w:pos="2257"/>
              </w:tabs>
              <w:jc w:val="center"/>
              <w:rPr>
                <w:rFonts w:ascii="Arial" w:hAnsi="Arial" w:cs="Arial"/>
              </w:rPr>
            </w:pPr>
            <w:r>
              <w:rPr>
                <w:rFonts w:ascii="Arial" w:hAnsi="Arial" w:cs="Arial"/>
                <w:b/>
              </w:rPr>
              <w:t>PROGRAMA DE NUTRICION EXTRAESCOLAR (PROALIMNE)</w:t>
            </w:r>
          </w:p>
        </w:tc>
      </w:tr>
      <w:tr w:rsidR="00D41167" w:rsidRPr="00D41167" w:rsidTr="00D41167">
        <w:tc>
          <w:tcPr>
            <w:tcW w:w="8978" w:type="dxa"/>
          </w:tcPr>
          <w:p w:rsidR="00D41167" w:rsidRDefault="00D41167" w:rsidP="00D41167">
            <w:pPr>
              <w:tabs>
                <w:tab w:val="left" w:pos="2257"/>
              </w:tabs>
              <w:rPr>
                <w:rFonts w:ascii="Arial" w:hAnsi="Arial" w:cs="Arial"/>
              </w:rPr>
            </w:pPr>
          </w:p>
          <w:p w:rsidR="00D41167" w:rsidRPr="00ED5961" w:rsidRDefault="00D41167" w:rsidP="00D41167">
            <w:pPr>
              <w:tabs>
                <w:tab w:val="left" w:pos="2257"/>
              </w:tabs>
              <w:rPr>
                <w:rFonts w:ascii="Arial" w:hAnsi="Arial" w:cs="Arial"/>
                <w:b/>
              </w:rPr>
            </w:pPr>
            <w:r w:rsidRPr="00ED5961">
              <w:rPr>
                <w:rFonts w:ascii="Arial" w:hAnsi="Arial" w:cs="Arial"/>
                <w:b/>
              </w:rPr>
              <w:t>PROYECTO</w:t>
            </w:r>
          </w:p>
          <w:p w:rsidR="00D41167" w:rsidRDefault="00D41167" w:rsidP="00D41167">
            <w:pPr>
              <w:rPr>
                <w:rFonts w:ascii="Arial" w:eastAsia="Arial" w:hAnsi="Arial" w:cs="Arial"/>
                <w:sz w:val="20"/>
                <w:szCs w:val="20"/>
              </w:rPr>
            </w:pPr>
          </w:p>
          <w:p w:rsidR="00D41167" w:rsidRPr="0040784D" w:rsidRDefault="008D7C42" w:rsidP="008D7C42">
            <w:pPr>
              <w:pStyle w:val="NormalWeb"/>
              <w:spacing w:after="0"/>
              <w:rPr>
                <w:rFonts w:ascii="Arial" w:hAnsi="Arial" w:cs="Arial"/>
                <w:sz w:val="20"/>
                <w:szCs w:val="20"/>
              </w:rPr>
            </w:pPr>
            <w:r w:rsidRPr="0040784D">
              <w:rPr>
                <w:rFonts w:ascii="Arial" w:hAnsi="Arial" w:cs="Arial"/>
                <w:sz w:val="20"/>
                <w:szCs w:val="20"/>
              </w:rPr>
              <w:t>El programa tiene como finalidad apoyar a niñas y niños de 1 a 4 años 11 meses de edad, que se encuentran en condiciones de mala nutrición y vulnerabilidad.</w:t>
            </w:r>
          </w:p>
          <w:p w:rsidR="008D7C42" w:rsidRPr="00D41167" w:rsidRDefault="008D7C42" w:rsidP="008D7C42">
            <w:pPr>
              <w:pStyle w:val="NormalWeb"/>
              <w:spacing w:after="0"/>
              <w:rPr>
                <w:rFonts w:ascii="Arial" w:hAnsi="Arial" w:cs="Arial"/>
              </w:rPr>
            </w:pPr>
          </w:p>
        </w:tc>
      </w:tr>
      <w:tr w:rsidR="00D41167" w:rsidRPr="00D41167" w:rsidTr="00D41167">
        <w:tc>
          <w:tcPr>
            <w:tcW w:w="8978" w:type="dxa"/>
          </w:tcPr>
          <w:p w:rsidR="00D41167" w:rsidRDefault="00D41167" w:rsidP="00D41167">
            <w:pPr>
              <w:rPr>
                <w:rFonts w:ascii="Arial" w:eastAsia="Times New Roman" w:hAnsi="Arial" w:cs="Arial"/>
                <w:sz w:val="20"/>
                <w:szCs w:val="20"/>
              </w:rPr>
            </w:pPr>
          </w:p>
          <w:p w:rsidR="00D41167" w:rsidRPr="00D41167" w:rsidRDefault="00D41167" w:rsidP="00D41167">
            <w:pPr>
              <w:rPr>
                <w:rFonts w:ascii="Arial" w:eastAsia="Times New Roman" w:hAnsi="Arial" w:cs="Arial"/>
                <w:b/>
                <w:sz w:val="20"/>
                <w:szCs w:val="20"/>
              </w:rPr>
            </w:pPr>
            <w:r w:rsidRPr="00D41167">
              <w:rPr>
                <w:rFonts w:ascii="Arial" w:eastAsia="Times New Roman" w:hAnsi="Arial" w:cs="Arial"/>
                <w:b/>
                <w:sz w:val="20"/>
                <w:szCs w:val="20"/>
              </w:rPr>
              <w:t>META:</w:t>
            </w:r>
          </w:p>
          <w:p w:rsidR="00D41167" w:rsidRDefault="00D41167" w:rsidP="00D41167">
            <w:pPr>
              <w:tabs>
                <w:tab w:val="left" w:pos="2257"/>
              </w:tabs>
              <w:rPr>
                <w:rFonts w:ascii="Arial" w:eastAsia="Arial" w:hAnsi="Arial" w:cs="Arial"/>
                <w:sz w:val="20"/>
                <w:szCs w:val="20"/>
              </w:rPr>
            </w:pPr>
          </w:p>
          <w:p w:rsidR="008D7C42" w:rsidRPr="0085151B" w:rsidRDefault="008D7C42" w:rsidP="008D7C42">
            <w:pPr>
              <w:pStyle w:val="NormalWeb"/>
              <w:shd w:val="clear" w:color="auto" w:fill="FFFFFF"/>
              <w:spacing w:after="0"/>
              <w:rPr>
                <w:sz w:val="20"/>
                <w:szCs w:val="20"/>
              </w:rPr>
            </w:pPr>
            <w:r w:rsidRPr="0085151B">
              <w:rPr>
                <w:rFonts w:ascii="Arial" w:hAnsi="Arial" w:cs="Arial"/>
                <w:sz w:val="20"/>
                <w:szCs w:val="20"/>
              </w:rPr>
              <w:t>Capacitar a los padres de los beneficiarios en temas de seguridad alimentaria con la finalidad de aportar conocimientos en el ámbito nutricional y sean aplicados para beneficio de los niños y niñas.</w:t>
            </w:r>
          </w:p>
          <w:p w:rsidR="008D7C42" w:rsidRPr="0085151B" w:rsidRDefault="008D7C42" w:rsidP="008D7C42">
            <w:pPr>
              <w:pStyle w:val="NormalWeb"/>
              <w:shd w:val="clear" w:color="auto" w:fill="FFFFFF"/>
              <w:spacing w:after="0"/>
              <w:rPr>
                <w:sz w:val="20"/>
                <w:szCs w:val="20"/>
              </w:rPr>
            </w:pPr>
            <w:r w:rsidRPr="0085151B">
              <w:rPr>
                <w:rFonts w:ascii="Arial" w:hAnsi="Arial" w:cs="Arial"/>
                <w:sz w:val="20"/>
                <w:szCs w:val="20"/>
              </w:rPr>
              <w:t>Fomentar el consumo de alimentos básicos en niños y niñas a través de la entrega de una dotación alimentaria de calidad nutricia adecuada a sus necesidades para mejorar el estado nutricional.</w:t>
            </w:r>
          </w:p>
          <w:p w:rsidR="00D41167" w:rsidRPr="00D41167" w:rsidRDefault="00D41167" w:rsidP="008D7C42">
            <w:pPr>
              <w:tabs>
                <w:tab w:val="left" w:pos="2257"/>
              </w:tabs>
              <w:jc w:val="both"/>
              <w:rPr>
                <w:rFonts w:ascii="Arial" w:hAnsi="Arial" w:cs="Arial"/>
              </w:rPr>
            </w:pPr>
          </w:p>
        </w:tc>
      </w:tr>
      <w:tr w:rsidR="00D41167" w:rsidRPr="00D41167" w:rsidTr="00D41167">
        <w:tc>
          <w:tcPr>
            <w:tcW w:w="8978" w:type="dxa"/>
          </w:tcPr>
          <w:p w:rsidR="00D41167" w:rsidRDefault="00D41167" w:rsidP="00D41167">
            <w:pPr>
              <w:rPr>
                <w:rFonts w:ascii="Arial" w:eastAsia="Times New Roman" w:hAnsi="Arial" w:cs="Arial"/>
                <w:sz w:val="20"/>
                <w:szCs w:val="20"/>
              </w:rPr>
            </w:pPr>
          </w:p>
          <w:p w:rsidR="00D41167" w:rsidRPr="00ED5961" w:rsidRDefault="00D41167" w:rsidP="00D41167">
            <w:pPr>
              <w:jc w:val="both"/>
              <w:rPr>
                <w:rFonts w:ascii="Arial" w:eastAsia="Times New Roman" w:hAnsi="Arial" w:cs="Arial"/>
                <w:b/>
                <w:sz w:val="20"/>
                <w:szCs w:val="20"/>
              </w:rPr>
            </w:pPr>
            <w:r w:rsidRPr="00ED5961">
              <w:rPr>
                <w:rFonts w:ascii="Arial" w:eastAsia="Times New Roman" w:hAnsi="Arial" w:cs="Arial"/>
                <w:b/>
                <w:sz w:val="20"/>
                <w:szCs w:val="20"/>
              </w:rPr>
              <w:t>OBJETIVO:</w:t>
            </w:r>
          </w:p>
          <w:p w:rsidR="008D7C42" w:rsidRPr="00D41167" w:rsidRDefault="008D7C42" w:rsidP="008D7C42">
            <w:pPr>
              <w:tabs>
                <w:tab w:val="left" w:pos="2685"/>
              </w:tabs>
              <w:jc w:val="both"/>
              <w:rPr>
                <w:rFonts w:ascii="Arial" w:eastAsia="Times New Roman" w:hAnsi="Arial" w:cs="Arial"/>
                <w:sz w:val="20"/>
                <w:szCs w:val="20"/>
              </w:rPr>
            </w:pPr>
            <w:r>
              <w:rPr>
                <w:rFonts w:ascii="Arial" w:eastAsia="Times New Roman" w:hAnsi="Arial" w:cs="Arial"/>
                <w:sz w:val="20"/>
                <w:szCs w:val="20"/>
              </w:rPr>
              <w:tab/>
            </w:r>
          </w:p>
          <w:p w:rsidR="00D41167" w:rsidRPr="0085151B" w:rsidRDefault="008D7C42" w:rsidP="008D7C42">
            <w:pPr>
              <w:jc w:val="both"/>
              <w:rPr>
                <w:rFonts w:ascii="Arial" w:hAnsi="Arial" w:cs="Arial"/>
                <w:sz w:val="20"/>
                <w:szCs w:val="20"/>
              </w:rPr>
            </w:pPr>
            <w:r w:rsidRPr="0085151B">
              <w:rPr>
                <w:rFonts w:ascii="Arial" w:hAnsi="Arial" w:cs="Arial"/>
                <w:sz w:val="20"/>
                <w:szCs w:val="20"/>
              </w:rPr>
              <w:t>Contribuir a la seguridad alimentaria de los menores de cinco años que se encuentran en condiciones de riesgo y vulnerabilidad, mediante la entrega de apoyos alimentarios adecuados a su edad y brindando orientación alimentaria que incluyan prácticas de higiene a sus padres</w:t>
            </w:r>
            <w:r w:rsidR="0085151B">
              <w:rPr>
                <w:rFonts w:ascii="Arial" w:hAnsi="Arial" w:cs="Arial"/>
                <w:sz w:val="20"/>
                <w:szCs w:val="20"/>
              </w:rPr>
              <w:t>.</w:t>
            </w:r>
          </w:p>
          <w:p w:rsidR="00AB7227" w:rsidRDefault="00AB7227" w:rsidP="008D7C42">
            <w:pPr>
              <w:jc w:val="both"/>
              <w:rPr>
                <w:rFonts w:ascii="Arial" w:eastAsia="Times New Roman" w:hAnsi="Arial" w:cs="Arial"/>
                <w:sz w:val="20"/>
                <w:szCs w:val="20"/>
              </w:rPr>
            </w:pPr>
          </w:p>
        </w:tc>
      </w:tr>
      <w:tr w:rsidR="00D41167" w:rsidRPr="00D41167" w:rsidTr="00D41167">
        <w:tc>
          <w:tcPr>
            <w:tcW w:w="8978" w:type="dxa"/>
          </w:tcPr>
          <w:p w:rsidR="00ED5961" w:rsidRDefault="00ED5961" w:rsidP="00D41167">
            <w:pPr>
              <w:jc w:val="center"/>
              <w:rPr>
                <w:rFonts w:ascii="Arial" w:eastAsia="Times New Roman" w:hAnsi="Arial" w:cs="Arial"/>
                <w:b/>
                <w:sz w:val="20"/>
                <w:szCs w:val="20"/>
              </w:rPr>
            </w:pPr>
          </w:p>
          <w:p w:rsidR="00D41167" w:rsidRDefault="00AB7227" w:rsidP="00D41167">
            <w:pPr>
              <w:jc w:val="center"/>
              <w:rPr>
                <w:rFonts w:ascii="Arial" w:eastAsia="Times New Roman" w:hAnsi="Arial" w:cs="Arial"/>
                <w:b/>
                <w:sz w:val="20"/>
                <w:szCs w:val="20"/>
              </w:rPr>
            </w:pPr>
            <w:r>
              <w:rPr>
                <w:rFonts w:ascii="Arial" w:eastAsia="Times New Roman" w:hAnsi="Arial" w:cs="Arial"/>
                <w:b/>
                <w:sz w:val="20"/>
                <w:szCs w:val="20"/>
              </w:rPr>
              <w:t xml:space="preserve">PROCESO DE OPERACIÓN DEL PROGRAMA </w:t>
            </w:r>
          </w:p>
          <w:p w:rsidR="00AB7227" w:rsidRPr="00D41167" w:rsidRDefault="00AB7227" w:rsidP="00D41167">
            <w:pPr>
              <w:jc w:val="center"/>
              <w:rPr>
                <w:rFonts w:ascii="Arial" w:eastAsia="Times New Roman" w:hAnsi="Arial" w:cs="Arial"/>
                <w:b/>
                <w:sz w:val="20"/>
                <w:szCs w:val="20"/>
              </w:rPr>
            </w:pPr>
          </w:p>
          <w:p w:rsidR="00914C34" w:rsidRDefault="00AB7227" w:rsidP="00AB7227">
            <w:pPr>
              <w:jc w:val="both"/>
              <w:rPr>
                <w:rFonts w:ascii="Arial" w:eastAsia="Times New Roman" w:hAnsi="Arial" w:cs="Arial"/>
                <w:sz w:val="20"/>
                <w:szCs w:val="20"/>
              </w:rPr>
            </w:pPr>
            <w:r w:rsidRPr="00914C34">
              <w:rPr>
                <w:rFonts w:ascii="Arial" w:eastAsia="Times New Roman" w:hAnsi="Arial" w:cs="Arial"/>
                <w:b/>
                <w:sz w:val="20"/>
                <w:szCs w:val="20"/>
              </w:rPr>
              <w:t>Firma de carta compromiso del SMDIF:</w:t>
            </w:r>
            <w:r>
              <w:rPr>
                <w:rFonts w:ascii="Arial" w:eastAsia="Times New Roman" w:hAnsi="Arial" w:cs="Arial"/>
                <w:sz w:val="20"/>
                <w:szCs w:val="20"/>
              </w:rPr>
              <w:t xml:space="preserve"> El SMDIF firma la carta compromiso </w:t>
            </w:r>
            <w:r w:rsidR="00914C34">
              <w:rPr>
                <w:rFonts w:ascii="Arial" w:eastAsia="Times New Roman" w:hAnsi="Arial" w:cs="Arial"/>
                <w:sz w:val="20"/>
                <w:szCs w:val="20"/>
              </w:rPr>
              <w:t>con el SEDIF Jalisco, conociendo las reglas de operación con el fin de llevar a cabo la implementación, operación y seguimiento del programa.</w:t>
            </w:r>
          </w:p>
          <w:p w:rsidR="00914C34" w:rsidRDefault="00914C34" w:rsidP="00AB7227">
            <w:pPr>
              <w:jc w:val="both"/>
              <w:rPr>
                <w:rFonts w:ascii="Arial" w:eastAsia="Times New Roman" w:hAnsi="Arial" w:cs="Arial"/>
                <w:sz w:val="20"/>
                <w:szCs w:val="20"/>
              </w:rPr>
            </w:pPr>
            <w:r>
              <w:rPr>
                <w:rFonts w:ascii="Arial" w:eastAsia="Times New Roman" w:hAnsi="Arial" w:cs="Arial"/>
                <w:sz w:val="20"/>
                <w:szCs w:val="20"/>
              </w:rPr>
              <w:t>El SMDIF entrega a departamento de nutrición Extraescolar la carta firmada y conserva una copia de la misma.</w:t>
            </w:r>
          </w:p>
          <w:p w:rsidR="00D41167" w:rsidRDefault="00914C34" w:rsidP="00AB7227">
            <w:pPr>
              <w:jc w:val="both"/>
              <w:rPr>
                <w:rFonts w:ascii="Arial" w:eastAsia="Times New Roman" w:hAnsi="Arial" w:cs="Arial"/>
                <w:sz w:val="20"/>
                <w:szCs w:val="20"/>
              </w:rPr>
            </w:pPr>
            <w:r>
              <w:rPr>
                <w:rFonts w:ascii="Arial" w:eastAsia="Times New Roman" w:hAnsi="Arial" w:cs="Arial"/>
                <w:sz w:val="20"/>
                <w:szCs w:val="20"/>
              </w:rPr>
              <w:t xml:space="preserve"> </w:t>
            </w:r>
          </w:p>
          <w:p w:rsidR="00914C34" w:rsidRDefault="00914C34" w:rsidP="00AB7227">
            <w:pPr>
              <w:jc w:val="both"/>
              <w:rPr>
                <w:rFonts w:ascii="Arial" w:eastAsia="Times New Roman" w:hAnsi="Arial" w:cs="Arial"/>
                <w:sz w:val="20"/>
                <w:szCs w:val="20"/>
              </w:rPr>
            </w:pPr>
            <w:r>
              <w:rPr>
                <w:rFonts w:ascii="Arial" w:eastAsia="Times New Roman" w:hAnsi="Arial" w:cs="Arial"/>
                <w:b/>
                <w:sz w:val="20"/>
                <w:szCs w:val="20"/>
              </w:rPr>
              <w:lastRenderedPageBreak/>
              <w:t xml:space="preserve">Promoción del programa en los SMDIF: </w:t>
            </w:r>
            <w:r>
              <w:rPr>
                <w:rFonts w:ascii="Arial" w:eastAsia="Times New Roman" w:hAnsi="Arial" w:cs="Arial"/>
                <w:sz w:val="20"/>
                <w:szCs w:val="20"/>
              </w:rPr>
              <w:t xml:space="preserve">El SMDIF realiza directamente la difusión y fomento </w:t>
            </w:r>
            <w:r w:rsidR="00CF28A5">
              <w:rPr>
                <w:rFonts w:ascii="Arial" w:eastAsia="Times New Roman" w:hAnsi="Arial" w:cs="Arial"/>
                <w:sz w:val="20"/>
                <w:szCs w:val="20"/>
              </w:rPr>
              <w:t>del programa a través del promotor (</w:t>
            </w:r>
            <w:proofErr w:type="spellStart"/>
            <w:r w:rsidR="00CF28A5">
              <w:rPr>
                <w:rFonts w:ascii="Arial" w:eastAsia="Times New Roman" w:hAnsi="Arial" w:cs="Arial"/>
                <w:sz w:val="20"/>
                <w:szCs w:val="20"/>
              </w:rPr>
              <w:t>ra</w:t>
            </w:r>
            <w:proofErr w:type="spellEnd"/>
            <w:r w:rsidR="00CF28A5">
              <w:rPr>
                <w:rFonts w:ascii="Arial" w:eastAsia="Times New Roman" w:hAnsi="Arial" w:cs="Arial"/>
                <w:sz w:val="20"/>
                <w:szCs w:val="20"/>
              </w:rPr>
              <w:t>), coordinador (</w:t>
            </w:r>
            <w:proofErr w:type="spellStart"/>
            <w:r w:rsidR="00CF28A5">
              <w:rPr>
                <w:rFonts w:ascii="Arial" w:eastAsia="Times New Roman" w:hAnsi="Arial" w:cs="Arial"/>
                <w:sz w:val="20"/>
                <w:szCs w:val="20"/>
              </w:rPr>
              <w:t>ra</w:t>
            </w:r>
            <w:proofErr w:type="spellEnd"/>
            <w:r w:rsidR="00CF28A5">
              <w:rPr>
                <w:rFonts w:ascii="Arial" w:eastAsia="Times New Roman" w:hAnsi="Arial" w:cs="Arial"/>
                <w:sz w:val="20"/>
                <w:szCs w:val="20"/>
              </w:rPr>
              <w:t xml:space="preserve">) o responsable del mismo, quien difunde los aspectos generales de la convocatoria para que las familias interesadas que cumplan con los requisitos participen y se integren a este programa. </w:t>
            </w:r>
          </w:p>
          <w:p w:rsidR="00CF28A5" w:rsidRDefault="00CF28A5" w:rsidP="00AB7227">
            <w:pPr>
              <w:jc w:val="both"/>
              <w:rPr>
                <w:rFonts w:ascii="Arial" w:eastAsia="Times New Roman" w:hAnsi="Arial" w:cs="Arial"/>
                <w:sz w:val="20"/>
                <w:szCs w:val="20"/>
              </w:rPr>
            </w:pPr>
          </w:p>
          <w:p w:rsidR="00CF28A5" w:rsidRDefault="00CF28A5" w:rsidP="00AB7227">
            <w:pPr>
              <w:jc w:val="both"/>
              <w:rPr>
                <w:rFonts w:ascii="Arial" w:eastAsia="Times New Roman" w:hAnsi="Arial" w:cs="Arial"/>
                <w:sz w:val="20"/>
                <w:szCs w:val="20"/>
              </w:rPr>
            </w:pPr>
            <w:r w:rsidRPr="00CF28A5">
              <w:rPr>
                <w:rFonts w:ascii="Arial" w:eastAsia="Times New Roman" w:hAnsi="Arial" w:cs="Arial"/>
                <w:b/>
                <w:sz w:val="20"/>
                <w:szCs w:val="20"/>
              </w:rPr>
              <w:t xml:space="preserve">Recepción de solicitudes: </w:t>
            </w:r>
            <w:r>
              <w:rPr>
                <w:rFonts w:ascii="Arial" w:eastAsia="Times New Roman" w:hAnsi="Arial" w:cs="Arial"/>
                <w:sz w:val="20"/>
                <w:szCs w:val="20"/>
              </w:rPr>
              <w:t xml:space="preserve">el departamento de Nutrición Extraescolar atiende toda solicitud de interés de incorporación al programa que realicen las personas de los municipios, sin embargo se integran de acuerdo a los criterios de elegibilidad a través de los SMDIF. </w:t>
            </w:r>
          </w:p>
          <w:p w:rsidR="00CF28A5" w:rsidRDefault="00CF28A5" w:rsidP="00AB7227">
            <w:pPr>
              <w:jc w:val="both"/>
              <w:rPr>
                <w:rFonts w:ascii="Arial" w:eastAsia="Times New Roman" w:hAnsi="Arial" w:cs="Arial"/>
                <w:b/>
                <w:sz w:val="20"/>
                <w:szCs w:val="20"/>
              </w:rPr>
            </w:pPr>
          </w:p>
          <w:p w:rsidR="00CF28A5" w:rsidRDefault="00CF28A5" w:rsidP="00AB7227">
            <w:pPr>
              <w:jc w:val="both"/>
              <w:rPr>
                <w:rFonts w:ascii="Arial" w:eastAsia="Times New Roman" w:hAnsi="Arial" w:cs="Arial"/>
                <w:sz w:val="20"/>
                <w:szCs w:val="20"/>
              </w:rPr>
            </w:pPr>
            <w:r>
              <w:rPr>
                <w:rFonts w:ascii="Arial" w:eastAsia="Times New Roman" w:hAnsi="Arial" w:cs="Arial"/>
                <w:b/>
                <w:sz w:val="20"/>
                <w:szCs w:val="20"/>
              </w:rPr>
              <w:t xml:space="preserve">Selección de las y los beneficiarios: </w:t>
            </w:r>
            <w:r>
              <w:rPr>
                <w:rFonts w:ascii="Arial" w:eastAsia="Times New Roman" w:hAnsi="Arial" w:cs="Arial"/>
                <w:sz w:val="20"/>
                <w:szCs w:val="20"/>
              </w:rPr>
              <w:t>los pasos para la selección de las y los beneficiarios son los siguientes :</w:t>
            </w:r>
          </w:p>
          <w:p w:rsidR="00CF28A5" w:rsidRDefault="00CF28A5" w:rsidP="00AB7227">
            <w:pPr>
              <w:jc w:val="both"/>
              <w:rPr>
                <w:rFonts w:ascii="Arial" w:eastAsia="Times New Roman" w:hAnsi="Arial" w:cs="Arial"/>
                <w:sz w:val="20"/>
                <w:szCs w:val="20"/>
              </w:rPr>
            </w:pPr>
          </w:p>
          <w:p w:rsidR="00CF28A5" w:rsidRDefault="00CF28A5" w:rsidP="00AB7227">
            <w:pPr>
              <w:jc w:val="both"/>
              <w:rPr>
                <w:rFonts w:ascii="Arial" w:eastAsia="Times New Roman" w:hAnsi="Arial" w:cs="Arial"/>
                <w:sz w:val="20"/>
                <w:szCs w:val="20"/>
              </w:rPr>
            </w:pPr>
            <w:r>
              <w:rPr>
                <w:rFonts w:ascii="Arial" w:eastAsia="Times New Roman" w:hAnsi="Arial" w:cs="Arial"/>
                <w:b/>
                <w:sz w:val="20"/>
                <w:szCs w:val="20"/>
              </w:rPr>
              <w:t xml:space="preserve">Realizar el Estudio Socio familiar: </w:t>
            </w:r>
            <w:r>
              <w:rPr>
                <w:rFonts w:ascii="Arial" w:eastAsia="Times New Roman" w:hAnsi="Arial" w:cs="Arial"/>
                <w:sz w:val="20"/>
                <w:szCs w:val="20"/>
              </w:rPr>
              <w:t>el SMDIF a través de su personal realiza el estudio socio-familiar a la población potencial de las localidades con muy alto, alto y medio índice de vulnerabilidad social preferentemente.</w:t>
            </w:r>
          </w:p>
          <w:p w:rsidR="00CF28A5" w:rsidRDefault="00CF28A5" w:rsidP="00AB7227">
            <w:pPr>
              <w:jc w:val="both"/>
              <w:rPr>
                <w:rFonts w:ascii="Arial" w:eastAsia="Times New Roman" w:hAnsi="Arial" w:cs="Arial"/>
                <w:sz w:val="20"/>
                <w:szCs w:val="20"/>
              </w:rPr>
            </w:pPr>
          </w:p>
          <w:p w:rsidR="00CF28A5" w:rsidRDefault="00CF28A5" w:rsidP="00AB7227">
            <w:pPr>
              <w:jc w:val="both"/>
              <w:rPr>
                <w:rFonts w:ascii="Arial" w:eastAsia="Times New Roman" w:hAnsi="Arial" w:cs="Arial"/>
                <w:sz w:val="20"/>
                <w:szCs w:val="20"/>
              </w:rPr>
            </w:pPr>
            <w:r w:rsidRPr="00461142">
              <w:rPr>
                <w:rFonts w:ascii="Arial" w:eastAsia="Times New Roman" w:hAnsi="Arial" w:cs="Arial"/>
                <w:b/>
                <w:sz w:val="20"/>
                <w:szCs w:val="20"/>
              </w:rPr>
              <w:t>Oficio de focalización y cobertura:</w:t>
            </w:r>
            <w:r>
              <w:rPr>
                <w:rFonts w:ascii="Arial" w:eastAsia="Times New Roman" w:hAnsi="Arial" w:cs="Arial"/>
                <w:sz w:val="20"/>
                <w:szCs w:val="20"/>
              </w:rPr>
              <w:t xml:space="preserve"> la focalización debe entenderse como el direccionamiento estratégico de los recursos públicos escasos, </w:t>
            </w:r>
            <w:r w:rsidR="00461142">
              <w:rPr>
                <w:rFonts w:ascii="Arial" w:eastAsia="Times New Roman" w:hAnsi="Arial" w:cs="Arial"/>
                <w:sz w:val="20"/>
                <w:szCs w:val="20"/>
              </w:rPr>
              <w:t>hacia la población que presenta el problema que se desea atender. Para brindar dicha atención es importante asegurar que se beneficien quienes se encuentran en una condición de mayor vulnerabilidad y riesgo.</w:t>
            </w:r>
          </w:p>
          <w:p w:rsidR="00461142" w:rsidRDefault="00461142" w:rsidP="00AB7227">
            <w:pPr>
              <w:jc w:val="both"/>
              <w:rPr>
                <w:rFonts w:ascii="Arial" w:eastAsia="Times New Roman" w:hAnsi="Arial" w:cs="Arial"/>
                <w:sz w:val="20"/>
                <w:szCs w:val="20"/>
              </w:rPr>
            </w:pPr>
          </w:p>
          <w:p w:rsidR="00461142" w:rsidRDefault="00461142" w:rsidP="00AB7227">
            <w:pPr>
              <w:jc w:val="both"/>
              <w:rPr>
                <w:rFonts w:ascii="Arial" w:eastAsia="Times New Roman" w:hAnsi="Arial" w:cs="Arial"/>
                <w:sz w:val="20"/>
                <w:szCs w:val="20"/>
              </w:rPr>
            </w:pPr>
            <w:r w:rsidRPr="00461142">
              <w:rPr>
                <w:rFonts w:ascii="Arial" w:eastAsia="Times New Roman" w:hAnsi="Arial" w:cs="Arial"/>
                <w:b/>
                <w:sz w:val="20"/>
                <w:szCs w:val="20"/>
              </w:rPr>
              <w:t>Evaluación de solicitudes:</w:t>
            </w:r>
            <w:r>
              <w:rPr>
                <w:rFonts w:ascii="Arial" w:eastAsia="Times New Roman" w:hAnsi="Arial" w:cs="Arial"/>
                <w:b/>
                <w:sz w:val="20"/>
                <w:szCs w:val="20"/>
              </w:rPr>
              <w:t xml:space="preserve"> </w:t>
            </w:r>
            <w:r>
              <w:rPr>
                <w:rFonts w:ascii="Arial" w:eastAsia="Times New Roman" w:hAnsi="Arial" w:cs="Arial"/>
                <w:sz w:val="20"/>
                <w:szCs w:val="20"/>
              </w:rPr>
              <w:t>el SEDIF valora la información y solicitudes de los SMDIF contenida en el oficio de cobertura y asigna el número de beneficiarios (as) para cada uno, informando los aumentos y disminuciones aprobadas, mediante un oficio dirigido al director (a) del SMDIF.</w:t>
            </w:r>
          </w:p>
          <w:p w:rsidR="00461142" w:rsidRDefault="00461142" w:rsidP="00AB7227">
            <w:pPr>
              <w:jc w:val="both"/>
              <w:rPr>
                <w:rFonts w:ascii="Arial" w:eastAsia="Times New Roman" w:hAnsi="Arial" w:cs="Arial"/>
                <w:sz w:val="20"/>
                <w:szCs w:val="20"/>
              </w:rPr>
            </w:pPr>
          </w:p>
          <w:p w:rsidR="00461142" w:rsidRDefault="00461142" w:rsidP="00AB7227">
            <w:pPr>
              <w:jc w:val="both"/>
              <w:rPr>
                <w:rFonts w:ascii="Arial" w:eastAsia="Times New Roman" w:hAnsi="Arial" w:cs="Arial"/>
                <w:sz w:val="20"/>
                <w:szCs w:val="20"/>
              </w:rPr>
            </w:pPr>
            <w:r w:rsidRPr="00461142">
              <w:rPr>
                <w:rFonts w:ascii="Arial" w:eastAsia="Times New Roman" w:hAnsi="Arial" w:cs="Arial"/>
                <w:b/>
                <w:sz w:val="20"/>
                <w:szCs w:val="20"/>
              </w:rPr>
              <w:t xml:space="preserve">Integración de expedientes individuales: </w:t>
            </w:r>
            <w:r>
              <w:rPr>
                <w:rFonts w:ascii="Arial" w:eastAsia="Times New Roman" w:hAnsi="Arial" w:cs="Arial"/>
                <w:sz w:val="20"/>
                <w:szCs w:val="20"/>
              </w:rPr>
              <w:t xml:space="preserve">una vez que el SMDIF </w:t>
            </w:r>
            <w:r w:rsidR="00AF497A">
              <w:rPr>
                <w:rFonts w:ascii="Arial" w:eastAsia="Times New Roman" w:hAnsi="Arial" w:cs="Arial"/>
                <w:sz w:val="20"/>
                <w:szCs w:val="20"/>
              </w:rPr>
              <w:t xml:space="preserve">tiene esta cantidad de beneficiarios (as), comienza la integración de expedientes individuales, en forma de archivo físico y debidamente ordenado, así como el expediente general del Municipio de acuerdo a los requisitos del mismo. El SMDIF debe contar con un expediente completo de cada uno de los beneficiarios (as) del programa, por ello deberá solicitarles los documentos que se requieren para integrar su expediente individual. </w:t>
            </w:r>
          </w:p>
          <w:p w:rsidR="00AF497A" w:rsidRDefault="00AF497A" w:rsidP="00AB7227">
            <w:pPr>
              <w:jc w:val="both"/>
              <w:rPr>
                <w:rFonts w:ascii="Arial" w:eastAsia="Times New Roman" w:hAnsi="Arial" w:cs="Arial"/>
                <w:sz w:val="20"/>
                <w:szCs w:val="20"/>
              </w:rPr>
            </w:pPr>
          </w:p>
          <w:p w:rsidR="00AF497A" w:rsidRDefault="00AF497A" w:rsidP="00AB7227">
            <w:pPr>
              <w:jc w:val="both"/>
              <w:rPr>
                <w:rFonts w:ascii="Arial" w:eastAsia="Times New Roman" w:hAnsi="Arial" w:cs="Arial"/>
                <w:sz w:val="20"/>
                <w:szCs w:val="20"/>
              </w:rPr>
            </w:pPr>
            <w:r w:rsidRPr="00AF497A">
              <w:rPr>
                <w:rFonts w:ascii="Arial" w:eastAsia="Times New Roman" w:hAnsi="Arial" w:cs="Arial"/>
                <w:b/>
                <w:sz w:val="20"/>
                <w:szCs w:val="20"/>
              </w:rPr>
              <w:t xml:space="preserve">Integración de expediente por municipio: </w:t>
            </w:r>
            <w:r>
              <w:rPr>
                <w:rFonts w:ascii="Arial" w:eastAsia="Times New Roman" w:hAnsi="Arial" w:cs="Arial"/>
                <w:sz w:val="20"/>
                <w:szCs w:val="20"/>
              </w:rPr>
              <w:t xml:space="preserve">el SMDIF debe contar además de los expedientes completos de cada uno de los beneficiarios (as) del programa, con el expediente </w:t>
            </w:r>
            <w:r w:rsidR="00CC4958">
              <w:rPr>
                <w:rFonts w:ascii="Arial" w:eastAsia="Times New Roman" w:hAnsi="Arial" w:cs="Arial"/>
                <w:sz w:val="20"/>
                <w:szCs w:val="20"/>
              </w:rPr>
              <w:t>general de todo el programa en el municipio, quien lo resguardara y conservara al igual que los expedientes individuales.</w:t>
            </w:r>
          </w:p>
          <w:p w:rsidR="00CC4958" w:rsidRDefault="00CC4958" w:rsidP="00AB7227">
            <w:pPr>
              <w:jc w:val="both"/>
              <w:rPr>
                <w:rFonts w:ascii="Arial" w:eastAsia="Times New Roman" w:hAnsi="Arial" w:cs="Arial"/>
                <w:sz w:val="20"/>
                <w:szCs w:val="20"/>
              </w:rPr>
            </w:pPr>
          </w:p>
          <w:p w:rsidR="00CC4958" w:rsidRPr="00CC4958" w:rsidRDefault="00CC4958" w:rsidP="00AB7227">
            <w:pPr>
              <w:jc w:val="both"/>
              <w:rPr>
                <w:rFonts w:ascii="Arial" w:eastAsia="Times New Roman" w:hAnsi="Arial" w:cs="Arial"/>
                <w:sz w:val="20"/>
                <w:szCs w:val="20"/>
              </w:rPr>
            </w:pPr>
            <w:r w:rsidRPr="00CC4958">
              <w:rPr>
                <w:rFonts w:ascii="Arial" w:eastAsia="Times New Roman" w:hAnsi="Arial" w:cs="Arial"/>
                <w:b/>
                <w:sz w:val="20"/>
                <w:szCs w:val="20"/>
              </w:rPr>
              <w:t xml:space="preserve">Elaboración de padrón de beneficiarios: </w:t>
            </w:r>
            <w:r>
              <w:rPr>
                <w:rFonts w:ascii="Arial" w:eastAsia="Times New Roman" w:hAnsi="Arial" w:cs="Arial"/>
                <w:sz w:val="20"/>
                <w:szCs w:val="20"/>
              </w:rPr>
              <w:t xml:space="preserve">el SEDIF brinda capacitación a los SMDIF en el sistema oficial de captura de los beneficiarios (as) mediante el cual se genera el </w:t>
            </w:r>
            <w:r w:rsidR="005C227E">
              <w:rPr>
                <w:rFonts w:ascii="Arial" w:eastAsia="Times New Roman" w:hAnsi="Arial" w:cs="Arial"/>
                <w:sz w:val="20"/>
                <w:szCs w:val="20"/>
              </w:rPr>
              <w:t>padrón</w:t>
            </w:r>
            <w:r>
              <w:rPr>
                <w:rFonts w:ascii="Arial" w:eastAsia="Times New Roman" w:hAnsi="Arial" w:cs="Arial"/>
                <w:sz w:val="20"/>
                <w:szCs w:val="20"/>
              </w:rPr>
              <w:t xml:space="preserve"> con el que operará el programa </w:t>
            </w:r>
            <w:r w:rsidR="005C227E">
              <w:rPr>
                <w:rFonts w:ascii="Arial" w:eastAsia="Times New Roman" w:hAnsi="Arial" w:cs="Arial"/>
                <w:sz w:val="20"/>
                <w:szCs w:val="20"/>
              </w:rPr>
              <w:t>durante el ejercicio fiscal correspondiente.</w:t>
            </w:r>
          </w:p>
          <w:p w:rsidR="00461142" w:rsidRDefault="00461142" w:rsidP="00AB7227">
            <w:pPr>
              <w:jc w:val="both"/>
              <w:rPr>
                <w:rFonts w:ascii="Arial" w:eastAsia="Times New Roman" w:hAnsi="Arial" w:cs="Arial"/>
                <w:sz w:val="20"/>
                <w:szCs w:val="20"/>
              </w:rPr>
            </w:pPr>
          </w:p>
          <w:p w:rsidR="005C227E" w:rsidRDefault="005C227E" w:rsidP="00AB7227">
            <w:pPr>
              <w:jc w:val="both"/>
              <w:rPr>
                <w:rFonts w:ascii="Arial" w:eastAsia="Times New Roman" w:hAnsi="Arial" w:cs="Arial"/>
                <w:sz w:val="20"/>
                <w:szCs w:val="20"/>
              </w:rPr>
            </w:pPr>
            <w:r w:rsidRPr="005C227E">
              <w:rPr>
                <w:rFonts w:ascii="Arial" w:eastAsia="Times New Roman" w:hAnsi="Arial" w:cs="Arial"/>
                <w:b/>
                <w:sz w:val="20"/>
                <w:szCs w:val="20"/>
              </w:rPr>
              <w:t xml:space="preserve">Validación y envió de padrón de beneficiarios (as) por parte del SMDIF: </w:t>
            </w:r>
            <w:r>
              <w:rPr>
                <w:rFonts w:ascii="Arial" w:eastAsia="Times New Roman" w:hAnsi="Arial" w:cs="Arial"/>
                <w:sz w:val="20"/>
                <w:szCs w:val="20"/>
              </w:rPr>
              <w:t>el SMDIF debe imprimir el padrón oficial, una vez que ha sido capturado y validarlo con firma autógrafa del director (a) y sello, lo entrega al SEDIF para su autorización. El SMDIF no podrá entregar las dotaciones del programa de Nutrición Extraescolar, hasta que quede revisado y autorizado el padrón de beneficiarios del año vigente por el SEDIF Jalisco.</w:t>
            </w:r>
          </w:p>
          <w:p w:rsidR="005C227E" w:rsidRDefault="005C227E" w:rsidP="00AB7227">
            <w:pPr>
              <w:jc w:val="both"/>
              <w:rPr>
                <w:rFonts w:ascii="Arial" w:eastAsia="Times New Roman" w:hAnsi="Arial" w:cs="Arial"/>
                <w:sz w:val="20"/>
                <w:szCs w:val="20"/>
              </w:rPr>
            </w:pPr>
          </w:p>
          <w:p w:rsidR="005C227E" w:rsidRDefault="005C227E" w:rsidP="00AB7227">
            <w:pPr>
              <w:jc w:val="both"/>
              <w:rPr>
                <w:rFonts w:ascii="Arial" w:eastAsia="Times New Roman" w:hAnsi="Arial" w:cs="Arial"/>
                <w:sz w:val="20"/>
                <w:szCs w:val="20"/>
              </w:rPr>
            </w:pPr>
            <w:r w:rsidRPr="005C227E">
              <w:rPr>
                <w:rFonts w:ascii="Arial" w:eastAsia="Times New Roman" w:hAnsi="Arial" w:cs="Arial"/>
                <w:b/>
                <w:sz w:val="20"/>
                <w:szCs w:val="20"/>
              </w:rPr>
              <w:t>Recepción, revisión y autorización de padrón de beneficiarios (as) por parte del SEDIF:</w:t>
            </w:r>
            <w:r>
              <w:rPr>
                <w:rFonts w:ascii="Arial" w:eastAsia="Times New Roman" w:hAnsi="Arial" w:cs="Arial"/>
                <w:b/>
                <w:sz w:val="20"/>
                <w:szCs w:val="20"/>
              </w:rPr>
              <w:t xml:space="preserve"> </w:t>
            </w:r>
            <w:r>
              <w:rPr>
                <w:rFonts w:ascii="Arial" w:eastAsia="Times New Roman" w:hAnsi="Arial" w:cs="Arial"/>
                <w:sz w:val="20"/>
                <w:szCs w:val="20"/>
              </w:rPr>
              <w:t xml:space="preserve">el SEDIF recibe los padrones de cabecera municipal </w:t>
            </w:r>
            <w:r w:rsidR="00CB1FA9">
              <w:rPr>
                <w:rFonts w:ascii="Arial" w:eastAsia="Times New Roman" w:hAnsi="Arial" w:cs="Arial"/>
                <w:sz w:val="20"/>
                <w:szCs w:val="20"/>
              </w:rPr>
              <w:t>y por localidad registrada para su autorización con el objetivo de que la información capturada por el SMDIF sea veraz, así como para verificar que los expedientes de los beneficiarios (as) dados de alta, se encuentren completos. Una vez autorizado, el padrón será definitivo y el SMDIF debe informar a los beneficiarios (as) que fueron admitidos (as).</w:t>
            </w:r>
          </w:p>
          <w:p w:rsidR="00CB1FA9" w:rsidRDefault="00CB1FA9" w:rsidP="00AB7227">
            <w:pPr>
              <w:jc w:val="both"/>
              <w:rPr>
                <w:rFonts w:ascii="Arial" w:eastAsia="Times New Roman" w:hAnsi="Arial" w:cs="Arial"/>
                <w:sz w:val="20"/>
                <w:szCs w:val="20"/>
              </w:rPr>
            </w:pPr>
          </w:p>
          <w:p w:rsidR="00CB1FA9" w:rsidRDefault="00CB1FA9" w:rsidP="00AB7227">
            <w:pPr>
              <w:jc w:val="both"/>
              <w:rPr>
                <w:rFonts w:ascii="Arial" w:eastAsia="Times New Roman" w:hAnsi="Arial" w:cs="Arial"/>
                <w:sz w:val="20"/>
                <w:szCs w:val="20"/>
              </w:rPr>
            </w:pPr>
            <w:r w:rsidRPr="00CB1FA9">
              <w:rPr>
                <w:rFonts w:ascii="Arial" w:eastAsia="Times New Roman" w:hAnsi="Arial" w:cs="Arial"/>
                <w:b/>
                <w:sz w:val="20"/>
                <w:szCs w:val="20"/>
              </w:rPr>
              <w:t>Notificación de autorización de padrón de beneficiaros (as) a SMDIF:</w:t>
            </w:r>
            <w:r>
              <w:rPr>
                <w:rFonts w:ascii="Arial" w:eastAsia="Times New Roman" w:hAnsi="Arial" w:cs="Arial"/>
                <w:sz w:val="20"/>
                <w:szCs w:val="20"/>
              </w:rPr>
              <w:t xml:space="preserve"> después de autorizado el padrón anual por el departamento de Nutrición Extraescolar del SEDIF, se notifica </w:t>
            </w:r>
            <w:r>
              <w:rPr>
                <w:rFonts w:ascii="Arial" w:eastAsia="Times New Roman" w:hAnsi="Arial" w:cs="Arial"/>
                <w:sz w:val="20"/>
                <w:szCs w:val="20"/>
              </w:rPr>
              <w:lastRenderedPageBreak/>
              <w:t>personalmente en el momento de la entrega del mismo y posteriormente de manera formal vía oficio a los SMDIF.</w:t>
            </w:r>
          </w:p>
          <w:p w:rsidR="00CB1FA9" w:rsidRDefault="00CB1FA9" w:rsidP="00AB7227">
            <w:pPr>
              <w:jc w:val="both"/>
              <w:rPr>
                <w:rFonts w:ascii="Arial" w:eastAsia="Times New Roman" w:hAnsi="Arial" w:cs="Arial"/>
                <w:sz w:val="20"/>
                <w:szCs w:val="20"/>
              </w:rPr>
            </w:pPr>
          </w:p>
          <w:p w:rsidR="00CB1FA9" w:rsidRDefault="00CB1FA9" w:rsidP="00AB7227">
            <w:pPr>
              <w:jc w:val="both"/>
              <w:rPr>
                <w:rFonts w:ascii="Arial" w:eastAsia="Times New Roman" w:hAnsi="Arial" w:cs="Arial"/>
                <w:sz w:val="20"/>
                <w:szCs w:val="20"/>
              </w:rPr>
            </w:pPr>
            <w:r w:rsidRPr="00CB1FA9">
              <w:rPr>
                <w:rFonts w:ascii="Arial" w:eastAsia="Times New Roman" w:hAnsi="Arial" w:cs="Arial"/>
                <w:b/>
                <w:sz w:val="20"/>
                <w:szCs w:val="20"/>
              </w:rPr>
              <w:t>Difusión de padrón de beneficiarios (as):</w:t>
            </w:r>
            <w:r>
              <w:rPr>
                <w:rFonts w:ascii="Arial" w:eastAsia="Times New Roman" w:hAnsi="Arial" w:cs="Arial"/>
                <w:sz w:val="20"/>
                <w:szCs w:val="20"/>
              </w:rPr>
              <w:t xml:space="preserve"> el SMDIF debe notificar a la población sobre los beneficiarios (as) admitidos para recibir el apoyo del programa, publicando a la vista el </w:t>
            </w:r>
            <w:r w:rsidRPr="00CB1FA9">
              <w:rPr>
                <w:rFonts w:ascii="Arial" w:eastAsia="Times New Roman" w:hAnsi="Arial" w:cs="Arial"/>
                <w:b/>
                <w:sz w:val="20"/>
                <w:szCs w:val="20"/>
              </w:rPr>
              <w:t xml:space="preserve">padrón para transparencia </w:t>
            </w:r>
            <w:r>
              <w:rPr>
                <w:rFonts w:ascii="Arial" w:eastAsia="Times New Roman" w:hAnsi="Arial" w:cs="Arial"/>
                <w:sz w:val="20"/>
                <w:szCs w:val="20"/>
              </w:rPr>
              <w:t>en cabecera municipal y en cada comunidad donde esté operando el programa.</w:t>
            </w:r>
          </w:p>
          <w:p w:rsidR="00CB1FA9" w:rsidRDefault="00CB1FA9" w:rsidP="00AB7227">
            <w:pPr>
              <w:jc w:val="both"/>
              <w:rPr>
                <w:rFonts w:ascii="Arial" w:eastAsia="Times New Roman" w:hAnsi="Arial" w:cs="Arial"/>
                <w:sz w:val="20"/>
                <w:szCs w:val="20"/>
              </w:rPr>
            </w:pPr>
          </w:p>
          <w:p w:rsidR="00761D00" w:rsidRDefault="00CB1FA9" w:rsidP="00AB7227">
            <w:pPr>
              <w:jc w:val="both"/>
              <w:rPr>
                <w:rFonts w:ascii="Arial" w:eastAsia="Times New Roman" w:hAnsi="Arial" w:cs="Arial"/>
                <w:sz w:val="20"/>
                <w:szCs w:val="20"/>
              </w:rPr>
            </w:pPr>
            <w:r w:rsidRPr="00CB1FA9">
              <w:rPr>
                <w:rFonts w:ascii="Arial" w:eastAsia="Times New Roman" w:hAnsi="Arial" w:cs="Arial"/>
                <w:b/>
                <w:sz w:val="20"/>
                <w:szCs w:val="20"/>
              </w:rPr>
              <w:t>Bajas y altas del padrón:</w:t>
            </w:r>
            <w:r>
              <w:rPr>
                <w:rFonts w:ascii="Arial" w:eastAsia="Times New Roman" w:hAnsi="Arial" w:cs="Arial"/>
                <w:b/>
                <w:sz w:val="20"/>
                <w:szCs w:val="20"/>
              </w:rPr>
              <w:t xml:space="preserve"> </w:t>
            </w:r>
            <w:r w:rsidR="00761D00">
              <w:rPr>
                <w:rFonts w:ascii="Arial" w:eastAsia="Times New Roman" w:hAnsi="Arial" w:cs="Arial"/>
                <w:sz w:val="20"/>
                <w:szCs w:val="20"/>
              </w:rPr>
              <w:t>cuando se suscite la baja de un beneficiario (a), ya sea por incumplimiento de algunos de los criterios de selección, obligaciones del beneficiario(a), cambio de domicilio, fallecimiento o retiro voluntario del programa, el SMDIF debe notificar al SEDIF mediante oficio que valide la solicitud, a la dirección de seguridad alimentaria de SEDIF, en el que suscriban: el nombre del beneficiario (a) que será dado de baja, la localidad y el motivo de la baja, así como el nombre del beneficiario que se dará de alta, pudiendo darse de alta solo a personas que se encuentren en la lista de espera y con expediente completo.</w:t>
            </w:r>
          </w:p>
          <w:p w:rsidR="00761D00" w:rsidRDefault="00761D00" w:rsidP="00AB7227">
            <w:pPr>
              <w:jc w:val="both"/>
              <w:rPr>
                <w:rFonts w:ascii="Arial" w:eastAsia="Times New Roman" w:hAnsi="Arial" w:cs="Arial"/>
                <w:sz w:val="20"/>
                <w:szCs w:val="20"/>
              </w:rPr>
            </w:pPr>
          </w:p>
          <w:p w:rsidR="00761D00" w:rsidRDefault="00761D00" w:rsidP="00AB7227">
            <w:pPr>
              <w:jc w:val="both"/>
              <w:rPr>
                <w:rFonts w:ascii="Arial" w:eastAsia="Times New Roman" w:hAnsi="Arial" w:cs="Arial"/>
                <w:sz w:val="20"/>
                <w:szCs w:val="20"/>
              </w:rPr>
            </w:pPr>
            <w:r w:rsidRPr="00761D00">
              <w:rPr>
                <w:rFonts w:ascii="Arial" w:eastAsia="Times New Roman" w:hAnsi="Arial" w:cs="Arial"/>
                <w:b/>
                <w:sz w:val="20"/>
                <w:szCs w:val="20"/>
              </w:rPr>
              <w:t xml:space="preserve">Distribución de los apoyos: </w:t>
            </w:r>
            <w:r w:rsidR="00106203">
              <w:rPr>
                <w:rFonts w:ascii="Arial" w:eastAsia="Times New Roman" w:hAnsi="Arial" w:cs="Arial"/>
                <w:sz w:val="20"/>
                <w:szCs w:val="20"/>
              </w:rPr>
              <w:t xml:space="preserve">el SMDIF recibe los apoyos enviados por SEDIF, debe asegurarse que el alimento se encuentre en buen estado físico y en las cantidades programadas. Además de verificar  que los beneficiarios del programa no reciban </w:t>
            </w:r>
            <w:proofErr w:type="gramStart"/>
            <w:r w:rsidR="00DD2D97">
              <w:rPr>
                <w:rFonts w:ascii="Arial" w:eastAsia="Times New Roman" w:hAnsi="Arial" w:cs="Arial"/>
                <w:sz w:val="20"/>
                <w:szCs w:val="20"/>
              </w:rPr>
              <w:t xml:space="preserve">otros apoyos alimentarios; </w:t>
            </w:r>
            <w:r w:rsidR="00106203">
              <w:rPr>
                <w:rFonts w:ascii="Arial" w:eastAsia="Times New Roman" w:hAnsi="Arial" w:cs="Arial"/>
                <w:sz w:val="20"/>
                <w:szCs w:val="20"/>
              </w:rPr>
              <w:t>solo</w:t>
            </w:r>
            <w:proofErr w:type="gramEnd"/>
            <w:r w:rsidR="00106203">
              <w:rPr>
                <w:rFonts w:ascii="Arial" w:eastAsia="Times New Roman" w:hAnsi="Arial" w:cs="Arial"/>
                <w:sz w:val="20"/>
                <w:szCs w:val="20"/>
              </w:rPr>
              <w:t xml:space="preserve"> en los casos cuando esté justificada dicha entrega.</w:t>
            </w:r>
          </w:p>
          <w:p w:rsidR="00106203" w:rsidRDefault="00106203" w:rsidP="00AB7227">
            <w:pPr>
              <w:jc w:val="both"/>
              <w:rPr>
                <w:rFonts w:ascii="Arial" w:eastAsia="Times New Roman" w:hAnsi="Arial" w:cs="Arial"/>
                <w:sz w:val="20"/>
                <w:szCs w:val="20"/>
              </w:rPr>
            </w:pPr>
          </w:p>
          <w:p w:rsidR="00106203" w:rsidRDefault="00106203" w:rsidP="00AB7227">
            <w:pPr>
              <w:jc w:val="both"/>
              <w:rPr>
                <w:rFonts w:ascii="Arial" w:eastAsia="Times New Roman" w:hAnsi="Arial" w:cs="Arial"/>
                <w:sz w:val="20"/>
                <w:szCs w:val="20"/>
              </w:rPr>
            </w:pPr>
            <w:r w:rsidRPr="00106203">
              <w:rPr>
                <w:rFonts w:ascii="Arial" w:eastAsia="Times New Roman" w:hAnsi="Arial" w:cs="Arial"/>
                <w:b/>
                <w:sz w:val="20"/>
                <w:szCs w:val="20"/>
              </w:rPr>
              <w:t xml:space="preserve">Manual de menús y cartas descriptivas de pláticas de Orientación Alimentaria: </w:t>
            </w:r>
            <w:r>
              <w:rPr>
                <w:rFonts w:ascii="Arial" w:eastAsia="Times New Roman" w:hAnsi="Arial" w:cs="Arial"/>
                <w:sz w:val="20"/>
                <w:szCs w:val="20"/>
              </w:rPr>
              <w:t xml:space="preserve">el SEDIF realiza un manual con 30 menús a partir de los alimentos que integran la dotación acorde a las edades </w:t>
            </w:r>
            <w:r w:rsidR="00D30C3B">
              <w:rPr>
                <w:rFonts w:ascii="Arial" w:eastAsia="Times New Roman" w:hAnsi="Arial" w:cs="Arial"/>
                <w:sz w:val="20"/>
                <w:szCs w:val="20"/>
              </w:rPr>
              <w:t xml:space="preserve">de los menores, mismos que hacen llegar al SMDIF en forma electrónica para su impresión y distribuya preferentemente a cada uno de las y los beneficiarios del programa en forma de manual de menús. </w:t>
            </w:r>
          </w:p>
          <w:p w:rsidR="00D30C3B" w:rsidRDefault="00D30C3B" w:rsidP="00AB7227">
            <w:pPr>
              <w:jc w:val="both"/>
              <w:rPr>
                <w:rFonts w:ascii="Arial" w:eastAsia="Times New Roman" w:hAnsi="Arial" w:cs="Arial"/>
                <w:sz w:val="20"/>
                <w:szCs w:val="20"/>
              </w:rPr>
            </w:pPr>
          </w:p>
          <w:p w:rsidR="00D30C3B" w:rsidRDefault="00D30C3B" w:rsidP="00AB7227">
            <w:pPr>
              <w:jc w:val="both"/>
              <w:rPr>
                <w:rFonts w:ascii="Arial" w:eastAsia="Times New Roman" w:hAnsi="Arial" w:cs="Arial"/>
                <w:sz w:val="20"/>
                <w:szCs w:val="20"/>
              </w:rPr>
            </w:pPr>
            <w:r w:rsidRPr="00DD2D97">
              <w:rPr>
                <w:rFonts w:ascii="Arial" w:eastAsia="Times New Roman" w:hAnsi="Arial" w:cs="Arial"/>
                <w:b/>
                <w:sz w:val="20"/>
                <w:szCs w:val="20"/>
              </w:rPr>
              <w:t>Proyecto de cuotas de recuperación:</w:t>
            </w:r>
            <w:r w:rsidR="00DD2D97" w:rsidRPr="00DD2D97">
              <w:rPr>
                <w:rFonts w:ascii="Arial" w:eastAsia="Times New Roman" w:hAnsi="Arial" w:cs="Arial"/>
                <w:b/>
                <w:sz w:val="20"/>
                <w:szCs w:val="20"/>
              </w:rPr>
              <w:t xml:space="preserve"> </w:t>
            </w:r>
            <w:r w:rsidR="00DD2D97">
              <w:rPr>
                <w:rFonts w:ascii="Arial" w:eastAsia="Times New Roman" w:hAnsi="Arial" w:cs="Arial"/>
                <w:sz w:val="20"/>
                <w:szCs w:val="20"/>
              </w:rPr>
              <w:t>el SMDIF realiza el proyecto de aplicación de cuotas de recuperación, considerando los $7.00 que va a recabar por concepto de entrega de cada dotación a las y los beneficiarios durante el año fiscal, mimas que deberán coincidir con las dotaciones recibidas por parte del SEDIF, del recurso recibido el SMDIF proyecta en que tipo o cantidad de alimentos o productos empleara el recurso económico recabado apegándose a los porcentajes autorizados por SEDIF Jalisco</w:t>
            </w:r>
            <w:r w:rsidR="005671E5">
              <w:rPr>
                <w:rFonts w:ascii="Arial" w:eastAsia="Times New Roman" w:hAnsi="Arial" w:cs="Arial"/>
                <w:sz w:val="20"/>
                <w:szCs w:val="20"/>
              </w:rPr>
              <w:t>.</w:t>
            </w:r>
          </w:p>
          <w:p w:rsidR="00954F05" w:rsidRDefault="00954F05" w:rsidP="00AB7227">
            <w:pPr>
              <w:jc w:val="both"/>
              <w:rPr>
                <w:rFonts w:ascii="Arial" w:eastAsia="Times New Roman" w:hAnsi="Arial" w:cs="Arial"/>
                <w:sz w:val="20"/>
                <w:szCs w:val="20"/>
              </w:rPr>
            </w:pPr>
          </w:p>
          <w:p w:rsidR="00954F05" w:rsidRDefault="00954F05" w:rsidP="00AB7227">
            <w:pPr>
              <w:jc w:val="both"/>
              <w:rPr>
                <w:rFonts w:ascii="Arial" w:eastAsia="Times New Roman" w:hAnsi="Arial" w:cs="Arial"/>
                <w:sz w:val="20"/>
                <w:szCs w:val="20"/>
              </w:rPr>
            </w:pPr>
            <w:r w:rsidRPr="00954F05">
              <w:rPr>
                <w:rFonts w:ascii="Arial" w:eastAsia="Times New Roman" w:hAnsi="Arial" w:cs="Arial"/>
                <w:b/>
                <w:sz w:val="20"/>
                <w:szCs w:val="20"/>
              </w:rPr>
              <w:t>Integración de comités de contraloría social:</w:t>
            </w:r>
            <w:r>
              <w:rPr>
                <w:rFonts w:ascii="Arial" w:eastAsia="Times New Roman" w:hAnsi="Arial" w:cs="Arial"/>
                <w:sz w:val="20"/>
                <w:szCs w:val="20"/>
              </w:rPr>
              <w:t xml:space="preserve"> el SMDIF promoverá que las localidades adscritas realicen actividades de comités de contraloría social y que las y los beneficiarios conozcan los apoyos que ofrecen el programa, trámites y documentos necesarios, montos de recuperación y periodicidad de la entrega. Los comités de contraloría social se conforman con personas de la misma comunidad, única y exclusivamente entre los que reciben el apoyo del programa.</w:t>
            </w:r>
          </w:p>
          <w:p w:rsidR="00954F05" w:rsidRDefault="00954F05" w:rsidP="00AB7227">
            <w:pPr>
              <w:jc w:val="both"/>
              <w:rPr>
                <w:rFonts w:ascii="Arial" w:eastAsia="Times New Roman" w:hAnsi="Arial" w:cs="Arial"/>
                <w:sz w:val="20"/>
                <w:szCs w:val="20"/>
              </w:rPr>
            </w:pPr>
          </w:p>
          <w:p w:rsidR="00954F05" w:rsidRDefault="00954F05" w:rsidP="00AB7227">
            <w:pPr>
              <w:jc w:val="both"/>
              <w:rPr>
                <w:rFonts w:ascii="Arial" w:eastAsia="Times New Roman" w:hAnsi="Arial" w:cs="Arial"/>
                <w:sz w:val="20"/>
                <w:szCs w:val="20"/>
              </w:rPr>
            </w:pPr>
            <w:r w:rsidRPr="00954F05">
              <w:rPr>
                <w:rFonts w:ascii="Arial" w:eastAsia="Times New Roman" w:hAnsi="Arial" w:cs="Arial"/>
                <w:b/>
                <w:sz w:val="20"/>
                <w:szCs w:val="20"/>
              </w:rPr>
              <w:t>Registro de peso y talla</w:t>
            </w:r>
            <w:r w:rsidR="006A7A9C">
              <w:rPr>
                <w:rFonts w:ascii="Arial" w:eastAsia="Times New Roman" w:hAnsi="Arial" w:cs="Arial"/>
                <w:b/>
                <w:sz w:val="20"/>
                <w:szCs w:val="20"/>
              </w:rPr>
              <w:t xml:space="preserve"> cuatrimestral</w:t>
            </w:r>
            <w:r w:rsidRPr="00954F05">
              <w:rPr>
                <w:rFonts w:ascii="Arial" w:eastAsia="Times New Roman" w:hAnsi="Arial" w:cs="Arial"/>
                <w:b/>
                <w:sz w:val="20"/>
                <w:szCs w:val="20"/>
              </w:rPr>
              <w:t>:</w:t>
            </w:r>
            <w:r>
              <w:rPr>
                <w:rFonts w:ascii="Arial" w:eastAsia="Times New Roman" w:hAnsi="Arial" w:cs="Arial"/>
                <w:sz w:val="20"/>
                <w:szCs w:val="20"/>
              </w:rPr>
              <w:t xml:space="preserve"> el SMDIF registrara en la </w:t>
            </w:r>
            <w:r w:rsidR="006A7A9C">
              <w:rPr>
                <w:rFonts w:ascii="Arial" w:eastAsia="Times New Roman" w:hAnsi="Arial" w:cs="Arial"/>
                <w:sz w:val="20"/>
                <w:szCs w:val="20"/>
              </w:rPr>
              <w:t>página</w:t>
            </w:r>
            <w:r>
              <w:rPr>
                <w:rFonts w:ascii="Arial" w:eastAsia="Times New Roman" w:hAnsi="Arial" w:cs="Arial"/>
                <w:sz w:val="20"/>
                <w:szCs w:val="20"/>
              </w:rPr>
              <w:t xml:space="preserve"> WED </w:t>
            </w:r>
            <w:r w:rsidR="006A7A9C">
              <w:rPr>
                <w:rFonts w:ascii="Arial" w:eastAsia="Times New Roman" w:hAnsi="Arial" w:cs="Arial"/>
                <w:sz w:val="20"/>
                <w:szCs w:val="20"/>
              </w:rPr>
              <w:t>SIEM DIF ALIMENTARIA el peso y talla que registre el menor de edad.</w:t>
            </w:r>
          </w:p>
          <w:p w:rsidR="006A7A9C" w:rsidRDefault="006A7A9C" w:rsidP="00AB7227">
            <w:pPr>
              <w:jc w:val="both"/>
              <w:rPr>
                <w:rFonts w:ascii="Arial" w:eastAsia="Times New Roman" w:hAnsi="Arial" w:cs="Arial"/>
                <w:sz w:val="20"/>
                <w:szCs w:val="20"/>
              </w:rPr>
            </w:pPr>
          </w:p>
          <w:p w:rsidR="006A7A9C" w:rsidRDefault="006A7A9C" w:rsidP="00AB7227">
            <w:pPr>
              <w:jc w:val="both"/>
              <w:rPr>
                <w:rFonts w:ascii="Arial" w:eastAsia="Times New Roman" w:hAnsi="Arial" w:cs="Arial"/>
                <w:sz w:val="20"/>
                <w:szCs w:val="20"/>
              </w:rPr>
            </w:pPr>
            <w:r w:rsidRPr="006A7A9C">
              <w:rPr>
                <w:rFonts w:ascii="Arial" w:eastAsia="Times New Roman" w:hAnsi="Arial" w:cs="Arial"/>
                <w:b/>
                <w:sz w:val="20"/>
                <w:szCs w:val="20"/>
              </w:rPr>
              <w:t>Encuesta de satisfacción de la despensa:</w:t>
            </w:r>
            <w:r>
              <w:rPr>
                <w:rFonts w:ascii="Arial" w:eastAsia="Times New Roman" w:hAnsi="Arial" w:cs="Arial"/>
                <w:sz w:val="20"/>
                <w:szCs w:val="20"/>
              </w:rPr>
              <w:t xml:space="preserve"> el SMDIF realiza una encuesta de satisfacción de los productos alimenticios que forman parte de la despensa del programa de Nutrición Extraescolar, con el fin de conocer de manera general la aceptación o no por el consumidor final de cada uno de los productos. El levantamiento de información  se realiza a través de la aplicación formato de encuesta de satisfacción del programa de Nutrición Extraescolar. Se les aplicara al 5% del total del padrón.</w:t>
            </w:r>
          </w:p>
          <w:p w:rsidR="006A7A9C" w:rsidRDefault="006A7A9C" w:rsidP="00AB7227">
            <w:pPr>
              <w:jc w:val="both"/>
              <w:rPr>
                <w:rFonts w:ascii="Arial" w:eastAsia="Times New Roman" w:hAnsi="Arial" w:cs="Arial"/>
                <w:sz w:val="20"/>
                <w:szCs w:val="20"/>
              </w:rPr>
            </w:pPr>
          </w:p>
          <w:p w:rsidR="006A7A9C" w:rsidRDefault="006A7A9C" w:rsidP="00AB7227">
            <w:pPr>
              <w:jc w:val="both"/>
              <w:rPr>
                <w:rFonts w:ascii="Arial" w:eastAsia="Times New Roman" w:hAnsi="Arial" w:cs="Arial"/>
                <w:sz w:val="20"/>
                <w:szCs w:val="20"/>
              </w:rPr>
            </w:pPr>
            <w:r w:rsidRPr="006A7A9C">
              <w:rPr>
                <w:rFonts w:ascii="Arial" w:eastAsia="Times New Roman" w:hAnsi="Arial" w:cs="Arial"/>
                <w:b/>
                <w:sz w:val="20"/>
                <w:szCs w:val="20"/>
              </w:rPr>
              <w:t>Supervisión y evaluación</w:t>
            </w:r>
            <w:r w:rsidR="003E0E83">
              <w:rPr>
                <w:rFonts w:ascii="Arial" w:eastAsia="Times New Roman" w:hAnsi="Arial" w:cs="Arial"/>
                <w:b/>
                <w:sz w:val="20"/>
                <w:szCs w:val="20"/>
              </w:rPr>
              <w:t xml:space="preserve">: </w:t>
            </w:r>
            <w:r>
              <w:rPr>
                <w:rFonts w:ascii="Arial" w:eastAsia="Times New Roman" w:hAnsi="Arial" w:cs="Arial"/>
                <w:sz w:val="20"/>
                <w:szCs w:val="20"/>
              </w:rPr>
              <w:t>el SEDIF realiza las visitas de supervisión a los SMDIF para el control valoración y seguimiento de los beneficiarios (as) y cumplimiento de las reglas de operación.</w:t>
            </w:r>
          </w:p>
          <w:p w:rsidR="00CB1FA9" w:rsidRPr="00CB1FA9" w:rsidRDefault="00CB1FA9" w:rsidP="003E0E83">
            <w:pPr>
              <w:tabs>
                <w:tab w:val="left" w:pos="1065"/>
              </w:tabs>
              <w:jc w:val="both"/>
              <w:rPr>
                <w:rFonts w:ascii="Arial" w:eastAsia="Times New Roman" w:hAnsi="Arial" w:cs="Arial"/>
                <w:sz w:val="20"/>
                <w:szCs w:val="20"/>
              </w:rPr>
            </w:pPr>
          </w:p>
          <w:p w:rsidR="00461142" w:rsidRDefault="00461142" w:rsidP="00AB7227">
            <w:pPr>
              <w:jc w:val="both"/>
              <w:rPr>
                <w:rFonts w:ascii="Arial" w:eastAsia="Times New Roman" w:hAnsi="Arial" w:cs="Arial"/>
                <w:sz w:val="20"/>
                <w:szCs w:val="20"/>
              </w:rPr>
            </w:pPr>
          </w:p>
          <w:p w:rsidR="00CF28A5" w:rsidRPr="00CF28A5" w:rsidRDefault="00CF28A5" w:rsidP="00AB7227">
            <w:pPr>
              <w:jc w:val="both"/>
              <w:rPr>
                <w:rFonts w:ascii="Arial" w:eastAsia="Times New Roman" w:hAnsi="Arial" w:cs="Arial"/>
                <w:sz w:val="20"/>
                <w:szCs w:val="20"/>
              </w:rPr>
            </w:pPr>
          </w:p>
        </w:tc>
      </w:tr>
      <w:tr w:rsidR="00D41167" w:rsidRPr="00D41167" w:rsidTr="00D41167">
        <w:tc>
          <w:tcPr>
            <w:tcW w:w="8978" w:type="dxa"/>
          </w:tcPr>
          <w:p w:rsidR="00ED5961" w:rsidRDefault="00ED5961" w:rsidP="00327A9D">
            <w:pPr>
              <w:jc w:val="center"/>
              <w:rPr>
                <w:rFonts w:ascii="Arial" w:eastAsia="Times New Roman" w:hAnsi="Arial" w:cs="Arial"/>
                <w:b/>
                <w:sz w:val="20"/>
                <w:szCs w:val="20"/>
              </w:rPr>
            </w:pPr>
          </w:p>
          <w:p w:rsidR="003E0E83" w:rsidRDefault="00327A9D" w:rsidP="003E0E83">
            <w:pPr>
              <w:jc w:val="center"/>
              <w:rPr>
                <w:rFonts w:ascii="Arial" w:eastAsia="Times New Roman" w:hAnsi="Arial" w:cs="Arial"/>
                <w:b/>
                <w:sz w:val="20"/>
                <w:szCs w:val="20"/>
              </w:rPr>
            </w:pPr>
            <w:r>
              <w:rPr>
                <w:rFonts w:ascii="Arial" w:eastAsia="Times New Roman" w:hAnsi="Arial" w:cs="Arial"/>
                <w:b/>
                <w:sz w:val="20"/>
                <w:szCs w:val="20"/>
              </w:rPr>
              <w:lastRenderedPageBreak/>
              <w:t>INDICADORES   DE EVALUACI</w:t>
            </w:r>
            <w:r w:rsidR="00D41167" w:rsidRPr="00D41167">
              <w:rPr>
                <w:rFonts w:ascii="Arial" w:eastAsia="Times New Roman" w:hAnsi="Arial" w:cs="Arial"/>
                <w:b/>
                <w:sz w:val="20"/>
                <w:szCs w:val="20"/>
              </w:rPr>
              <w:t>ON</w:t>
            </w:r>
          </w:p>
          <w:p w:rsidR="003E0E83" w:rsidRDefault="0085151B" w:rsidP="003E0E83">
            <w:pPr>
              <w:rPr>
                <w:rFonts w:ascii="Arial" w:eastAsia="Times New Roman" w:hAnsi="Arial" w:cs="Arial"/>
                <w:sz w:val="20"/>
                <w:szCs w:val="20"/>
              </w:rPr>
            </w:pPr>
            <w:r>
              <w:rPr>
                <w:rFonts w:ascii="Arial" w:eastAsia="Times New Roman" w:hAnsi="Arial" w:cs="Arial"/>
                <w:sz w:val="20"/>
                <w:szCs w:val="20"/>
              </w:rPr>
              <w:t>S</w:t>
            </w:r>
            <w:r w:rsidR="003E0E83">
              <w:rPr>
                <w:rFonts w:ascii="Arial" w:eastAsia="Times New Roman" w:hAnsi="Arial" w:cs="Arial"/>
                <w:sz w:val="20"/>
                <w:szCs w:val="20"/>
              </w:rPr>
              <w:t>e medirán indicadores para determinar el impacto del programa al término del ejercicio. Los indicadores serán los estipulados en la matriz de indicadores, realizada por la dirección de Seguridad Alimentaria en vinculación con la subdirección general de administración y planeación del sistema DIF del estado de Jalisco.</w:t>
            </w:r>
          </w:p>
          <w:p w:rsidR="003E0E83" w:rsidRDefault="003E0E83" w:rsidP="003E0E83">
            <w:pPr>
              <w:rPr>
                <w:rFonts w:ascii="Arial" w:eastAsia="Times New Roman" w:hAnsi="Arial" w:cs="Arial"/>
                <w:sz w:val="20"/>
                <w:szCs w:val="20"/>
              </w:rPr>
            </w:pPr>
          </w:p>
          <w:p w:rsidR="003E0E83" w:rsidRPr="003E0E83" w:rsidRDefault="003E0E83" w:rsidP="003E0E83">
            <w:pPr>
              <w:rPr>
                <w:rFonts w:ascii="Arial" w:eastAsia="Times New Roman" w:hAnsi="Arial" w:cs="Arial"/>
                <w:sz w:val="20"/>
                <w:szCs w:val="20"/>
              </w:rPr>
            </w:pPr>
            <w:r>
              <w:rPr>
                <w:rFonts w:ascii="Arial" w:eastAsia="Times New Roman" w:hAnsi="Arial" w:cs="Arial"/>
                <w:sz w:val="20"/>
                <w:szCs w:val="20"/>
              </w:rPr>
              <w:t xml:space="preserve">La información correspondiente a estos indicadores será reportada por la dirección de seguridad alimentaria para que la dirección de seguridad alimentaria en vinculación con la subdirección  general de administración y planeación del sistema DIF del estado de Jalisco realice la integración de los informes correspondientes. </w:t>
            </w:r>
          </w:p>
          <w:p w:rsidR="00D41167" w:rsidRPr="00D41167" w:rsidRDefault="00D41167" w:rsidP="00327A9D">
            <w:pPr>
              <w:jc w:val="both"/>
              <w:rPr>
                <w:rFonts w:ascii="Arial" w:eastAsia="Times New Roman" w:hAnsi="Arial" w:cs="Arial"/>
                <w:b/>
                <w:sz w:val="20"/>
                <w:szCs w:val="20"/>
              </w:rPr>
            </w:pPr>
          </w:p>
        </w:tc>
      </w:tr>
    </w:tbl>
    <w:p w:rsidR="00FE2457" w:rsidRDefault="00710172" w:rsidP="00327A9D">
      <w:pPr>
        <w:tabs>
          <w:tab w:val="left" w:pos="2257"/>
        </w:tabs>
        <w:jc w:val="both"/>
        <w:rPr>
          <w:rFonts w:ascii="Arial" w:hAnsi="Arial" w:cs="Arial"/>
        </w:rPr>
      </w:pPr>
    </w:p>
    <w:tbl>
      <w:tblPr>
        <w:tblStyle w:val="Tablaconcuadrcula"/>
        <w:tblW w:w="0" w:type="auto"/>
        <w:jc w:val="center"/>
        <w:tblLook w:val="04A0" w:firstRow="1" w:lastRow="0" w:firstColumn="1" w:lastColumn="0" w:noHBand="0" w:noVBand="1"/>
      </w:tblPr>
      <w:tblGrid>
        <w:gridCol w:w="2244"/>
        <w:gridCol w:w="2244"/>
        <w:gridCol w:w="2245"/>
        <w:gridCol w:w="2245"/>
      </w:tblGrid>
      <w:tr w:rsidR="0085151B" w:rsidTr="00327A9D">
        <w:trPr>
          <w:jc w:val="center"/>
        </w:trPr>
        <w:tc>
          <w:tcPr>
            <w:tcW w:w="2244" w:type="dxa"/>
          </w:tcPr>
          <w:p w:rsidR="00327A9D" w:rsidRPr="00ED5961" w:rsidRDefault="00327A9D" w:rsidP="00327A9D">
            <w:pPr>
              <w:tabs>
                <w:tab w:val="left" w:pos="2257"/>
              </w:tabs>
              <w:jc w:val="center"/>
              <w:rPr>
                <w:rFonts w:ascii="Arial" w:hAnsi="Arial" w:cs="Arial"/>
                <w:b/>
                <w:sz w:val="20"/>
              </w:rPr>
            </w:pPr>
            <w:r w:rsidRPr="00ED5961">
              <w:rPr>
                <w:rFonts w:ascii="Arial" w:hAnsi="Arial" w:cs="Arial"/>
                <w:b/>
                <w:sz w:val="20"/>
              </w:rPr>
              <w:t>ACCIONES</w:t>
            </w:r>
          </w:p>
        </w:tc>
        <w:tc>
          <w:tcPr>
            <w:tcW w:w="2244" w:type="dxa"/>
          </w:tcPr>
          <w:p w:rsidR="00327A9D" w:rsidRPr="00ED5961" w:rsidRDefault="00327A9D" w:rsidP="00327A9D">
            <w:pPr>
              <w:tabs>
                <w:tab w:val="left" w:pos="2257"/>
              </w:tabs>
              <w:jc w:val="center"/>
              <w:rPr>
                <w:rFonts w:ascii="Arial" w:hAnsi="Arial" w:cs="Arial"/>
                <w:b/>
                <w:sz w:val="20"/>
              </w:rPr>
            </w:pPr>
            <w:r w:rsidRPr="00ED5961">
              <w:rPr>
                <w:rFonts w:ascii="Arial" w:hAnsi="Arial" w:cs="Arial"/>
                <w:b/>
                <w:sz w:val="20"/>
              </w:rPr>
              <w:t>ACTIVIDAD</w:t>
            </w:r>
          </w:p>
        </w:tc>
        <w:tc>
          <w:tcPr>
            <w:tcW w:w="2245" w:type="dxa"/>
          </w:tcPr>
          <w:p w:rsidR="00327A9D" w:rsidRPr="00ED5961" w:rsidRDefault="00327A9D" w:rsidP="00327A9D">
            <w:pPr>
              <w:tabs>
                <w:tab w:val="left" w:pos="2257"/>
              </w:tabs>
              <w:jc w:val="center"/>
              <w:rPr>
                <w:rFonts w:ascii="Arial" w:hAnsi="Arial" w:cs="Arial"/>
                <w:b/>
                <w:sz w:val="20"/>
              </w:rPr>
            </w:pPr>
            <w:r w:rsidRPr="00ED5961">
              <w:rPr>
                <w:rFonts w:ascii="Arial" w:hAnsi="Arial" w:cs="Arial"/>
                <w:b/>
                <w:sz w:val="20"/>
              </w:rPr>
              <w:t>TIEMPO</w:t>
            </w:r>
          </w:p>
        </w:tc>
        <w:tc>
          <w:tcPr>
            <w:tcW w:w="2245" w:type="dxa"/>
          </w:tcPr>
          <w:p w:rsidR="00327A9D" w:rsidRPr="00ED5961" w:rsidRDefault="00327A9D" w:rsidP="00327A9D">
            <w:pPr>
              <w:tabs>
                <w:tab w:val="left" w:pos="2257"/>
              </w:tabs>
              <w:jc w:val="center"/>
              <w:rPr>
                <w:rFonts w:ascii="Arial" w:hAnsi="Arial" w:cs="Arial"/>
                <w:b/>
                <w:sz w:val="20"/>
              </w:rPr>
            </w:pPr>
            <w:r w:rsidRPr="00ED5961">
              <w:rPr>
                <w:rFonts w:ascii="Arial" w:hAnsi="Arial" w:cs="Arial"/>
                <w:b/>
                <w:sz w:val="20"/>
              </w:rPr>
              <w:t>RECURSOS HUMANOS</w:t>
            </w:r>
          </w:p>
        </w:tc>
      </w:tr>
      <w:tr w:rsidR="0085151B" w:rsidTr="00327A9D">
        <w:trPr>
          <w:jc w:val="center"/>
        </w:trPr>
        <w:tc>
          <w:tcPr>
            <w:tcW w:w="2244" w:type="dxa"/>
          </w:tcPr>
          <w:p w:rsidR="00C25375" w:rsidRPr="00C25375" w:rsidRDefault="00C25375" w:rsidP="00C25375">
            <w:pPr>
              <w:jc w:val="both"/>
              <w:rPr>
                <w:rFonts w:ascii="Arial" w:hAnsi="Arial" w:cs="Arial"/>
                <w:sz w:val="20"/>
                <w:szCs w:val="20"/>
              </w:rPr>
            </w:pPr>
            <w:r w:rsidRPr="00C25375">
              <w:rPr>
                <w:rFonts w:ascii="Arial" w:hAnsi="Arial" w:cs="Arial"/>
                <w:sz w:val="20"/>
                <w:szCs w:val="20"/>
              </w:rPr>
              <w:t>Atender a niñas y niños de 1 a 4 años 11 meses de edad, que se encuentran en condiciones de mala nutrición y vulnerabilidad, Que vivan en zonas indígenas, rurales o urbano-marginadas del Estado de Jalisco. De acuerdo al Índice de Focalización por Municipio (INFOMUN) e Índice de Focalización por Localidad (INFOLOC).</w:t>
            </w:r>
          </w:p>
          <w:p w:rsidR="00327A9D" w:rsidRPr="00C25375" w:rsidRDefault="00327A9D" w:rsidP="00327A9D">
            <w:pPr>
              <w:tabs>
                <w:tab w:val="left" w:pos="2257"/>
              </w:tabs>
              <w:jc w:val="both"/>
              <w:rPr>
                <w:rFonts w:ascii="Arial" w:hAnsi="Arial" w:cs="Arial"/>
                <w:sz w:val="20"/>
                <w:szCs w:val="20"/>
              </w:rPr>
            </w:pPr>
          </w:p>
        </w:tc>
        <w:tc>
          <w:tcPr>
            <w:tcW w:w="2244" w:type="dxa"/>
          </w:tcPr>
          <w:p w:rsidR="00C25375" w:rsidRDefault="00C25375" w:rsidP="00C25375">
            <w:pPr>
              <w:tabs>
                <w:tab w:val="left" w:pos="2257"/>
              </w:tabs>
              <w:jc w:val="both"/>
              <w:rPr>
                <w:rFonts w:ascii="Arial" w:hAnsi="Arial" w:cs="Arial"/>
                <w:sz w:val="20"/>
              </w:rPr>
            </w:pPr>
            <w:r>
              <w:rPr>
                <w:rFonts w:ascii="Arial" w:hAnsi="Arial" w:cs="Arial"/>
                <w:sz w:val="20"/>
              </w:rPr>
              <w:t>Recepción de alimentos.</w:t>
            </w:r>
          </w:p>
          <w:p w:rsidR="00C25375" w:rsidRDefault="00C25375" w:rsidP="00C25375">
            <w:pPr>
              <w:tabs>
                <w:tab w:val="left" w:pos="2257"/>
              </w:tabs>
              <w:jc w:val="both"/>
              <w:rPr>
                <w:rFonts w:ascii="Arial" w:hAnsi="Arial" w:cs="Arial"/>
                <w:sz w:val="20"/>
              </w:rPr>
            </w:pPr>
          </w:p>
          <w:p w:rsidR="00C25375" w:rsidRDefault="00C25375" w:rsidP="00C25375">
            <w:pPr>
              <w:tabs>
                <w:tab w:val="left" w:pos="2257"/>
              </w:tabs>
              <w:jc w:val="both"/>
              <w:rPr>
                <w:rFonts w:ascii="Arial" w:hAnsi="Arial" w:cs="Arial"/>
                <w:sz w:val="20"/>
              </w:rPr>
            </w:pPr>
          </w:p>
          <w:p w:rsidR="00C25375" w:rsidRDefault="00C25375" w:rsidP="00C25375">
            <w:pPr>
              <w:tabs>
                <w:tab w:val="left" w:pos="2257"/>
              </w:tabs>
              <w:jc w:val="both"/>
              <w:rPr>
                <w:rFonts w:ascii="Arial" w:hAnsi="Arial" w:cs="Arial"/>
                <w:sz w:val="20"/>
              </w:rPr>
            </w:pPr>
            <w:r>
              <w:rPr>
                <w:rFonts w:ascii="Arial" w:hAnsi="Arial" w:cs="Arial"/>
                <w:sz w:val="20"/>
              </w:rPr>
              <w:t xml:space="preserve">Distribución de alimentos a beneficiarios. </w:t>
            </w:r>
          </w:p>
          <w:p w:rsidR="00C25375" w:rsidRDefault="00C25375" w:rsidP="00C25375">
            <w:pPr>
              <w:tabs>
                <w:tab w:val="left" w:pos="2257"/>
              </w:tabs>
              <w:jc w:val="both"/>
              <w:rPr>
                <w:rFonts w:ascii="Arial" w:hAnsi="Arial" w:cs="Arial"/>
                <w:sz w:val="20"/>
              </w:rPr>
            </w:pPr>
          </w:p>
          <w:p w:rsidR="00C25375" w:rsidRDefault="00C25375" w:rsidP="00C25375">
            <w:pPr>
              <w:tabs>
                <w:tab w:val="left" w:pos="2257"/>
              </w:tabs>
              <w:jc w:val="both"/>
              <w:rPr>
                <w:rFonts w:ascii="Arial" w:hAnsi="Arial" w:cs="Arial"/>
                <w:sz w:val="20"/>
              </w:rPr>
            </w:pPr>
          </w:p>
          <w:p w:rsidR="00C25375" w:rsidRDefault="00C25375" w:rsidP="00C25375">
            <w:pPr>
              <w:tabs>
                <w:tab w:val="left" w:pos="2257"/>
              </w:tabs>
              <w:jc w:val="both"/>
              <w:rPr>
                <w:rFonts w:ascii="Arial" w:hAnsi="Arial" w:cs="Arial"/>
                <w:sz w:val="20"/>
              </w:rPr>
            </w:pPr>
            <w:r>
              <w:rPr>
                <w:rFonts w:ascii="Arial" w:hAnsi="Arial" w:cs="Arial"/>
                <w:sz w:val="20"/>
              </w:rPr>
              <w:t>Elaboración y captura de información para elaboración de padrones.</w:t>
            </w:r>
          </w:p>
          <w:p w:rsidR="00C25375" w:rsidRDefault="00C25375" w:rsidP="00C25375">
            <w:pPr>
              <w:tabs>
                <w:tab w:val="left" w:pos="2257"/>
              </w:tabs>
              <w:jc w:val="both"/>
              <w:rPr>
                <w:rFonts w:ascii="Arial" w:hAnsi="Arial" w:cs="Arial"/>
                <w:sz w:val="20"/>
              </w:rPr>
            </w:pPr>
          </w:p>
          <w:p w:rsidR="00C25375" w:rsidRDefault="00C25375" w:rsidP="00C25375">
            <w:pPr>
              <w:tabs>
                <w:tab w:val="left" w:pos="2257"/>
              </w:tabs>
              <w:jc w:val="both"/>
              <w:rPr>
                <w:rFonts w:ascii="Arial" w:hAnsi="Arial" w:cs="Arial"/>
                <w:sz w:val="20"/>
              </w:rPr>
            </w:pPr>
          </w:p>
          <w:p w:rsidR="00C25375" w:rsidRDefault="00C25375" w:rsidP="00C25375">
            <w:pPr>
              <w:tabs>
                <w:tab w:val="left" w:pos="2257"/>
              </w:tabs>
              <w:jc w:val="both"/>
              <w:rPr>
                <w:rFonts w:ascii="Arial" w:hAnsi="Arial" w:cs="Arial"/>
                <w:sz w:val="20"/>
              </w:rPr>
            </w:pPr>
            <w:r>
              <w:rPr>
                <w:rFonts w:ascii="Arial" w:hAnsi="Arial" w:cs="Arial"/>
                <w:sz w:val="20"/>
              </w:rPr>
              <w:t xml:space="preserve">Integración de comités de Contraloría Social. </w:t>
            </w:r>
          </w:p>
          <w:p w:rsidR="00C25375" w:rsidRDefault="00C25375" w:rsidP="00C25375">
            <w:pPr>
              <w:tabs>
                <w:tab w:val="left" w:pos="2257"/>
              </w:tabs>
              <w:jc w:val="both"/>
              <w:rPr>
                <w:rFonts w:ascii="Arial" w:hAnsi="Arial" w:cs="Arial"/>
                <w:sz w:val="20"/>
              </w:rPr>
            </w:pPr>
          </w:p>
          <w:p w:rsidR="0085151B" w:rsidRDefault="0085151B" w:rsidP="00C25375">
            <w:pPr>
              <w:tabs>
                <w:tab w:val="left" w:pos="2257"/>
              </w:tabs>
              <w:jc w:val="both"/>
              <w:rPr>
                <w:rFonts w:ascii="Arial" w:hAnsi="Arial" w:cs="Arial"/>
                <w:sz w:val="20"/>
              </w:rPr>
            </w:pPr>
          </w:p>
          <w:p w:rsidR="00C25375" w:rsidRDefault="0085151B" w:rsidP="00C25375">
            <w:pPr>
              <w:tabs>
                <w:tab w:val="left" w:pos="2257"/>
              </w:tabs>
              <w:jc w:val="both"/>
              <w:rPr>
                <w:rFonts w:ascii="Arial" w:hAnsi="Arial" w:cs="Arial"/>
                <w:sz w:val="20"/>
              </w:rPr>
            </w:pPr>
            <w:r>
              <w:rPr>
                <w:rFonts w:ascii="Arial" w:hAnsi="Arial" w:cs="Arial"/>
                <w:sz w:val="20"/>
              </w:rPr>
              <w:t>Aplicación de encuesta evaluación inicial y final.</w:t>
            </w:r>
          </w:p>
          <w:p w:rsidR="0085151B" w:rsidRDefault="0085151B" w:rsidP="00C25375">
            <w:pPr>
              <w:tabs>
                <w:tab w:val="left" w:pos="2257"/>
              </w:tabs>
              <w:jc w:val="both"/>
              <w:rPr>
                <w:rFonts w:ascii="Arial" w:hAnsi="Arial" w:cs="Arial"/>
                <w:sz w:val="20"/>
              </w:rPr>
            </w:pPr>
          </w:p>
          <w:p w:rsidR="0085151B" w:rsidRDefault="0085151B" w:rsidP="00C25375">
            <w:pPr>
              <w:tabs>
                <w:tab w:val="left" w:pos="2257"/>
              </w:tabs>
              <w:jc w:val="both"/>
              <w:rPr>
                <w:rFonts w:ascii="Arial" w:hAnsi="Arial" w:cs="Arial"/>
                <w:sz w:val="20"/>
              </w:rPr>
            </w:pPr>
          </w:p>
          <w:p w:rsidR="0085151B" w:rsidRDefault="0085151B" w:rsidP="00C25375">
            <w:pPr>
              <w:tabs>
                <w:tab w:val="left" w:pos="2257"/>
              </w:tabs>
              <w:jc w:val="both"/>
              <w:rPr>
                <w:rFonts w:ascii="Arial" w:hAnsi="Arial" w:cs="Arial"/>
                <w:sz w:val="20"/>
              </w:rPr>
            </w:pPr>
            <w:r>
              <w:rPr>
                <w:rFonts w:ascii="Arial" w:hAnsi="Arial" w:cs="Arial"/>
                <w:sz w:val="20"/>
              </w:rPr>
              <w:t>Aplicación de encuesta de satisfacción.</w:t>
            </w:r>
          </w:p>
          <w:p w:rsidR="0085151B" w:rsidRDefault="0085151B" w:rsidP="00C25375">
            <w:pPr>
              <w:tabs>
                <w:tab w:val="left" w:pos="2257"/>
              </w:tabs>
              <w:jc w:val="both"/>
              <w:rPr>
                <w:rFonts w:ascii="Arial" w:hAnsi="Arial" w:cs="Arial"/>
                <w:sz w:val="20"/>
              </w:rPr>
            </w:pPr>
          </w:p>
          <w:p w:rsidR="0085151B" w:rsidRDefault="0085151B" w:rsidP="00C25375">
            <w:pPr>
              <w:tabs>
                <w:tab w:val="left" w:pos="2257"/>
              </w:tabs>
              <w:jc w:val="both"/>
              <w:rPr>
                <w:rFonts w:ascii="Arial" w:hAnsi="Arial" w:cs="Arial"/>
                <w:sz w:val="20"/>
              </w:rPr>
            </w:pPr>
            <w:r>
              <w:rPr>
                <w:rFonts w:ascii="Arial" w:hAnsi="Arial" w:cs="Arial"/>
                <w:sz w:val="20"/>
              </w:rPr>
              <w:t>Aplicación de proyecto cuotas de recuperación.</w:t>
            </w:r>
          </w:p>
          <w:p w:rsidR="0085151B" w:rsidRDefault="0085151B" w:rsidP="00C25375">
            <w:pPr>
              <w:tabs>
                <w:tab w:val="left" w:pos="2257"/>
              </w:tabs>
              <w:jc w:val="both"/>
              <w:rPr>
                <w:rFonts w:ascii="Arial" w:hAnsi="Arial" w:cs="Arial"/>
                <w:sz w:val="20"/>
              </w:rPr>
            </w:pPr>
          </w:p>
          <w:p w:rsidR="0085151B" w:rsidRDefault="0085151B" w:rsidP="00C25375">
            <w:pPr>
              <w:tabs>
                <w:tab w:val="left" w:pos="2257"/>
              </w:tabs>
              <w:jc w:val="both"/>
              <w:rPr>
                <w:rFonts w:ascii="Arial" w:hAnsi="Arial" w:cs="Arial"/>
                <w:sz w:val="20"/>
              </w:rPr>
            </w:pPr>
          </w:p>
          <w:p w:rsidR="0085151B" w:rsidRDefault="0085151B" w:rsidP="00C25375">
            <w:pPr>
              <w:tabs>
                <w:tab w:val="left" w:pos="2257"/>
              </w:tabs>
              <w:jc w:val="both"/>
              <w:rPr>
                <w:rFonts w:ascii="Arial" w:hAnsi="Arial" w:cs="Arial"/>
                <w:sz w:val="20"/>
              </w:rPr>
            </w:pPr>
            <w:r>
              <w:rPr>
                <w:rFonts w:ascii="Arial" w:hAnsi="Arial" w:cs="Arial"/>
                <w:sz w:val="20"/>
              </w:rPr>
              <w:t>Captura de peso y talla de los beneficiarios (as)</w:t>
            </w:r>
          </w:p>
          <w:p w:rsidR="0085151B" w:rsidRDefault="0085151B" w:rsidP="00C25375">
            <w:pPr>
              <w:tabs>
                <w:tab w:val="left" w:pos="2257"/>
              </w:tabs>
              <w:jc w:val="both"/>
              <w:rPr>
                <w:rFonts w:ascii="Arial" w:hAnsi="Arial" w:cs="Arial"/>
                <w:sz w:val="20"/>
              </w:rPr>
            </w:pPr>
          </w:p>
          <w:p w:rsidR="0085151B" w:rsidRDefault="0085151B" w:rsidP="00C25375">
            <w:pPr>
              <w:tabs>
                <w:tab w:val="left" w:pos="2257"/>
              </w:tabs>
              <w:jc w:val="both"/>
              <w:rPr>
                <w:rFonts w:ascii="Arial" w:hAnsi="Arial" w:cs="Arial"/>
                <w:sz w:val="20"/>
              </w:rPr>
            </w:pPr>
          </w:p>
          <w:p w:rsidR="0085151B" w:rsidRDefault="0085151B" w:rsidP="00C25375">
            <w:pPr>
              <w:tabs>
                <w:tab w:val="left" w:pos="2257"/>
              </w:tabs>
              <w:jc w:val="both"/>
              <w:rPr>
                <w:rFonts w:ascii="Arial" w:hAnsi="Arial" w:cs="Arial"/>
                <w:sz w:val="20"/>
              </w:rPr>
            </w:pPr>
            <w:r>
              <w:rPr>
                <w:rFonts w:ascii="Arial" w:hAnsi="Arial" w:cs="Arial"/>
                <w:sz w:val="20"/>
              </w:rPr>
              <w:t xml:space="preserve">Elaboración y envió de cronograma. </w:t>
            </w:r>
          </w:p>
          <w:p w:rsidR="0085151B" w:rsidRDefault="0085151B" w:rsidP="00C25375">
            <w:pPr>
              <w:tabs>
                <w:tab w:val="left" w:pos="2257"/>
              </w:tabs>
              <w:jc w:val="both"/>
              <w:rPr>
                <w:rFonts w:ascii="Arial" w:hAnsi="Arial" w:cs="Arial"/>
                <w:sz w:val="20"/>
              </w:rPr>
            </w:pPr>
          </w:p>
          <w:p w:rsidR="0085151B" w:rsidRDefault="0085151B" w:rsidP="00C25375">
            <w:pPr>
              <w:tabs>
                <w:tab w:val="left" w:pos="2257"/>
              </w:tabs>
              <w:jc w:val="both"/>
              <w:rPr>
                <w:rFonts w:ascii="Arial" w:hAnsi="Arial" w:cs="Arial"/>
                <w:sz w:val="20"/>
              </w:rPr>
            </w:pPr>
          </w:p>
          <w:p w:rsidR="0085151B" w:rsidRDefault="0085151B" w:rsidP="00C25375">
            <w:pPr>
              <w:tabs>
                <w:tab w:val="left" w:pos="2257"/>
              </w:tabs>
              <w:jc w:val="both"/>
              <w:rPr>
                <w:rFonts w:ascii="Arial" w:hAnsi="Arial" w:cs="Arial"/>
                <w:sz w:val="20"/>
              </w:rPr>
            </w:pPr>
            <w:r>
              <w:rPr>
                <w:rFonts w:ascii="Arial" w:hAnsi="Arial" w:cs="Arial"/>
                <w:sz w:val="20"/>
              </w:rPr>
              <w:t>Escaneo y envió de formatos de firmas de entregas de la dotación.</w:t>
            </w:r>
          </w:p>
          <w:p w:rsidR="0085151B" w:rsidRDefault="0085151B" w:rsidP="00C25375">
            <w:pPr>
              <w:tabs>
                <w:tab w:val="left" w:pos="2257"/>
              </w:tabs>
              <w:jc w:val="both"/>
              <w:rPr>
                <w:rFonts w:ascii="Arial" w:hAnsi="Arial" w:cs="Arial"/>
                <w:sz w:val="20"/>
              </w:rPr>
            </w:pPr>
          </w:p>
          <w:p w:rsidR="0085151B" w:rsidRDefault="0085151B" w:rsidP="00C25375">
            <w:pPr>
              <w:tabs>
                <w:tab w:val="left" w:pos="2257"/>
              </w:tabs>
              <w:jc w:val="both"/>
              <w:rPr>
                <w:rFonts w:ascii="Arial" w:hAnsi="Arial" w:cs="Arial"/>
                <w:sz w:val="20"/>
              </w:rPr>
            </w:pPr>
          </w:p>
          <w:p w:rsidR="00C25375" w:rsidRDefault="00C25375" w:rsidP="00C25375">
            <w:pPr>
              <w:tabs>
                <w:tab w:val="left" w:pos="2257"/>
              </w:tabs>
              <w:jc w:val="both"/>
              <w:rPr>
                <w:rFonts w:ascii="Arial" w:hAnsi="Arial" w:cs="Arial"/>
                <w:sz w:val="20"/>
              </w:rPr>
            </w:pPr>
          </w:p>
          <w:p w:rsidR="00C25375" w:rsidRDefault="00C25375" w:rsidP="00C25375">
            <w:pPr>
              <w:tabs>
                <w:tab w:val="left" w:pos="2257"/>
              </w:tabs>
              <w:jc w:val="both"/>
              <w:rPr>
                <w:rFonts w:ascii="Arial" w:hAnsi="Arial" w:cs="Arial"/>
                <w:sz w:val="20"/>
              </w:rPr>
            </w:pPr>
          </w:p>
          <w:p w:rsidR="00C25375" w:rsidRDefault="00C25375" w:rsidP="00C25375">
            <w:pPr>
              <w:tabs>
                <w:tab w:val="left" w:pos="2257"/>
              </w:tabs>
              <w:jc w:val="both"/>
              <w:rPr>
                <w:rFonts w:ascii="Arial" w:hAnsi="Arial" w:cs="Arial"/>
                <w:sz w:val="20"/>
              </w:rPr>
            </w:pPr>
          </w:p>
          <w:p w:rsidR="00327A9D" w:rsidRPr="00327A9D" w:rsidRDefault="00327A9D" w:rsidP="00327A9D">
            <w:pPr>
              <w:tabs>
                <w:tab w:val="left" w:pos="2257"/>
              </w:tabs>
              <w:jc w:val="both"/>
              <w:rPr>
                <w:rFonts w:ascii="Arial" w:hAnsi="Arial" w:cs="Arial"/>
                <w:sz w:val="20"/>
              </w:rPr>
            </w:pPr>
          </w:p>
        </w:tc>
        <w:tc>
          <w:tcPr>
            <w:tcW w:w="2245" w:type="dxa"/>
          </w:tcPr>
          <w:p w:rsidR="0085151B" w:rsidRDefault="0085151B" w:rsidP="00327A9D">
            <w:pPr>
              <w:tabs>
                <w:tab w:val="left" w:pos="2257"/>
              </w:tabs>
              <w:jc w:val="center"/>
              <w:rPr>
                <w:rFonts w:ascii="Arial" w:hAnsi="Arial" w:cs="Arial"/>
                <w:sz w:val="20"/>
              </w:rPr>
            </w:pPr>
            <w:r>
              <w:rPr>
                <w:rFonts w:ascii="Arial" w:hAnsi="Arial" w:cs="Arial"/>
                <w:sz w:val="20"/>
              </w:rPr>
              <w:lastRenderedPageBreak/>
              <w:t>Mensual</w:t>
            </w: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tabs>
                <w:tab w:val="left" w:pos="527"/>
              </w:tabs>
              <w:rPr>
                <w:rFonts w:ascii="Arial" w:hAnsi="Arial" w:cs="Arial"/>
                <w:sz w:val="20"/>
              </w:rPr>
            </w:pPr>
            <w:r>
              <w:rPr>
                <w:rFonts w:ascii="Arial" w:hAnsi="Arial" w:cs="Arial"/>
                <w:sz w:val="20"/>
              </w:rPr>
              <w:tab/>
              <w:t>Mensual</w:t>
            </w:r>
          </w:p>
          <w:p w:rsidR="0085151B" w:rsidRP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ind w:firstLine="708"/>
              <w:rPr>
                <w:rFonts w:ascii="Arial" w:hAnsi="Arial" w:cs="Arial"/>
                <w:sz w:val="20"/>
              </w:rPr>
            </w:pPr>
            <w:r>
              <w:rPr>
                <w:rFonts w:ascii="Arial" w:hAnsi="Arial" w:cs="Arial"/>
                <w:sz w:val="20"/>
              </w:rPr>
              <w:t>Anual</w:t>
            </w:r>
          </w:p>
          <w:p w:rsidR="0085151B" w:rsidRP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r>
              <w:rPr>
                <w:rFonts w:ascii="Arial" w:hAnsi="Arial" w:cs="Arial"/>
                <w:sz w:val="20"/>
              </w:rPr>
              <w:t xml:space="preserve">            Anual</w:t>
            </w:r>
          </w:p>
          <w:p w:rsidR="0085151B" w:rsidRP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ind w:firstLine="708"/>
              <w:rPr>
                <w:rFonts w:ascii="Arial" w:hAnsi="Arial" w:cs="Arial"/>
                <w:sz w:val="20"/>
              </w:rPr>
            </w:pPr>
            <w:r>
              <w:rPr>
                <w:rFonts w:ascii="Arial" w:hAnsi="Arial" w:cs="Arial"/>
                <w:sz w:val="20"/>
              </w:rPr>
              <w:t>Anual</w:t>
            </w:r>
          </w:p>
          <w:p w:rsidR="0085151B" w:rsidRP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r>
              <w:rPr>
                <w:rFonts w:ascii="Arial" w:hAnsi="Arial" w:cs="Arial"/>
                <w:sz w:val="20"/>
              </w:rPr>
              <w:t xml:space="preserve">            Anual</w:t>
            </w: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ind w:firstLine="708"/>
              <w:rPr>
                <w:rFonts w:ascii="Arial" w:hAnsi="Arial" w:cs="Arial"/>
                <w:sz w:val="20"/>
              </w:rPr>
            </w:pPr>
            <w:r>
              <w:rPr>
                <w:rFonts w:ascii="Arial" w:hAnsi="Arial" w:cs="Arial"/>
                <w:sz w:val="20"/>
              </w:rPr>
              <w:t>Anual</w:t>
            </w: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p>
          <w:p w:rsidR="00327A9D" w:rsidRDefault="0085151B" w:rsidP="0085151B">
            <w:pPr>
              <w:rPr>
                <w:rFonts w:ascii="Arial" w:hAnsi="Arial" w:cs="Arial"/>
                <w:sz w:val="20"/>
              </w:rPr>
            </w:pPr>
            <w:r>
              <w:rPr>
                <w:rFonts w:ascii="Arial" w:hAnsi="Arial" w:cs="Arial"/>
                <w:sz w:val="20"/>
              </w:rPr>
              <w:t xml:space="preserve">        Cuatrimestre </w:t>
            </w: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r>
              <w:rPr>
                <w:rFonts w:ascii="Arial" w:hAnsi="Arial" w:cs="Arial"/>
                <w:sz w:val="20"/>
              </w:rPr>
              <w:t xml:space="preserve">         Mensual</w:t>
            </w: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Default="0085151B" w:rsidP="0085151B">
            <w:pPr>
              <w:rPr>
                <w:rFonts w:ascii="Arial" w:hAnsi="Arial" w:cs="Arial"/>
                <w:sz w:val="20"/>
              </w:rPr>
            </w:pPr>
          </w:p>
          <w:p w:rsidR="0085151B" w:rsidRPr="0085151B" w:rsidRDefault="0085151B" w:rsidP="0085151B">
            <w:pPr>
              <w:rPr>
                <w:rFonts w:ascii="Arial" w:hAnsi="Arial" w:cs="Arial"/>
                <w:sz w:val="20"/>
              </w:rPr>
            </w:pPr>
            <w:r>
              <w:rPr>
                <w:rFonts w:ascii="Arial" w:hAnsi="Arial" w:cs="Arial"/>
                <w:sz w:val="20"/>
              </w:rPr>
              <w:t xml:space="preserve">         Mensual</w:t>
            </w:r>
          </w:p>
        </w:tc>
        <w:tc>
          <w:tcPr>
            <w:tcW w:w="2245" w:type="dxa"/>
          </w:tcPr>
          <w:p w:rsidR="00327A9D" w:rsidRPr="00327A9D" w:rsidRDefault="0085151B" w:rsidP="00327A9D">
            <w:pPr>
              <w:tabs>
                <w:tab w:val="left" w:pos="2257"/>
              </w:tabs>
              <w:jc w:val="both"/>
              <w:rPr>
                <w:rFonts w:ascii="Arial" w:hAnsi="Arial" w:cs="Arial"/>
                <w:sz w:val="20"/>
              </w:rPr>
            </w:pPr>
            <w:r>
              <w:rPr>
                <w:rFonts w:ascii="Arial" w:hAnsi="Arial" w:cs="Arial"/>
                <w:sz w:val="20"/>
              </w:rPr>
              <w:lastRenderedPageBreak/>
              <w:t xml:space="preserve">Encargado (a)  de programa. </w:t>
            </w:r>
          </w:p>
          <w:p w:rsidR="00327A9D" w:rsidRDefault="00327A9D" w:rsidP="00327A9D">
            <w:pPr>
              <w:tabs>
                <w:tab w:val="left" w:pos="2257"/>
              </w:tabs>
              <w:jc w:val="both"/>
              <w:rPr>
                <w:rFonts w:ascii="Arial" w:hAnsi="Arial" w:cs="Arial"/>
                <w:sz w:val="20"/>
              </w:rPr>
            </w:pPr>
          </w:p>
          <w:p w:rsidR="00327A9D" w:rsidRPr="00327A9D" w:rsidRDefault="00327A9D" w:rsidP="00327A9D">
            <w:pPr>
              <w:tabs>
                <w:tab w:val="left" w:pos="2257"/>
              </w:tabs>
              <w:jc w:val="both"/>
              <w:rPr>
                <w:rFonts w:ascii="Arial" w:hAnsi="Arial" w:cs="Arial"/>
                <w:b/>
                <w:sz w:val="20"/>
              </w:rPr>
            </w:pPr>
            <w:r w:rsidRPr="00327A9D">
              <w:rPr>
                <w:rFonts w:ascii="Arial" w:hAnsi="Arial" w:cs="Arial"/>
                <w:b/>
                <w:sz w:val="20"/>
              </w:rPr>
              <w:t>RECURSOS</w:t>
            </w:r>
          </w:p>
          <w:p w:rsidR="00327A9D" w:rsidRDefault="00327A9D" w:rsidP="00327A9D">
            <w:pPr>
              <w:tabs>
                <w:tab w:val="left" w:pos="2257"/>
              </w:tabs>
              <w:jc w:val="both"/>
              <w:rPr>
                <w:rFonts w:ascii="Arial" w:hAnsi="Arial" w:cs="Arial"/>
                <w:sz w:val="20"/>
              </w:rPr>
            </w:pPr>
            <w:r w:rsidRPr="00327A9D">
              <w:rPr>
                <w:rFonts w:ascii="Arial" w:hAnsi="Arial" w:cs="Arial"/>
                <w:b/>
                <w:sz w:val="20"/>
              </w:rPr>
              <w:t>MATERIALES</w:t>
            </w:r>
            <w:r w:rsidRPr="00327A9D">
              <w:rPr>
                <w:rFonts w:ascii="Arial" w:hAnsi="Arial" w:cs="Arial"/>
                <w:sz w:val="20"/>
              </w:rPr>
              <w:t>.</w:t>
            </w:r>
            <w:r>
              <w:rPr>
                <w:rFonts w:ascii="Arial" w:hAnsi="Arial" w:cs="Arial"/>
                <w:sz w:val="20"/>
              </w:rPr>
              <w:t xml:space="preserve"> </w:t>
            </w:r>
          </w:p>
          <w:p w:rsidR="00327A9D" w:rsidRPr="00327A9D" w:rsidRDefault="00327A9D" w:rsidP="00327A9D">
            <w:pPr>
              <w:tabs>
                <w:tab w:val="left" w:pos="2257"/>
              </w:tabs>
              <w:jc w:val="both"/>
              <w:rPr>
                <w:rFonts w:ascii="Arial" w:hAnsi="Arial" w:cs="Arial"/>
                <w:sz w:val="20"/>
              </w:rPr>
            </w:pPr>
          </w:p>
          <w:p w:rsidR="00327A9D" w:rsidRPr="00327A9D" w:rsidRDefault="00327A9D" w:rsidP="00327A9D">
            <w:pPr>
              <w:tabs>
                <w:tab w:val="left" w:pos="2257"/>
              </w:tabs>
              <w:jc w:val="both"/>
              <w:rPr>
                <w:rFonts w:ascii="Arial" w:hAnsi="Arial" w:cs="Arial"/>
                <w:sz w:val="20"/>
              </w:rPr>
            </w:pPr>
            <w:r w:rsidRPr="00327A9D">
              <w:rPr>
                <w:rFonts w:ascii="Arial" w:hAnsi="Arial" w:cs="Arial"/>
                <w:sz w:val="20"/>
              </w:rPr>
              <w:t>Contar con materiales</w:t>
            </w:r>
          </w:p>
          <w:p w:rsidR="00327A9D" w:rsidRPr="00327A9D" w:rsidRDefault="00327A9D" w:rsidP="00327A9D">
            <w:pPr>
              <w:tabs>
                <w:tab w:val="left" w:pos="2257"/>
              </w:tabs>
              <w:jc w:val="both"/>
              <w:rPr>
                <w:rFonts w:ascii="Arial" w:hAnsi="Arial" w:cs="Arial"/>
                <w:sz w:val="20"/>
              </w:rPr>
            </w:pPr>
            <w:r>
              <w:rPr>
                <w:rFonts w:ascii="Arial" w:hAnsi="Arial" w:cs="Arial"/>
                <w:sz w:val="20"/>
              </w:rPr>
              <w:t xml:space="preserve">Necesarios para </w:t>
            </w:r>
            <w:r w:rsidRPr="00327A9D">
              <w:rPr>
                <w:rFonts w:ascii="Arial" w:hAnsi="Arial" w:cs="Arial"/>
                <w:sz w:val="20"/>
              </w:rPr>
              <w:t>otorgar un servicio</w:t>
            </w:r>
            <w:r>
              <w:rPr>
                <w:rFonts w:ascii="Arial" w:hAnsi="Arial" w:cs="Arial"/>
                <w:sz w:val="20"/>
              </w:rPr>
              <w:t xml:space="preserve"> </w:t>
            </w:r>
            <w:r w:rsidRPr="00327A9D">
              <w:rPr>
                <w:rFonts w:ascii="Arial" w:hAnsi="Arial" w:cs="Arial"/>
                <w:sz w:val="20"/>
              </w:rPr>
              <w:t>oportuno y eficiente.</w:t>
            </w:r>
          </w:p>
          <w:p w:rsidR="00327A9D" w:rsidRPr="00327A9D" w:rsidRDefault="00FB0716" w:rsidP="00327A9D">
            <w:pPr>
              <w:tabs>
                <w:tab w:val="left" w:pos="2257"/>
              </w:tabs>
              <w:jc w:val="both"/>
              <w:rPr>
                <w:rFonts w:ascii="Arial" w:hAnsi="Arial" w:cs="Arial"/>
                <w:sz w:val="20"/>
              </w:rPr>
            </w:pPr>
            <w:r>
              <w:rPr>
                <w:rFonts w:ascii="Arial" w:hAnsi="Arial" w:cs="Arial"/>
                <w:sz w:val="20"/>
              </w:rPr>
              <w:t xml:space="preserve">Equipos de cómputos </w:t>
            </w:r>
            <w:r w:rsidR="00327A9D" w:rsidRPr="00327A9D">
              <w:rPr>
                <w:rFonts w:ascii="Arial" w:hAnsi="Arial" w:cs="Arial"/>
                <w:sz w:val="20"/>
              </w:rPr>
              <w:t>actualizados,</w:t>
            </w:r>
            <w:r w:rsidR="00327A9D">
              <w:rPr>
                <w:rFonts w:ascii="Arial" w:hAnsi="Arial" w:cs="Arial"/>
                <w:sz w:val="20"/>
              </w:rPr>
              <w:t xml:space="preserve">  c</w:t>
            </w:r>
            <w:r w:rsidR="0085151B">
              <w:rPr>
                <w:rFonts w:ascii="Arial" w:hAnsi="Arial" w:cs="Arial"/>
                <w:sz w:val="20"/>
              </w:rPr>
              <w:t xml:space="preserve">opiadora, </w:t>
            </w:r>
            <w:r w:rsidR="00327A9D" w:rsidRPr="00327A9D">
              <w:rPr>
                <w:rFonts w:ascii="Arial" w:hAnsi="Arial" w:cs="Arial"/>
                <w:sz w:val="20"/>
              </w:rPr>
              <w:t>impresora</w:t>
            </w:r>
            <w:r>
              <w:rPr>
                <w:rFonts w:ascii="Arial" w:hAnsi="Arial" w:cs="Arial"/>
                <w:sz w:val="20"/>
              </w:rPr>
              <w:t xml:space="preserve">, </w:t>
            </w:r>
            <w:r w:rsidR="00327A9D" w:rsidRPr="00327A9D">
              <w:rPr>
                <w:rFonts w:ascii="Arial" w:hAnsi="Arial" w:cs="Arial"/>
                <w:sz w:val="20"/>
              </w:rPr>
              <w:t>escáner, teléfonos,</w:t>
            </w:r>
            <w:r w:rsidR="00327A9D">
              <w:rPr>
                <w:rFonts w:ascii="Arial" w:hAnsi="Arial" w:cs="Arial"/>
                <w:sz w:val="20"/>
              </w:rPr>
              <w:t xml:space="preserve"> </w:t>
            </w:r>
            <w:r w:rsidR="00327A9D" w:rsidRPr="00327A9D">
              <w:rPr>
                <w:rFonts w:ascii="Arial" w:hAnsi="Arial" w:cs="Arial"/>
                <w:sz w:val="20"/>
              </w:rPr>
              <w:t>papelería común y</w:t>
            </w:r>
            <w:r w:rsidR="00327A9D">
              <w:rPr>
                <w:rFonts w:ascii="Arial" w:hAnsi="Arial" w:cs="Arial"/>
                <w:sz w:val="20"/>
              </w:rPr>
              <w:t xml:space="preserve"> </w:t>
            </w:r>
            <w:r w:rsidR="00327A9D" w:rsidRPr="00327A9D">
              <w:rPr>
                <w:rFonts w:ascii="Arial" w:hAnsi="Arial" w:cs="Arial"/>
                <w:sz w:val="20"/>
              </w:rPr>
              <w:t>oficial.</w:t>
            </w:r>
          </w:p>
        </w:tc>
      </w:tr>
      <w:tr w:rsidR="0085151B" w:rsidTr="00327A9D">
        <w:trPr>
          <w:jc w:val="center"/>
        </w:trPr>
        <w:tc>
          <w:tcPr>
            <w:tcW w:w="2244" w:type="dxa"/>
          </w:tcPr>
          <w:p w:rsidR="00327A9D" w:rsidRPr="00327A9D" w:rsidRDefault="00327A9D" w:rsidP="00FB0716">
            <w:pPr>
              <w:tabs>
                <w:tab w:val="left" w:pos="2257"/>
              </w:tabs>
              <w:jc w:val="both"/>
              <w:rPr>
                <w:rFonts w:ascii="Arial" w:hAnsi="Arial" w:cs="Arial"/>
                <w:sz w:val="20"/>
              </w:rPr>
            </w:pPr>
          </w:p>
        </w:tc>
        <w:tc>
          <w:tcPr>
            <w:tcW w:w="2244" w:type="dxa"/>
          </w:tcPr>
          <w:p w:rsidR="00327A9D" w:rsidRPr="00327A9D" w:rsidRDefault="00327A9D" w:rsidP="00FB0716">
            <w:pPr>
              <w:tabs>
                <w:tab w:val="left" w:pos="2257"/>
              </w:tabs>
              <w:jc w:val="both"/>
              <w:rPr>
                <w:rFonts w:ascii="Arial" w:hAnsi="Arial" w:cs="Arial"/>
                <w:sz w:val="20"/>
              </w:rPr>
            </w:pPr>
          </w:p>
        </w:tc>
        <w:tc>
          <w:tcPr>
            <w:tcW w:w="2245" w:type="dxa"/>
          </w:tcPr>
          <w:p w:rsidR="00327A9D" w:rsidRPr="00327A9D" w:rsidRDefault="00327A9D" w:rsidP="00327A9D">
            <w:pPr>
              <w:tabs>
                <w:tab w:val="left" w:pos="2257"/>
              </w:tabs>
              <w:jc w:val="center"/>
              <w:rPr>
                <w:rFonts w:ascii="Arial" w:hAnsi="Arial" w:cs="Arial"/>
                <w:sz w:val="20"/>
              </w:rPr>
            </w:pPr>
          </w:p>
        </w:tc>
        <w:tc>
          <w:tcPr>
            <w:tcW w:w="2245" w:type="dxa"/>
          </w:tcPr>
          <w:p w:rsidR="00327A9D" w:rsidRDefault="00327A9D" w:rsidP="00FB0716">
            <w:pPr>
              <w:tabs>
                <w:tab w:val="left" w:pos="2257"/>
              </w:tabs>
              <w:jc w:val="both"/>
              <w:rPr>
                <w:rFonts w:ascii="Arial" w:hAnsi="Arial" w:cs="Arial"/>
                <w:sz w:val="20"/>
              </w:rPr>
            </w:pPr>
          </w:p>
        </w:tc>
      </w:tr>
    </w:tbl>
    <w:p w:rsidR="00327A9D" w:rsidRDefault="00327A9D" w:rsidP="00327A9D">
      <w:pPr>
        <w:tabs>
          <w:tab w:val="left" w:pos="2257"/>
        </w:tabs>
        <w:jc w:val="both"/>
        <w:rPr>
          <w:rFonts w:ascii="Arial" w:hAnsi="Arial" w:cs="Arial"/>
        </w:rPr>
      </w:pPr>
    </w:p>
    <w:p w:rsidR="0085151B" w:rsidRDefault="0085151B" w:rsidP="00327A9D">
      <w:pPr>
        <w:tabs>
          <w:tab w:val="left" w:pos="2257"/>
        </w:tabs>
        <w:jc w:val="both"/>
        <w:rPr>
          <w:rFonts w:ascii="Arial" w:hAnsi="Arial" w:cs="Arial"/>
        </w:rPr>
      </w:pPr>
    </w:p>
    <w:p w:rsidR="00FB0716" w:rsidRDefault="00FB0716" w:rsidP="00327A9D">
      <w:pPr>
        <w:tabs>
          <w:tab w:val="left" w:pos="2257"/>
        </w:tabs>
        <w:jc w:val="both"/>
        <w:rPr>
          <w:rFonts w:ascii="Arial" w:hAnsi="Arial" w:cs="Arial"/>
        </w:rPr>
      </w:pPr>
    </w:p>
    <w:p w:rsidR="008936B6" w:rsidRPr="00ED5961" w:rsidRDefault="008936B6" w:rsidP="00327A9D">
      <w:pPr>
        <w:tabs>
          <w:tab w:val="left" w:pos="2257"/>
        </w:tabs>
        <w:jc w:val="both"/>
        <w:rPr>
          <w:rFonts w:ascii="Arial" w:hAnsi="Arial" w:cs="Arial"/>
          <w:b/>
        </w:rPr>
      </w:pPr>
      <w:r w:rsidRPr="00ED5961">
        <w:rPr>
          <w:rFonts w:ascii="Arial" w:hAnsi="Arial" w:cs="Arial"/>
          <w:b/>
        </w:rPr>
        <w:t xml:space="preserve">RESPONSABLE: </w:t>
      </w:r>
      <w:r w:rsidR="0085151B">
        <w:rPr>
          <w:rFonts w:ascii="Arial" w:hAnsi="Arial" w:cs="Arial"/>
          <w:b/>
        </w:rPr>
        <w:t xml:space="preserve">C. CINTHIA DOMINGUEZ HERNANDEZ </w:t>
      </w:r>
    </w:p>
    <w:p w:rsidR="008936B6" w:rsidRPr="00ED5961" w:rsidRDefault="008936B6" w:rsidP="00327A9D">
      <w:pPr>
        <w:tabs>
          <w:tab w:val="left" w:pos="2257"/>
        </w:tabs>
        <w:jc w:val="both"/>
        <w:rPr>
          <w:rFonts w:ascii="Arial" w:hAnsi="Arial" w:cs="Arial"/>
          <w:b/>
        </w:rPr>
      </w:pPr>
    </w:p>
    <w:p w:rsidR="008936B6" w:rsidRPr="00ED5961" w:rsidRDefault="008936B6" w:rsidP="008936B6">
      <w:pPr>
        <w:tabs>
          <w:tab w:val="left" w:pos="2257"/>
        </w:tabs>
        <w:jc w:val="center"/>
        <w:rPr>
          <w:rFonts w:ascii="Arial" w:hAnsi="Arial" w:cs="Arial"/>
          <w:b/>
        </w:rPr>
      </w:pPr>
      <w:r w:rsidRPr="00ED5961">
        <w:rPr>
          <w:rFonts w:ascii="Arial" w:hAnsi="Arial" w:cs="Arial"/>
          <w:b/>
        </w:rPr>
        <w:t>PROCESO DE SEGUIMIENTO</w:t>
      </w:r>
    </w:p>
    <w:p w:rsidR="008936B6" w:rsidRDefault="008936B6" w:rsidP="008936B6">
      <w:pPr>
        <w:tabs>
          <w:tab w:val="left" w:pos="2257"/>
        </w:tabs>
        <w:jc w:val="center"/>
        <w:rPr>
          <w:rFonts w:ascii="Arial" w:hAnsi="Arial" w:cs="Arial"/>
        </w:rPr>
      </w:pPr>
    </w:p>
    <w:tbl>
      <w:tblPr>
        <w:tblStyle w:val="Tablaconcuadrcula"/>
        <w:tblW w:w="0" w:type="auto"/>
        <w:tblLook w:val="04A0" w:firstRow="1" w:lastRow="0" w:firstColumn="1" w:lastColumn="0" w:noHBand="0" w:noVBand="1"/>
      </w:tblPr>
      <w:tblGrid>
        <w:gridCol w:w="8978"/>
      </w:tblGrid>
      <w:tr w:rsidR="008936B6" w:rsidTr="008936B6">
        <w:tc>
          <w:tcPr>
            <w:tcW w:w="8978" w:type="dxa"/>
          </w:tcPr>
          <w:p w:rsidR="008936B6" w:rsidRPr="00ED5961" w:rsidRDefault="008936B6" w:rsidP="00327A9D">
            <w:pPr>
              <w:tabs>
                <w:tab w:val="left" w:pos="2257"/>
              </w:tabs>
              <w:jc w:val="both"/>
              <w:rPr>
                <w:rFonts w:ascii="Arial" w:hAnsi="Arial" w:cs="Arial"/>
                <w:b/>
              </w:rPr>
            </w:pPr>
            <w:r w:rsidRPr="00ED5961">
              <w:rPr>
                <w:rFonts w:ascii="Arial" w:hAnsi="Arial" w:cs="Arial"/>
                <w:b/>
              </w:rPr>
              <w:t>EVALUACION TRIMESTRAL  AVANCES O DIFICULTADES  (ENERO)</w:t>
            </w:r>
          </w:p>
          <w:p w:rsidR="008936B6" w:rsidRDefault="008936B6" w:rsidP="00327A9D">
            <w:pPr>
              <w:tabs>
                <w:tab w:val="left" w:pos="2257"/>
              </w:tabs>
              <w:jc w:val="both"/>
              <w:rPr>
                <w:rFonts w:ascii="Arial" w:hAnsi="Arial" w:cs="Arial"/>
              </w:rPr>
            </w:pPr>
          </w:p>
          <w:p w:rsidR="008936B6" w:rsidRDefault="008936B6" w:rsidP="00327A9D">
            <w:pPr>
              <w:tabs>
                <w:tab w:val="left" w:pos="2257"/>
              </w:tabs>
              <w:jc w:val="both"/>
              <w:rPr>
                <w:rFonts w:ascii="Arial" w:hAnsi="Arial" w:cs="Arial"/>
              </w:rPr>
            </w:pPr>
          </w:p>
          <w:p w:rsidR="008936B6" w:rsidRDefault="008936B6" w:rsidP="00327A9D">
            <w:pPr>
              <w:tabs>
                <w:tab w:val="left" w:pos="2257"/>
              </w:tabs>
              <w:jc w:val="both"/>
              <w:rPr>
                <w:rFonts w:ascii="Arial" w:hAnsi="Arial" w:cs="Arial"/>
              </w:rPr>
            </w:pPr>
          </w:p>
        </w:tc>
      </w:tr>
    </w:tbl>
    <w:p w:rsidR="008936B6" w:rsidRDefault="008936B6" w:rsidP="00327A9D">
      <w:pPr>
        <w:tabs>
          <w:tab w:val="left" w:pos="2257"/>
        </w:tabs>
        <w:jc w:val="both"/>
        <w:rPr>
          <w:rFonts w:ascii="Arial" w:hAnsi="Arial" w:cs="Arial"/>
        </w:rPr>
      </w:pPr>
      <w:r>
        <w:rPr>
          <w:rFonts w:ascii="Arial" w:hAnsi="Arial" w:cs="Arial"/>
        </w:rPr>
        <w:t xml:space="preserve"> </w:t>
      </w:r>
    </w:p>
    <w:tbl>
      <w:tblPr>
        <w:tblStyle w:val="Tablaconcuadrcula"/>
        <w:tblW w:w="0" w:type="auto"/>
        <w:tblLook w:val="04A0" w:firstRow="1" w:lastRow="0" w:firstColumn="1" w:lastColumn="0" w:noHBand="0" w:noVBand="1"/>
      </w:tblPr>
      <w:tblGrid>
        <w:gridCol w:w="8978"/>
      </w:tblGrid>
      <w:tr w:rsidR="008936B6" w:rsidTr="008936B6">
        <w:tc>
          <w:tcPr>
            <w:tcW w:w="8978" w:type="dxa"/>
          </w:tcPr>
          <w:p w:rsidR="008936B6" w:rsidRPr="00ED5961" w:rsidRDefault="008936B6" w:rsidP="008936B6">
            <w:pPr>
              <w:tabs>
                <w:tab w:val="left" w:pos="2257"/>
              </w:tabs>
              <w:jc w:val="both"/>
              <w:rPr>
                <w:rFonts w:ascii="Arial" w:hAnsi="Arial" w:cs="Arial"/>
                <w:b/>
              </w:rPr>
            </w:pPr>
            <w:r w:rsidRPr="00ED5961">
              <w:rPr>
                <w:rFonts w:ascii="Arial" w:hAnsi="Arial" w:cs="Arial"/>
                <w:b/>
              </w:rPr>
              <w:t>EVALUACION TRIMESTRAL  AVANCES O DIFICULTADES  (ABRIL)</w:t>
            </w:r>
          </w:p>
          <w:p w:rsidR="008936B6" w:rsidRDefault="008936B6" w:rsidP="008936B6">
            <w:pPr>
              <w:tabs>
                <w:tab w:val="left" w:pos="2257"/>
              </w:tabs>
              <w:jc w:val="both"/>
              <w:rPr>
                <w:rFonts w:ascii="Arial" w:hAnsi="Arial" w:cs="Arial"/>
              </w:rPr>
            </w:pPr>
          </w:p>
          <w:p w:rsidR="008936B6" w:rsidRDefault="008936B6" w:rsidP="008936B6">
            <w:pPr>
              <w:tabs>
                <w:tab w:val="left" w:pos="2257"/>
              </w:tabs>
              <w:jc w:val="both"/>
              <w:rPr>
                <w:rFonts w:ascii="Arial" w:hAnsi="Arial" w:cs="Arial"/>
              </w:rPr>
            </w:pPr>
          </w:p>
          <w:p w:rsidR="008936B6" w:rsidRDefault="008936B6" w:rsidP="00327A9D">
            <w:pPr>
              <w:tabs>
                <w:tab w:val="left" w:pos="2257"/>
              </w:tabs>
              <w:jc w:val="both"/>
              <w:rPr>
                <w:rFonts w:ascii="Arial" w:hAnsi="Arial" w:cs="Arial"/>
              </w:rPr>
            </w:pPr>
          </w:p>
        </w:tc>
      </w:tr>
    </w:tbl>
    <w:p w:rsidR="008936B6" w:rsidRDefault="008936B6" w:rsidP="00327A9D">
      <w:pPr>
        <w:tabs>
          <w:tab w:val="left" w:pos="2257"/>
        </w:tabs>
        <w:jc w:val="both"/>
        <w:rPr>
          <w:rFonts w:ascii="Arial" w:hAnsi="Arial" w:cs="Arial"/>
        </w:rPr>
      </w:pPr>
    </w:p>
    <w:tbl>
      <w:tblPr>
        <w:tblStyle w:val="Tablaconcuadrcula"/>
        <w:tblW w:w="0" w:type="auto"/>
        <w:tblLook w:val="04A0" w:firstRow="1" w:lastRow="0" w:firstColumn="1" w:lastColumn="0" w:noHBand="0" w:noVBand="1"/>
      </w:tblPr>
      <w:tblGrid>
        <w:gridCol w:w="8978"/>
      </w:tblGrid>
      <w:tr w:rsidR="008936B6" w:rsidTr="008936B6">
        <w:tc>
          <w:tcPr>
            <w:tcW w:w="8978" w:type="dxa"/>
          </w:tcPr>
          <w:p w:rsidR="008936B6" w:rsidRPr="00ED5961" w:rsidRDefault="008936B6" w:rsidP="008936B6">
            <w:pPr>
              <w:tabs>
                <w:tab w:val="left" w:pos="2257"/>
              </w:tabs>
              <w:jc w:val="both"/>
              <w:rPr>
                <w:rFonts w:ascii="Arial" w:hAnsi="Arial" w:cs="Arial"/>
                <w:b/>
              </w:rPr>
            </w:pPr>
            <w:r w:rsidRPr="00ED5961">
              <w:rPr>
                <w:rFonts w:ascii="Arial" w:hAnsi="Arial" w:cs="Arial"/>
                <w:b/>
              </w:rPr>
              <w:t>EVALUACION TRIMESTRAL  AVANCES O DIFICULTADES  (JULIO)</w:t>
            </w:r>
          </w:p>
          <w:p w:rsidR="008936B6" w:rsidRDefault="008936B6" w:rsidP="008936B6">
            <w:pPr>
              <w:tabs>
                <w:tab w:val="left" w:pos="2257"/>
              </w:tabs>
              <w:jc w:val="both"/>
              <w:rPr>
                <w:rFonts w:ascii="Arial" w:hAnsi="Arial" w:cs="Arial"/>
              </w:rPr>
            </w:pPr>
          </w:p>
          <w:p w:rsidR="008936B6" w:rsidRDefault="008936B6" w:rsidP="008936B6">
            <w:pPr>
              <w:tabs>
                <w:tab w:val="left" w:pos="2257"/>
              </w:tabs>
              <w:jc w:val="both"/>
              <w:rPr>
                <w:rFonts w:ascii="Arial" w:hAnsi="Arial" w:cs="Arial"/>
              </w:rPr>
            </w:pPr>
          </w:p>
          <w:p w:rsidR="008936B6" w:rsidRDefault="008936B6" w:rsidP="00327A9D">
            <w:pPr>
              <w:tabs>
                <w:tab w:val="left" w:pos="2257"/>
              </w:tabs>
              <w:jc w:val="both"/>
              <w:rPr>
                <w:rFonts w:ascii="Arial" w:hAnsi="Arial" w:cs="Arial"/>
              </w:rPr>
            </w:pPr>
          </w:p>
        </w:tc>
      </w:tr>
    </w:tbl>
    <w:p w:rsidR="008936B6" w:rsidRDefault="008936B6" w:rsidP="00327A9D">
      <w:pPr>
        <w:tabs>
          <w:tab w:val="left" w:pos="2257"/>
        </w:tabs>
        <w:jc w:val="both"/>
        <w:rPr>
          <w:rFonts w:ascii="Arial" w:hAnsi="Arial" w:cs="Arial"/>
        </w:rPr>
      </w:pPr>
    </w:p>
    <w:tbl>
      <w:tblPr>
        <w:tblStyle w:val="Tablaconcuadrcula"/>
        <w:tblW w:w="0" w:type="auto"/>
        <w:tblLook w:val="04A0" w:firstRow="1" w:lastRow="0" w:firstColumn="1" w:lastColumn="0" w:noHBand="0" w:noVBand="1"/>
      </w:tblPr>
      <w:tblGrid>
        <w:gridCol w:w="8978"/>
      </w:tblGrid>
      <w:tr w:rsidR="008936B6" w:rsidTr="008936B6">
        <w:tc>
          <w:tcPr>
            <w:tcW w:w="8978" w:type="dxa"/>
          </w:tcPr>
          <w:p w:rsidR="008936B6" w:rsidRPr="00ED5961" w:rsidRDefault="008936B6" w:rsidP="008936B6">
            <w:pPr>
              <w:tabs>
                <w:tab w:val="left" w:pos="2257"/>
              </w:tabs>
              <w:jc w:val="both"/>
              <w:rPr>
                <w:rFonts w:ascii="Arial" w:hAnsi="Arial" w:cs="Arial"/>
                <w:b/>
              </w:rPr>
            </w:pPr>
            <w:r w:rsidRPr="00ED5961">
              <w:rPr>
                <w:rFonts w:ascii="Arial" w:hAnsi="Arial" w:cs="Arial"/>
                <w:b/>
              </w:rPr>
              <w:t>RENDICION  DE CUENTA  FINAL (SEPTIEMBRE)</w:t>
            </w:r>
          </w:p>
          <w:p w:rsidR="00ED5961" w:rsidRDefault="00ED5961" w:rsidP="008936B6">
            <w:pPr>
              <w:tabs>
                <w:tab w:val="left" w:pos="2257"/>
              </w:tabs>
              <w:jc w:val="both"/>
              <w:rPr>
                <w:rFonts w:ascii="Arial" w:hAnsi="Arial" w:cs="Arial"/>
              </w:rPr>
            </w:pPr>
          </w:p>
          <w:p w:rsidR="00ED5961" w:rsidRDefault="00ED5961" w:rsidP="008936B6">
            <w:pPr>
              <w:tabs>
                <w:tab w:val="left" w:pos="2257"/>
              </w:tabs>
              <w:jc w:val="both"/>
              <w:rPr>
                <w:rFonts w:ascii="Arial" w:hAnsi="Arial" w:cs="Arial"/>
              </w:rPr>
            </w:pPr>
          </w:p>
          <w:p w:rsidR="00ED5961" w:rsidRDefault="00ED5961" w:rsidP="008936B6">
            <w:pPr>
              <w:tabs>
                <w:tab w:val="left" w:pos="2257"/>
              </w:tabs>
              <w:jc w:val="both"/>
              <w:rPr>
                <w:rFonts w:ascii="Arial" w:hAnsi="Arial" w:cs="Arial"/>
              </w:rPr>
            </w:pPr>
          </w:p>
        </w:tc>
      </w:tr>
    </w:tbl>
    <w:p w:rsidR="008936B6" w:rsidRPr="00D41167" w:rsidRDefault="008936B6" w:rsidP="00327A9D">
      <w:pPr>
        <w:tabs>
          <w:tab w:val="left" w:pos="2257"/>
        </w:tabs>
        <w:jc w:val="both"/>
        <w:rPr>
          <w:rFonts w:ascii="Arial" w:hAnsi="Arial" w:cs="Arial"/>
        </w:rPr>
      </w:pPr>
    </w:p>
    <w:sectPr w:rsidR="008936B6" w:rsidRPr="00D411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D150E"/>
    <w:multiLevelType w:val="hybridMultilevel"/>
    <w:tmpl w:val="45621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F573D58"/>
    <w:multiLevelType w:val="hybridMultilevel"/>
    <w:tmpl w:val="0F2A2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67"/>
    <w:rsid w:val="00106203"/>
    <w:rsid w:val="00327A9D"/>
    <w:rsid w:val="003E0E83"/>
    <w:rsid w:val="0040784D"/>
    <w:rsid w:val="00461142"/>
    <w:rsid w:val="005671E5"/>
    <w:rsid w:val="005C227E"/>
    <w:rsid w:val="006A7A9C"/>
    <w:rsid w:val="00710172"/>
    <w:rsid w:val="00761D00"/>
    <w:rsid w:val="007801AD"/>
    <w:rsid w:val="0085151B"/>
    <w:rsid w:val="00862919"/>
    <w:rsid w:val="008936B6"/>
    <w:rsid w:val="008D7C42"/>
    <w:rsid w:val="00914C34"/>
    <w:rsid w:val="00954F05"/>
    <w:rsid w:val="00985180"/>
    <w:rsid w:val="00AB7227"/>
    <w:rsid w:val="00AF497A"/>
    <w:rsid w:val="00B21C05"/>
    <w:rsid w:val="00C22971"/>
    <w:rsid w:val="00C25375"/>
    <w:rsid w:val="00CB1FA9"/>
    <w:rsid w:val="00CC4958"/>
    <w:rsid w:val="00CF28A5"/>
    <w:rsid w:val="00D30C3B"/>
    <w:rsid w:val="00D41167"/>
    <w:rsid w:val="00DD2D97"/>
    <w:rsid w:val="00E034FB"/>
    <w:rsid w:val="00ED5961"/>
    <w:rsid w:val="00F75B5C"/>
    <w:rsid w:val="00FB07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41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41167"/>
    <w:pPr>
      <w:ind w:left="720"/>
      <w:contextualSpacing/>
    </w:pPr>
  </w:style>
  <w:style w:type="paragraph" w:styleId="Textodeglobo">
    <w:name w:val="Balloon Text"/>
    <w:basedOn w:val="Normal"/>
    <w:link w:val="TextodegloboCar"/>
    <w:uiPriority w:val="99"/>
    <w:semiHidden/>
    <w:unhideWhenUsed/>
    <w:rsid w:val="00F75B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5B5C"/>
    <w:rPr>
      <w:rFonts w:ascii="Tahoma" w:hAnsi="Tahoma" w:cs="Tahoma"/>
      <w:sz w:val="16"/>
      <w:szCs w:val="16"/>
    </w:rPr>
  </w:style>
  <w:style w:type="paragraph" w:styleId="NormalWeb">
    <w:name w:val="Normal (Web)"/>
    <w:basedOn w:val="Normal"/>
    <w:uiPriority w:val="99"/>
    <w:unhideWhenUsed/>
    <w:rsid w:val="008D7C42"/>
    <w:pPr>
      <w:spacing w:before="100" w:beforeAutospacing="1" w:after="119"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41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41167"/>
    <w:pPr>
      <w:ind w:left="720"/>
      <w:contextualSpacing/>
    </w:pPr>
  </w:style>
  <w:style w:type="paragraph" w:styleId="Textodeglobo">
    <w:name w:val="Balloon Text"/>
    <w:basedOn w:val="Normal"/>
    <w:link w:val="TextodegloboCar"/>
    <w:uiPriority w:val="99"/>
    <w:semiHidden/>
    <w:unhideWhenUsed/>
    <w:rsid w:val="00F75B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5B5C"/>
    <w:rPr>
      <w:rFonts w:ascii="Tahoma" w:hAnsi="Tahoma" w:cs="Tahoma"/>
      <w:sz w:val="16"/>
      <w:szCs w:val="16"/>
    </w:rPr>
  </w:style>
  <w:style w:type="paragraph" w:styleId="NormalWeb">
    <w:name w:val="Normal (Web)"/>
    <w:basedOn w:val="Normal"/>
    <w:uiPriority w:val="99"/>
    <w:unhideWhenUsed/>
    <w:rsid w:val="008D7C42"/>
    <w:pPr>
      <w:spacing w:before="100" w:beforeAutospacing="1" w:after="119"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1679</Words>
  <Characters>9239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cp:lastPrinted>2018-11-09T17:46:00Z</cp:lastPrinted>
  <dcterms:created xsi:type="dcterms:W3CDTF">2018-11-26T15:17:00Z</dcterms:created>
  <dcterms:modified xsi:type="dcterms:W3CDTF">2018-11-26T15:17:00Z</dcterms:modified>
</cp:coreProperties>
</file>