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6D" w:rsidRPr="00AA63E6" w:rsidRDefault="00E9326D" w:rsidP="00AA63E6">
      <w:pPr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 xml:space="preserve">Informe trimestral </w:t>
      </w:r>
      <w:r w:rsidR="007434A9">
        <w:rPr>
          <w:rFonts w:ascii="Arial" w:hAnsi="Arial" w:cs="Arial"/>
          <w:sz w:val="24"/>
          <w:szCs w:val="28"/>
        </w:rPr>
        <w:t>(P</w:t>
      </w:r>
      <w:r w:rsidR="007434A9" w:rsidRPr="00AA63E6">
        <w:rPr>
          <w:rFonts w:ascii="Arial" w:hAnsi="Arial" w:cs="Arial"/>
          <w:sz w:val="24"/>
          <w:szCs w:val="28"/>
        </w:rPr>
        <w:t xml:space="preserve">rograma </w:t>
      </w:r>
      <w:r w:rsidR="007434A9">
        <w:rPr>
          <w:rFonts w:ascii="Arial" w:hAnsi="Arial" w:cs="Arial"/>
          <w:sz w:val="24"/>
          <w:szCs w:val="28"/>
        </w:rPr>
        <w:t>d</w:t>
      </w:r>
      <w:r w:rsidR="007434A9" w:rsidRPr="00AA63E6">
        <w:rPr>
          <w:rFonts w:ascii="Arial" w:hAnsi="Arial" w:cs="Arial"/>
          <w:sz w:val="24"/>
          <w:szCs w:val="28"/>
        </w:rPr>
        <w:t xml:space="preserve">e </w:t>
      </w:r>
      <w:r w:rsidR="007434A9">
        <w:rPr>
          <w:rFonts w:ascii="Arial" w:hAnsi="Arial" w:cs="Arial"/>
          <w:sz w:val="24"/>
          <w:szCs w:val="28"/>
        </w:rPr>
        <w:t>A</w:t>
      </w:r>
      <w:r w:rsidR="007434A9" w:rsidRPr="00AA63E6">
        <w:rPr>
          <w:rFonts w:ascii="Arial" w:hAnsi="Arial" w:cs="Arial"/>
          <w:sz w:val="24"/>
          <w:szCs w:val="28"/>
        </w:rPr>
        <w:t>sistencia</w:t>
      </w:r>
      <w:r w:rsidR="007434A9">
        <w:rPr>
          <w:rFonts w:ascii="Arial" w:hAnsi="Arial" w:cs="Arial"/>
          <w:sz w:val="24"/>
          <w:szCs w:val="28"/>
        </w:rPr>
        <w:t xml:space="preserve"> S</w:t>
      </w:r>
      <w:r w:rsidR="007434A9" w:rsidRPr="00AA63E6">
        <w:rPr>
          <w:rFonts w:ascii="Arial" w:hAnsi="Arial" w:cs="Arial"/>
          <w:sz w:val="24"/>
          <w:szCs w:val="28"/>
        </w:rPr>
        <w:t xml:space="preserve">ocial </w:t>
      </w:r>
      <w:r w:rsidR="007434A9">
        <w:rPr>
          <w:rFonts w:ascii="Arial" w:hAnsi="Arial" w:cs="Arial"/>
          <w:sz w:val="24"/>
          <w:szCs w:val="28"/>
        </w:rPr>
        <w:t>Alimentaria a Personas d</w:t>
      </w:r>
      <w:r w:rsidR="007434A9" w:rsidRPr="00AA63E6">
        <w:rPr>
          <w:rFonts w:ascii="Arial" w:hAnsi="Arial" w:cs="Arial"/>
          <w:sz w:val="24"/>
          <w:szCs w:val="28"/>
        </w:rPr>
        <w:t>e Atención Prioritaria</w:t>
      </w:r>
      <w:r w:rsidR="007434A9">
        <w:rPr>
          <w:rFonts w:ascii="Arial" w:hAnsi="Arial" w:cs="Arial"/>
          <w:sz w:val="24"/>
          <w:szCs w:val="28"/>
        </w:rPr>
        <w:t>)</w:t>
      </w:r>
      <w:r w:rsidR="007434A9" w:rsidRPr="00AA63E6">
        <w:rPr>
          <w:rFonts w:ascii="Arial" w:hAnsi="Arial" w:cs="Arial"/>
          <w:sz w:val="24"/>
          <w:szCs w:val="28"/>
        </w:rPr>
        <w:t xml:space="preserve"> </w:t>
      </w:r>
      <w:r w:rsidRPr="00AA63E6">
        <w:rPr>
          <w:rFonts w:ascii="Arial" w:hAnsi="Arial" w:cs="Arial"/>
          <w:sz w:val="24"/>
          <w:szCs w:val="28"/>
        </w:rPr>
        <w:t>PAAP  2020</w:t>
      </w:r>
    </w:p>
    <w:p w:rsidR="00F84C2A" w:rsidRPr="00AA63E6" w:rsidRDefault="002D7CDB" w:rsidP="00AA63E6">
      <w:pPr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>Enero 2020</w:t>
      </w:r>
    </w:p>
    <w:p w:rsidR="00144B8B" w:rsidRPr="00AA63E6" w:rsidRDefault="00E9326D" w:rsidP="00AA63E6">
      <w:pPr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 xml:space="preserve">En el mes de enero </w:t>
      </w:r>
      <w:r w:rsidR="00144B8B" w:rsidRPr="00AA63E6">
        <w:rPr>
          <w:rFonts w:ascii="Arial" w:hAnsi="Arial" w:cs="Arial"/>
          <w:sz w:val="24"/>
          <w:szCs w:val="28"/>
        </w:rPr>
        <w:t xml:space="preserve">surgieron cambios estratégicos en seguridad alimentaria que ha realizado </w:t>
      </w:r>
      <w:r w:rsidRPr="00AA63E6">
        <w:rPr>
          <w:rFonts w:ascii="Arial" w:hAnsi="Arial" w:cs="Arial"/>
          <w:sz w:val="24"/>
          <w:szCs w:val="28"/>
        </w:rPr>
        <w:t>el SNDIF (</w:t>
      </w:r>
      <w:r w:rsidR="00AA63E6" w:rsidRPr="00AA63E6">
        <w:rPr>
          <w:rFonts w:ascii="Arial" w:hAnsi="Arial" w:cs="Arial"/>
          <w:sz w:val="24"/>
          <w:szCs w:val="28"/>
        </w:rPr>
        <w:t>S</w:t>
      </w:r>
      <w:r w:rsidRPr="00AA63E6">
        <w:rPr>
          <w:rFonts w:ascii="Arial" w:hAnsi="Arial" w:cs="Arial"/>
          <w:sz w:val="24"/>
          <w:szCs w:val="28"/>
        </w:rPr>
        <w:t xml:space="preserve">istema Nacional DIF) </w:t>
      </w:r>
      <w:r w:rsidR="00144B8B" w:rsidRPr="00AA63E6">
        <w:rPr>
          <w:rFonts w:ascii="Arial" w:hAnsi="Arial" w:cs="Arial"/>
          <w:sz w:val="24"/>
          <w:szCs w:val="28"/>
        </w:rPr>
        <w:t xml:space="preserve">el cual tiene como propósito contar con una mejor cobertura para la población más vulnerable del municipio, </w:t>
      </w:r>
      <w:r w:rsidRPr="00AA63E6">
        <w:rPr>
          <w:rFonts w:ascii="Arial" w:hAnsi="Arial" w:cs="Arial"/>
          <w:sz w:val="24"/>
          <w:szCs w:val="28"/>
        </w:rPr>
        <w:t>nos dio a conocer los nuevos lineamientos del programa</w:t>
      </w:r>
      <w:r w:rsidR="00144B8B" w:rsidRPr="00AA63E6">
        <w:rPr>
          <w:rFonts w:ascii="Arial" w:hAnsi="Arial" w:cs="Arial"/>
          <w:sz w:val="24"/>
          <w:szCs w:val="28"/>
        </w:rPr>
        <w:t xml:space="preserve"> de </w:t>
      </w:r>
      <w:r w:rsidR="002D7CDB" w:rsidRPr="00AA63E6">
        <w:rPr>
          <w:rFonts w:ascii="Arial" w:hAnsi="Arial" w:cs="Arial"/>
          <w:sz w:val="24"/>
          <w:szCs w:val="28"/>
        </w:rPr>
        <w:t>asistencia</w:t>
      </w:r>
      <w:r w:rsidR="00144B8B" w:rsidRPr="00AA63E6">
        <w:rPr>
          <w:rFonts w:ascii="Arial" w:hAnsi="Arial" w:cs="Arial"/>
          <w:sz w:val="24"/>
          <w:szCs w:val="28"/>
        </w:rPr>
        <w:t xml:space="preserve"> social alimentaria a personas de </w:t>
      </w:r>
      <w:r w:rsidR="002D7CDB" w:rsidRPr="00AA63E6">
        <w:rPr>
          <w:rFonts w:ascii="Arial" w:hAnsi="Arial" w:cs="Arial"/>
          <w:sz w:val="24"/>
          <w:szCs w:val="28"/>
        </w:rPr>
        <w:t>atención</w:t>
      </w:r>
      <w:r w:rsidR="00144B8B" w:rsidRPr="00AA63E6">
        <w:rPr>
          <w:rFonts w:ascii="Arial" w:hAnsi="Arial" w:cs="Arial"/>
          <w:sz w:val="24"/>
          <w:szCs w:val="28"/>
        </w:rPr>
        <w:t xml:space="preserve"> prioritaria (PAAP) su función es atender: </w:t>
      </w:r>
    </w:p>
    <w:p w:rsidR="00144B8B" w:rsidRPr="00AA63E6" w:rsidRDefault="00144B8B" w:rsidP="00AA63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>Carencia alimentaria</w:t>
      </w:r>
      <w:r w:rsidR="00AA63E6" w:rsidRPr="00AA63E6">
        <w:rPr>
          <w:rFonts w:ascii="Arial" w:hAnsi="Arial" w:cs="Arial"/>
          <w:sz w:val="24"/>
          <w:szCs w:val="28"/>
        </w:rPr>
        <w:t xml:space="preserve"> </w:t>
      </w:r>
      <w:r w:rsidRPr="00AA63E6">
        <w:rPr>
          <w:rFonts w:ascii="Arial" w:hAnsi="Arial" w:cs="Arial"/>
          <w:sz w:val="24"/>
          <w:szCs w:val="28"/>
        </w:rPr>
        <w:t>(</w:t>
      </w:r>
      <w:r w:rsidR="002D7CDB" w:rsidRPr="00AA63E6">
        <w:rPr>
          <w:rFonts w:ascii="Arial" w:hAnsi="Arial" w:cs="Arial"/>
          <w:sz w:val="24"/>
          <w:szCs w:val="28"/>
        </w:rPr>
        <w:t>hijos</w:t>
      </w:r>
      <w:r w:rsidRPr="00AA63E6">
        <w:rPr>
          <w:rFonts w:ascii="Arial" w:hAnsi="Arial" w:cs="Arial"/>
          <w:sz w:val="24"/>
          <w:szCs w:val="28"/>
        </w:rPr>
        <w:t xml:space="preserve"> de padres en extrema pobreza mujeres solas o en </w:t>
      </w:r>
      <w:r w:rsidR="002D7CDB" w:rsidRPr="00AA63E6">
        <w:rPr>
          <w:rFonts w:ascii="Arial" w:hAnsi="Arial" w:cs="Arial"/>
          <w:sz w:val="24"/>
          <w:szCs w:val="28"/>
        </w:rPr>
        <w:t>viudez</w:t>
      </w:r>
      <w:r w:rsidRPr="00AA63E6">
        <w:rPr>
          <w:rFonts w:ascii="Arial" w:hAnsi="Arial" w:cs="Arial"/>
          <w:sz w:val="24"/>
          <w:szCs w:val="28"/>
        </w:rPr>
        <w:t>)</w:t>
      </w:r>
    </w:p>
    <w:p w:rsidR="00144B8B" w:rsidRPr="00AA63E6" w:rsidRDefault="00144B8B" w:rsidP="00AA63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 xml:space="preserve">Adultos mayores y discapacitados </w:t>
      </w:r>
    </w:p>
    <w:p w:rsidR="00144B8B" w:rsidRDefault="00144B8B" w:rsidP="00AA63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 xml:space="preserve">Niños y Niñas de 2 a 5 años 11 meses no escolarizados </w:t>
      </w:r>
    </w:p>
    <w:p w:rsidR="00AC16F9" w:rsidRDefault="00AC16F9" w:rsidP="007434A9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En este mismo mes se realizó una capacitación en DIF Jalisco donde notificaron los nuevos cambios que surgirían del programa.</w:t>
      </w:r>
    </w:p>
    <w:p w:rsidR="007434A9" w:rsidRPr="007434A9" w:rsidRDefault="00AC16F9" w:rsidP="007434A9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7434A9">
        <w:rPr>
          <w:rFonts w:ascii="Arial" w:hAnsi="Arial" w:cs="Arial"/>
          <w:sz w:val="24"/>
          <w:szCs w:val="28"/>
        </w:rPr>
        <w:t xml:space="preserve">De igual manera se empezó a realizar la captura en la Plataforma Nacional de Transparencia correspondiente al área de alimentaria del programa PAAD. </w:t>
      </w:r>
    </w:p>
    <w:p w:rsidR="00AA63E6" w:rsidRDefault="00AA63E6" w:rsidP="00AA63E6">
      <w:pPr>
        <w:ind w:left="60"/>
        <w:jc w:val="both"/>
        <w:rPr>
          <w:rFonts w:ascii="Arial" w:hAnsi="Arial" w:cs="Arial"/>
          <w:sz w:val="24"/>
          <w:szCs w:val="28"/>
        </w:rPr>
      </w:pPr>
    </w:p>
    <w:p w:rsidR="002D7CDB" w:rsidRPr="00AA63E6" w:rsidRDefault="002D7CDB" w:rsidP="00AA63E6">
      <w:pPr>
        <w:ind w:left="60"/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>Febrero 2020</w:t>
      </w:r>
    </w:p>
    <w:p w:rsidR="00E9326D" w:rsidRPr="00AA63E6" w:rsidRDefault="00AA63E6" w:rsidP="00AA63E6">
      <w:pPr>
        <w:ind w:left="60"/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>En el mes de febrero se seguían realizando algunas modificaciones</w:t>
      </w:r>
      <w:r>
        <w:rPr>
          <w:rFonts w:ascii="Arial" w:hAnsi="Arial" w:cs="Arial"/>
          <w:sz w:val="24"/>
          <w:szCs w:val="28"/>
        </w:rPr>
        <w:t xml:space="preserve"> de mejoras para dicho programa</w:t>
      </w:r>
      <w:r w:rsidR="007434A9">
        <w:rPr>
          <w:rFonts w:ascii="Arial" w:hAnsi="Arial" w:cs="Arial"/>
          <w:sz w:val="24"/>
          <w:szCs w:val="28"/>
        </w:rPr>
        <w:t xml:space="preserve"> y </w:t>
      </w:r>
      <w:r w:rsidR="007434A9" w:rsidRPr="00AC16F9">
        <w:rPr>
          <w:rFonts w:ascii="Arial" w:hAnsi="Arial" w:cs="Arial"/>
          <w:sz w:val="24"/>
          <w:szCs w:val="28"/>
        </w:rPr>
        <w:t xml:space="preserve">se </w:t>
      </w:r>
      <w:r w:rsidR="00AC16F9" w:rsidRPr="00AC16F9">
        <w:rPr>
          <w:rFonts w:ascii="Arial" w:hAnsi="Arial" w:cs="Arial"/>
          <w:sz w:val="24"/>
          <w:szCs w:val="28"/>
        </w:rPr>
        <w:t>continuó</w:t>
      </w:r>
      <w:r w:rsidR="007434A9" w:rsidRPr="00AC16F9">
        <w:rPr>
          <w:rFonts w:ascii="Arial" w:hAnsi="Arial" w:cs="Arial"/>
          <w:sz w:val="24"/>
          <w:szCs w:val="28"/>
        </w:rPr>
        <w:t xml:space="preserve"> con los trabajos administrativos en transparencia</w:t>
      </w:r>
      <w:r w:rsidRPr="00AC16F9">
        <w:rPr>
          <w:rFonts w:ascii="Arial" w:hAnsi="Arial" w:cs="Arial"/>
          <w:sz w:val="24"/>
          <w:szCs w:val="28"/>
        </w:rPr>
        <w:t>.</w:t>
      </w:r>
    </w:p>
    <w:p w:rsidR="00AA63E6" w:rsidRDefault="00AA63E6" w:rsidP="00AA63E6">
      <w:pPr>
        <w:ind w:left="60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:rsidR="002D7CDB" w:rsidRPr="00AA63E6" w:rsidRDefault="002D7CDB" w:rsidP="00AA63E6">
      <w:pPr>
        <w:ind w:left="60"/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>Marzo 2020</w:t>
      </w:r>
    </w:p>
    <w:p w:rsidR="00F84C2A" w:rsidRDefault="00E9326D" w:rsidP="00AA63E6">
      <w:pPr>
        <w:jc w:val="both"/>
        <w:rPr>
          <w:rFonts w:ascii="Arial" w:hAnsi="Arial" w:cs="Arial"/>
          <w:sz w:val="24"/>
          <w:szCs w:val="28"/>
        </w:rPr>
      </w:pPr>
      <w:r w:rsidRPr="00AA63E6">
        <w:rPr>
          <w:rFonts w:ascii="Arial" w:hAnsi="Arial" w:cs="Arial"/>
          <w:sz w:val="24"/>
          <w:szCs w:val="28"/>
        </w:rPr>
        <w:t xml:space="preserve">En el mes de marzo </w:t>
      </w:r>
      <w:r w:rsidR="00203B39" w:rsidRPr="00AA63E6">
        <w:rPr>
          <w:rFonts w:ascii="Arial" w:hAnsi="Arial" w:cs="Arial"/>
          <w:sz w:val="24"/>
          <w:szCs w:val="28"/>
        </w:rPr>
        <w:t>se hicieron algunos ajustes</w:t>
      </w:r>
      <w:r w:rsidRPr="00AA63E6">
        <w:rPr>
          <w:rFonts w:ascii="Arial" w:hAnsi="Arial" w:cs="Arial"/>
          <w:sz w:val="24"/>
          <w:szCs w:val="28"/>
        </w:rPr>
        <w:t xml:space="preserve"> de la captura de padrón 2020, así como </w:t>
      </w:r>
      <w:r w:rsidR="002D7CDB" w:rsidRPr="00AA63E6">
        <w:rPr>
          <w:rFonts w:ascii="Arial" w:hAnsi="Arial" w:cs="Arial"/>
          <w:sz w:val="24"/>
          <w:szCs w:val="28"/>
        </w:rPr>
        <w:t>la conformación de padrón de beneficiarios 2020</w:t>
      </w:r>
      <w:r w:rsidR="00AA63E6">
        <w:rPr>
          <w:rFonts w:ascii="Arial" w:hAnsi="Arial" w:cs="Arial"/>
          <w:sz w:val="24"/>
          <w:szCs w:val="28"/>
        </w:rPr>
        <w:t>.</w:t>
      </w:r>
      <w:r w:rsidR="002D7CDB" w:rsidRPr="00AA63E6">
        <w:rPr>
          <w:rFonts w:ascii="Arial" w:hAnsi="Arial" w:cs="Arial"/>
          <w:sz w:val="24"/>
          <w:szCs w:val="28"/>
        </w:rPr>
        <w:t xml:space="preserve"> </w:t>
      </w:r>
    </w:p>
    <w:p w:rsidR="00AA63E6" w:rsidRPr="00AA63E6" w:rsidRDefault="00AA63E6" w:rsidP="00AA63E6">
      <w:pPr>
        <w:jc w:val="both"/>
        <w:rPr>
          <w:rFonts w:ascii="Arial" w:hAnsi="Arial" w:cs="Arial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D7CDB" w:rsidRPr="00AA63E6" w:rsidTr="002D7CDB">
        <w:tc>
          <w:tcPr>
            <w:tcW w:w="2244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>Niñas t niños de 2 años a 5 años 11 meses no escolarizados</w:t>
            </w:r>
          </w:p>
        </w:tc>
        <w:tc>
          <w:tcPr>
            <w:tcW w:w="2244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 xml:space="preserve">Adultos mayores y discapacitados </w:t>
            </w:r>
          </w:p>
        </w:tc>
        <w:tc>
          <w:tcPr>
            <w:tcW w:w="2245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 xml:space="preserve">Carencia alimentaria y desnutrición </w:t>
            </w:r>
          </w:p>
        </w:tc>
        <w:tc>
          <w:tcPr>
            <w:tcW w:w="2245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>Total</w:t>
            </w:r>
          </w:p>
        </w:tc>
      </w:tr>
      <w:tr w:rsidR="002D7CDB" w:rsidRPr="00AA63E6" w:rsidTr="002D7CDB">
        <w:trPr>
          <w:trHeight w:val="370"/>
        </w:trPr>
        <w:tc>
          <w:tcPr>
            <w:tcW w:w="2244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>63</w:t>
            </w:r>
          </w:p>
        </w:tc>
        <w:tc>
          <w:tcPr>
            <w:tcW w:w="2244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>143</w:t>
            </w:r>
          </w:p>
        </w:tc>
        <w:tc>
          <w:tcPr>
            <w:tcW w:w="2245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>232</w:t>
            </w:r>
          </w:p>
        </w:tc>
        <w:tc>
          <w:tcPr>
            <w:tcW w:w="2245" w:type="dxa"/>
          </w:tcPr>
          <w:p w:rsidR="002D7CDB" w:rsidRPr="00AA63E6" w:rsidRDefault="002D7CDB" w:rsidP="00AA63E6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A63E6">
              <w:rPr>
                <w:rFonts w:ascii="Arial" w:hAnsi="Arial" w:cs="Arial"/>
                <w:sz w:val="24"/>
                <w:szCs w:val="28"/>
              </w:rPr>
              <w:t>438</w:t>
            </w:r>
          </w:p>
        </w:tc>
      </w:tr>
    </w:tbl>
    <w:p w:rsidR="002D7CDB" w:rsidRPr="00AA63E6" w:rsidRDefault="002D7CDB">
      <w:pPr>
        <w:rPr>
          <w:rFonts w:ascii="Arial" w:hAnsi="Arial" w:cs="Arial"/>
          <w:sz w:val="24"/>
          <w:szCs w:val="28"/>
        </w:rPr>
      </w:pPr>
    </w:p>
    <w:p w:rsidR="00E3007E" w:rsidRPr="00E3007E" w:rsidRDefault="00E3007E">
      <w:pPr>
        <w:rPr>
          <w:sz w:val="28"/>
          <w:szCs w:val="28"/>
        </w:rPr>
      </w:pPr>
    </w:p>
    <w:sectPr w:rsidR="00E3007E" w:rsidRPr="00E300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8BE"/>
    <w:multiLevelType w:val="hybridMultilevel"/>
    <w:tmpl w:val="2418FAF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E9F2029"/>
    <w:multiLevelType w:val="hybridMultilevel"/>
    <w:tmpl w:val="FA5EA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7E"/>
    <w:rsid w:val="00144B8B"/>
    <w:rsid w:val="00203B39"/>
    <w:rsid w:val="0022317E"/>
    <w:rsid w:val="002D7CDB"/>
    <w:rsid w:val="003B7997"/>
    <w:rsid w:val="004C5470"/>
    <w:rsid w:val="005018F2"/>
    <w:rsid w:val="007434A9"/>
    <w:rsid w:val="00820162"/>
    <w:rsid w:val="008C4410"/>
    <w:rsid w:val="00955B10"/>
    <w:rsid w:val="00A34420"/>
    <w:rsid w:val="00AA63E6"/>
    <w:rsid w:val="00AC16F9"/>
    <w:rsid w:val="00C00D90"/>
    <w:rsid w:val="00D6152E"/>
    <w:rsid w:val="00E3007E"/>
    <w:rsid w:val="00E6199D"/>
    <w:rsid w:val="00E9326D"/>
    <w:rsid w:val="00F84C2A"/>
    <w:rsid w:val="00FA25E8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B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B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2020-03-31T16:46:00Z</dcterms:created>
  <dcterms:modified xsi:type="dcterms:W3CDTF">2020-03-31T16:46:00Z</dcterms:modified>
</cp:coreProperties>
</file>