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3BBF" w14:textId="77777777" w:rsidR="001E60B3" w:rsidRDefault="001E60B3">
      <w:pPr>
        <w:pStyle w:val="Textoindependiente"/>
        <w:rPr>
          <w:rFonts w:ascii="Times New Roman"/>
          <w:sz w:val="20"/>
        </w:rPr>
      </w:pPr>
    </w:p>
    <w:p w14:paraId="1FE9096C" w14:textId="77777777" w:rsidR="001E60B3" w:rsidRDefault="001E60B3">
      <w:pPr>
        <w:pStyle w:val="Textoindependiente"/>
        <w:spacing w:before="4"/>
        <w:rPr>
          <w:rFonts w:ascii="Times New Roman"/>
          <w:sz w:val="17"/>
        </w:rPr>
      </w:pPr>
    </w:p>
    <w:p w14:paraId="4A1B3173" w14:textId="77777777" w:rsidR="001E60B3" w:rsidRDefault="00945D5F">
      <w:pPr>
        <w:pStyle w:val="Textoindependiente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598EA6" wp14:editId="5DC23F49">
            <wp:extent cx="7772569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569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F1FB" w14:textId="77777777" w:rsidR="001E60B3" w:rsidRDefault="001E60B3">
      <w:pPr>
        <w:pStyle w:val="Textoindependiente"/>
        <w:rPr>
          <w:rFonts w:ascii="Times New Roman"/>
          <w:sz w:val="20"/>
        </w:rPr>
      </w:pPr>
    </w:p>
    <w:p w14:paraId="4003DE8F" w14:textId="77777777" w:rsidR="001E60B3" w:rsidRDefault="001E60B3">
      <w:pPr>
        <w:pStyle w:val="Textoindependiente"/>
        <w:spacing w:before="6"/>
        <w:rPr>
          <w:rFonts w:ascii="Times New Roman"/>
          <w:sz w:val="16"/>
        </w:rPr>
      </w:pPr>
    </w:p>
    <w:p w14:paraId="6F7DEC83" w14:textId="77777777" w:rsidR="001E60B3" w:rsidRDefault="00945D5F">
      <w:pPr>
        <w:pStyle w:val="Textoindependiente"/>
        <w:spacing w:before="99"/>
        <w:ind w:left="3274" w:right="3291"/>
        <w:jc w:val="center"/>
        <w:rPr>
          <w:b/>
        </w:rPr>
      </w:pPr>
      <w:r>
        <w:rPr>
          <w:b/>
        </w:rPr>
        <w:t>INVENTARIO DE BIENES INMUEBLES 202</w:t>
      </w:r>
      <w:r w:rsidR="006F7DAA">
        <w:rPr>
          <w:b/>
        </w:rPr>
        <w:t>2</w:t>
      </w:r>
      <w:bookmarkStart w:id="0" w:name="_GoBack"/>
      <w:bookmarkEnd w:id="0"/>
    </w:p>
    <w:p w14:paraId="4CE75241" w14:textId="77777777" w:rsidR="001E60B3" w:rsidRDefault="001E60B3">
      <w:pPr>
        <w:rPr>
          <w:b/>
          <w:sz w:val="20"/>
        </w:rPr>
      </w:pPr>
    </w:p>
    <w:p w14:paraId="614B5A68" w14:textId="77777777" w:rsidR="001E60B3" w:rsidRDefault="001E60B3">
      <w:pPr>
        <w:rPr>
          <w:b/>
          <w:sz w:val="20"/>
        </w:rPr>
      </w:pPr>
    </w:p>
    <w:p w14:paraId="22D83CF9" w14:textId="77777777" w:rsidR="001E60B3" w:rsidRDefault="001E60B3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2484"/>
        <w:gridCol w:w="2486"/>
        <w:gridCol w:w="2486"/>
        <w:gridCol w:w="2484"/>
      </w:tblGrid>
      <w:tr w:rsidR="001E60B3" w14:paraId="56707926" w14:textId="77777777">
        <w:trPr>
          <w:trHeight w:val="469"/>
        </w:trPr>
        <w:tc>
          <w:tcPr>
            <w:tcW w:w="2486" w:type="dxa"/>
          </w:tcPr>
          <w:p w14:paraId="5CA7D33A" w14:textId="77777777" w:rsidR="001E60B3" w:rsidRDefault="00945D5F">
            <w:pPr>
              <w:pStyle w:val="TableParagraph"/>
              <w:spacing w:line="235" w:lineRule="exact"/>
              <w:ind w:left="643"/>
              <w:rPr>
                <w:b/>
                <w:sz w:val="20"/>
              </w:rPr>
            </w:pPr>
            <w:r>
              <w:rPr>
                <w:b/>
                <w:sz w:val="20"/>
              </w:rPr>
              <w:t>UBICACIÓN</w:t>
            </w:r>
          </w:p>
        </w:tc>
        <w:tc>
          <w:tcPr>
            <w:tcW w:w="2484" w:type="dxa"/>
          </w:tcPr>
          <w:p w14:paraId="2D5F4FCF" w14:textId="77777777" w:rsidR="001E60B3" w:rsidRDefault="00945D5F">
            <w:pPr>
              <w:pStyle w:val="TableParagraph"/>
              <w:spacing w:before="5" w:line="236" w:lineRule="exact"/>
              <w:ind w:left="751" w:hanging="2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DESCRIPCIÓN </w:t>
            </w:r>
            <w:r>
              <w:rPr>
                <w:b/>
                <w:sz w:val="20"/>
              </w:rPr>
              <w:t>GENERAL</w:t>
            </w:r>
          </w:p>
        </w:tc>
        <w:tc>
          <w:tcPr>
            <w:tcW w:w="2486" w:type="dxa"/>
          </w:tcPr>
          <w:p w14:paraId="3C8575B7" w14:textId="77777777" w:rsidR="001E60B3" w:rsidRDefault="00945D5F">
            <w:pPr>
              <w:pStyle w:val="TableParagraph"/>
              <w:spacing w:line="235" w:lineRule="exact"/>
              <w:ind w:left="174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2486" w:type="dxa"/>
          </w:tcPr>
          <w:p w14:paraId="6701CC30" w14:textId="77777777" w:rsidR="001E60B3" w:rsidRDefault="00945D5F">
            <w:pPr>
              <w:pStyle w:val="TableParagraph"/>
              <w:spacing w:line="235" w:lineRule="exact"/>
              <w:ind w:left="177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USO</w:t>
            </w:r>
          </w:p>
        </w:tc>
        <w:tc>
          <w:tcPr>
            <w:tcW w:w="2484" w:type="dxa"/>
          </w:tcPr>
          <w:p w14:paraId="4B033E0E" w14:textId="77777777" w:rsidR="001E60B3" w:rsidRDefault="00945D5F">
            <w:pPr>
              <w:pStyle w:val="TableParagraph"/>
              <w:spacing w:before="5" w:line="236" w:lineRule="exact"/>
              <w:ind w:left="742" w:hanging="1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MODALIDAD </w:t>
            </w:r>
            <w:r>
              <w:rPr>
                <w:b/>
                <w:sz w:val="20"/>
              </w:rPr>
              <w:t>JURÍDICA</w:t>
            </w:r>
          </w:p>
        </w:tc>
      </w:tr>
      <w:tr w:rsidR="001E60B3" w14:paraId="374A7ADF" w14:textId="77777777">
        <w:trPr>
          <w:trHeight w:val="1171"/>
        </w:trPr>
        <w:tc>
          <w:tcPr>
            <w:tcW w:w="2486" w:type="dxa"/>
          </w:tcPr>
          <w:p w14:paraId="33E48D62" w14:textId="77777777" w:rsidR="001E60B3" w:rsidRDefault="00945D5F">
            <w:pPr>
              <w:pStyle w:val="TableParagraph"/>
              <w:ind w:right="231" w:hanging="60"/>
              <w:rPr>
                <w:sz w:val="20"/>
              </w:rPr>
            </w:pPr>
            <w:r>
              <w:rPr>
                <w:sz w:val="20"/>
              </w:rPr>
              <w:t>CALLE BRUSELAS N. 626 PLANTA ALTA</w:t>
            </w:r>
          </w:p>
          <w:p w14:paraId="6210B5A0" w14:textId="77777777" w:rsidR="001E60B3" w:rsidRDefault="00945D5F">
            <w:pPr>
              <w:pStyle w:val="TableParagraph"/>
              <w:spacing w:line="242" w:lineRule="auto"/>
              <w:ind w:left="460" w:firstLine="139"/>
              <w:rPr>
                <w:sz w:val="20"/>
              </w:rPr>
            </w:pPr>
            <w:r>
              <w:rPr>
                <w:sz w:val="20"/>
              </w:rPr>
              <w:t xml:space="preserve">C.P. 4419 EN </w:t>
            </w:r>
            <w:r>
              <w:rPr>
                <w:w w:val="95"/>
                <w:sz w:val="20"/>
              </w:rPr>
              <w:t>GUADALAJARA,</w:t>
            </w:r>
          </w:p>
          <w:p w14:paraId="3614B0D7" w14:textId="77777777" w:rsidR="001E60B3" w:rsidRDefault="00945D5F">
            <w:pPr>
              <w:pStyle w:val="TableParagraph"/>
              <w:spacing w:line="212" w:lineRule="exact"/>
              <w:ind w:left="830"/>
              <w:rPr>
                <w:sz w:val="20"/>
              </w:rPr>
            </w:pPr>
            <w:r>
              <w:rPr>
                <w:sz w:val="20"/>
              </w:rPr>
              <w:t>JALISCO</w:t>
            </w:r>
          </w:p>
        </w:tc>
        <w:tc>
          <w:tcPr>
            <w:tcW w:w="2484" w:type="dxa"/>
          </w:tcPr>
          <w:p w14:paraId="52D0E94B" w14:textId="77777777" w:rsidR="001E60B3" w:rsidRDefault="00945D5F">
            <w:pPr>
              <w:pStyle w:val="TableParagraph"/>
              <w:ind w:left="148" w:right="142" w:hanging="2"/>
              <w:jc w:val="center"/>
              <w:rPr>
                <w:sz w:val="20"/>
              </w:rPr>
            </w:pPr>
            <w:r>
              <w:rPr>
                <w:sz w:val="20"/>
              </w:rPr>
              <w:t>OFICINAS, CON UNA EXTENSION DE 400 METROS CUADRADOS</w:t>
            </w:r>
          </w:p>
        </w:tc>
        <w:tc>
          <w:tcPr>
            <w:tcW w:w="2486" w:type="dxa"/>
          </w:tcPr>
          <w:p w14:paraId="3392BD23" w14:textId="77777777" w:rsidR="001E60B3" w:rsidRDefault="00945D5F">
            <w:pPr>
              <w:pStyle w:val="TableParagraph"/>
              <w:spacing w:line="228" w:lineRule="exact"/>
              <w:ind w:left="178" w:right="168"/>
              <w:jc w:val="center"/>
              <w:rPr>
                <w:sz w:val="20"/>
              </w:rPr>
            </w:pPr>
            <w:r>
              <w:rPr>
                <w:sz w:val="20"/>
              </w:rPr>
              <w:t>$1´637,180.00</w:t>
            </w:r>
          </w:p>
        </w:tc>
        <w:tc>
          <w:tcPr>
            <w:tcW w:w="2486" w:type="dxa"/>
          </w:tcPr>
          <w:p w14:paraId="1F6EA7DB" w14:textId="77777777" w:rsidR="001E60B3" w:rsidRDefault="00945D5F">
            <w:pPr>
              <w:pStyle w:val="TableParagraph"/>
              <w:ind w:left="677" w:right="414" w:hanging="233"/>
              <w:rPr>
                <w:sz w:val="20"/>
              </w:rPr>
            </w:pPr>
            <w:r>
              <w:rPr>
                <w:sz w:val="20"/>
              </w:rPr>
              <w:t>GENERALES DEL FIPRODEFO</w:t>
            </w:r>
          </w:p>
        </w:tc>
        <w:tc>
          <w:tcPr>
            <w:tcW w:w="2484" w:type="dxa"/>
          </w:tcPr>
          <w:p w14:paraId="732A429D" w14:textId="77777777" w:rsidR="001E60B3" w:rsidRDefault="00945D5F">
            <w:pPr>
              <w:pStyle w:val="TableParagraph"/>
              <w:spacing w:line="228" w:lineRule="exact"/>
              <w:ind w:left="865"/>
              <w:rPr>
                <w:sz w:val="20"/>
              </w:rPr>
            </w:pPr>
            <w:r>
              <w:rPr>
                <w:sz w:val="20"/>
              </w:rPr>
              <w:t>PROPIO</w:t>
            </w:r>
          </w:p>
        </w:tc>
      </w:tr>
      <w:tr w:rsidR="001E60B3" w14:paraId="4E63B041" w14:textId="77777777">
        <w:trPr>
          <w:trHeight w:val="1648"/>
        </w:trPr>
        <w:tc>
          <w:tcPr>
            <w:tcW w:w="2486" w:type="dxa"/>
          </w:tcPr>
          <w:p w14:paraId="3F587DFA" w14:textId="77777777" w:rsidR="001E60B3" w:rsidRDefault="00945D5F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PREDIO RUSTICO “LA CHAMACUERA” LOCALIDAD DE ATEQUIZAYAN, ZAPOTLÁN EL GRANDE, JALISCO.</w:t>
            </w:r>
          </w:p>
          <w:p w14:paraId="40E5A5CE" w14:textId="77777777" w:rsidR="001E60B3" w:rsidRDefault="00945D5F">
            <w:pPr>
              <w:pStyle w:val="TableParagraph"/>
              <w:spacing w:line="215" w:lineRule="exact"/>
              <w:ind w:left="700"/>
              <w:rPr>
                <w:sz w:val="20"/>
              </w:rPr>
            </w:pPr>
            <w:r>
              <w:rPr>
                <w:sz w:val="20"/>
              </w:rPr>
              <w:t>C.P. 49010</w:t>
            </w:r>
          </w:p>
        </w:tc>
        <w:tc>
          <w:tcPr>
            <w:tcW w:w="2484" w:type="dxa"/>
          </w:tcPr>
          <w:p w14:paraId="45169C56" w14:textId="77777777" w:rsidR="001E60B3" w:rsidRDefault="00945D5F">
            <w:pPr>
              <w:pStyle w:val="TableParagraph"/>
              <w:ind w:right="136" w:hanging="156"/>
              <w:rPr>
                <w:sz w:val="20"/>
              </w:rPr>
            </w:pPr>
            <w:r>
              <w:rPr>
                <w:sz w:val="20"/>
              </w:rPr>
              <w:t>CON UNA EXTENSIÓN DE 25 HECTAREAS</w:t>
            </w:r>
          </w:p>
        </w:tc>
        <w:tc>
          <w:tcPr>
            <w:tcW w:w="2486" w:type="dxa"/>
          </w:tcPr>
          <w:p w14:paraId="0F787A8B" w14:textId="77777777" w:rsidR="001E60B3" w:rsidRDefault="00945D5F">
            <w:pPr>
              <w:pStyle w:val="TableParagraph"/>
              <w:spacing w:line="235" w:lineRule="exact"/>
              <w:ind w:left="175" w:right="168"/>
              <w:jc w:val="center"/>
              <w:rPr>
                <w:sz w:val="20"/>
              </w:rPr>
            </w:pPr>
            <w:r>
              <w:rPr>
                <w:sz w:val="20"/>
              </w:rPr>
              <w:t>$965,000.00</w:t>
            </w:r>
          </w:p>
        </w:tc>
        <w:tc>
          <w:tcPr>
            <w:tcW w:w="2486" w:type="dxa"/>
          </w:tcPr>
          <w:p w14:paraId="1C01DE2C" w14:textId="77777777" w:rsidR="001E60B3" w:rsidRDefault="00945D5F">
            <w:pPr>
              <w:pStyle w:val="TableParagraph"/>
              <w:ind w:left="180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>PREDIO DONDE SE ENCUENTRAN LOS ARBOLES DE PINO DOUGLASIANA DEL MEJORAMIENTO GENÉTICO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FORESTAL</w:t>
            </w:r>
          </w:p>
        </w:tc>
        <w:tc>
          <w:tcPr>
            <w:tcW w:w="2484" w:type="dxa"/>
          </w:tcPr>
          <w:p w14:paraId="0EB4EFE4" w14:textId="77777777" w:rsidR="001E60B3" w:rsidRDefault="00945D5F">
            <w:pPr>
              <w:pStyle w:val="TableParagraph"/>
              <w:spacing w:line="235" w:lineRule="exact"/>
              <w:ind w:left="865"/>
              <w:rPr>
                <w:sz w:val="20"/>
              </w:rPr>
            </w:pPr>
            <w:r>
              <w:rPr>
                <w:sz w:val="20"/>
              </w:rPr>
              <w:t>PROPIO</w:t>
            </w:r>
          </w:p>
        </w:tc>
      </w:tr>
    </w:tbl>
    <w:p w14:paraId="616D90D1" w14:textId="77777777" w:rsidR="00945D5F" w:rsidRDefault="00945D5F"/>
    <w:sectPr w:rsidR="00945D5F">
      <w:type w:val="continuous"/>
      <w:pgSz w:w="15840" w:h="12240" w:orient="landscape"/>
      <w:pgMar w:top="11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altName w:val="Lucida Fax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B3"/>
    <w:rsid w:val="001E60B3"/>
    <w:rsid w:val="00564F31"/>
    <w:rsid w:val="006F7DAA"/>
    <w:rsid w:val="0094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36B3"/>
  <w15:docId w15:val="{53C543BE-F281-4E02-AA2E-0D606F0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Fax" w:eastAsia="Lucida Fax" w:hAnsi="Lucida Fax" w:cs="Lucida Fax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Laura Nayeli Pacheco casillas</cp:lastModifiedBy>
  <cp:revision>2</cp:revision>
  <dcterms:created xsi:type="dcterms:W3CDTF">2022-01-24T21:47:00Z</dcterms:created>
  <dcterms:modified xsi:type="dcterms:W3CDTF">2022-01-24T21:47:00Z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2021-01-25T00:00:00Z</vt:filetime>
  </property>
</Properties>
</file>