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064"/>
        <w:gridCol w:w="1026"/>
        <w:gridCol w:w="1024"/>
        <w:gridCol w:w="1012"/>
        <w:gridCol w:w="1360"/>
        <w:gridCol w:w="821"/>
        <w:gridCol w:w="845"/>
        <w:gridCol w:w="879"/>
        <w:gridCol w:w="791"/>
        <w:gridCol w:w="973"/>
        <w:gridCol w:w="1020"/>
        <w:gridCol w:w="1091"/>
        <w:gridCol w:w="1105"/>
        <w:gridCol w:w="684"/>
        <w:gridCol w:w="684"/>
        <w:gridCol w:w="684"/>
        <w:gridCol w:w="684"/>
        <w:gridCol w:w="1217"/>
        <w:gridCol w:w="172"/>
      </w:tblGrid>
      <w:tr w:rsidR="008666E5" w:rsidRPr="008666E5" w:rsidTr="008666E5">
        <w:trPr>
          <w:trHeight w:val="360"/>
        </w:trPr>
        <w:tc>
          <w:tcPr>
            <w:tcW w:w="4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single" w:sz="8" w:space="0" w:color="CCCCCC"/>
              <w:left w:val="nil"/>
              <w:bottom w:val="single" w:sz="12" w:space="0" w:color="000000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2" w:type="dxa"/>
            <w:tcBorders>
              <w:top w:val="single" w:sz="8" w:space="0" w:color="CCCCCC"/>
              <w:left w:val="nil"/>
              <w:bottom w:val="single" w:sz="12" w:space="0" w:color="000000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1" w:type="dxa"/>
            <w:tcBorders>
              <w:top w:val="single" w:sz="8" w:space="0" w:color="CCCCCC"/>
              <w:left w:val="nil"/>
              <w:bottom w:val="single" w:sz="12" w:space="0" w:color="000000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4" w:type="dxa"/>
            <w:tcBorders>
              <w:top w:val="single" w:sz="8" w:space="0" w:color="CCCCCC"/>
              <w:left w:val="nil"/>
              <w:bottom w:val="single" w:sz="12" w:space="0" w:color="000000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single" w:sz="8" w:space="0" w:color="CCCCCC"/>
              <w:left w:val="nil"/>
              <w:bottom w:val="single" w:sz="12" w:space="0" w:color="000000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6" w:type="dxa"/>
            <w:tcBorders>
              <w:top w:val="single" w:sz="8" w:space="0" w:color="CCCCCC"/>
              <w:left w:val="nil"/>
              <w:bottom w:val="single" w:sz="12" w:space="0" w:color="000000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9" w:type="dxa"/>
            <w:tcBorders>
              <w:top w:val="single" w:sz="8" w:space="0" w:color="CCCCCC"/>
              <w:left w:val="nil"/>
              <w:bottom w:val="single" w:sz="12" w:space="0" w:color="000000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49" w:type="dxa"/>
            <w:tcBorders>
              <w:top w:val="single" w:sz="8" w:space="0" w:color="CCCCCC"/>
              <w:left w:val="nil"/>
              <w:bottom w:val="single" w:sz="12" w:space="0" w:color="000000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9" w:type="dxa"/>
            <w:tcBorders>
              <w:top w:val="single" w:sz="8" w:space="0" w:color="CCCCCC"/>
              <w:left w:val="nil"/>
              <w:bottom w:val="single" w:sz="12" w:space="0" w:color="000000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2" w:type="dxa"/>
            <w:tcBorders>
              <w:top w:val="single" w:sz="8" w:space="0" w:color="CCCCCC"/>
              <w:left w:val="nil"/>
              <w:bottom w:val="single" w:sz="12" w:space="0" w:color="000000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28" w:type="dxa"/>
            <w:tcBorders>
              <w:top w:val="single" w:sz="8" w:space="0" w:color="CCCCCC"/>
              <w:left w:val="nil"/>
              <w:bottom w:val="single" w:sz="12" w:space="0" w:color="000000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single" w:sz="8" w:space="0" w:color="CCCCCC"/>
              <w:left w:val="nil"/>
              <w:bottom w:val="single" w:sz="12" w:space="0" w:color="000000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7" w:type="dxa"/>
            <w:tcBorders>
              <w:top w:val="single" w:sz="8" w:space="0" w:color="CCCCCC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AVANCE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AVANCE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OBSERVACIONES</w:t>
            </w:r>
          </w:p>
        </w:tc>
        <w:tc>
          <w:tcPr>
            <w:tcW w:w="4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66E5" w:rsidRPr="008666E5" w:rsidTr="008666E5">
        <w:trPr>
          <w:trHeight w:val="375"/>
        </w:trPr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RESUMEN NARRATIVO</w:t>
            </w:r>
          </w:p>
        </w:tc>
        <w:tc>
          <w:tcPr>
            <w:tcW w:w="2539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INDICADORES</w:t>
            </w:r>
          </w:p>
        </w:tc>
        <w:tc>
          <w:tcPr>
            <w:tcW w:w="39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METAS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MEDIOS DE VERIFICACIÓN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FUENTES DE INFORMACIÓN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SUPUESTOS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ENE-MAR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ABR-JUN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66E5" w:rsidRPr="008666E5" w:rsidTr="008666E5">
        <w:trPr>
          <w:trHeight w:val="960"/>
        </w:trPr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16" w:type="dxa"/>
            <w:gridSpan w:val="3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12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24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INDICADOR</w:t>
            </w:r>
          </w:p>
        </w:tc>
        <w:tc>
          <w:tcPr>
            <w:tcW w:w="721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FÓRMULA</w:t>
            </w:r>
          </w:p>
        </w:tc>
        <w:tc>
          <w:tcPr>
            <w:tcW w:w="416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TIPO DE INDICADOR</w:t>
            </w:r>
          </w:p>
        </w:tc>
        <w:tc>
          <w:tcPr>
            <w:tcW w:w="42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DIMENSIÓN</w:t>
            </w:r>
          </w:p>
        </w:tc>
        <w:tc>
          <w:tcPr>
            <w:tcW w:w="44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FRECUENCIA DE LA MEDICIÓN</w:t>
            </w:r>
          </w:p>
        </w:tc>
        <w:tc>
          <w:tcPr>
            <w:tcW w:w="3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JUL-OCT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OCT-DIC</w:t>
            </w:r>
          </w:p>
        </w:tc>
        <w:tc>
          <w:tcPr>
            <w:tcW w:w="6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66E5" w:rsidRPr="008666E5" w:rsidTr="008666E5">
        <w:trPr>
          <w:trHeight w:val="1605"/>
        </w:trPr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FIN</w:t>
            </w:r>
          </w:p>
        </w:tc>
        <w:tc>
          <w:tcPr>
            <w:tcW w:w="106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Se contribuye a garantizar la transparencia y el acceso a la información como base para la constitución de un Gobierno Abierto mediante la atención de calidad a todos los usuarios.</w:t>
            </w:r>
          </w:p>
        </w:tc>
        <w:tc>
          <w:tcPr>
            <w:tcW w:w="524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Índice de satisfacción para la Transparencia y Acceso a la Información</w:t>
            </w:r>
          </w:p>
        </w:tc>
        <w:tc>
          <w:tcPr>
            <w:tcW w:w="721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Aplicación del índice de satisfacción para la Transparencia y Acceso a la Información</w:t>
            </w:r>
          </w:p>
        </w:tc>
        <w:tc>
          <w:tcPr>
            <w:tcW w:w="416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Estratégico</w:t>
            </w:r>
          </w:p>
        </w:tc>
        <w:tc>
          <w:tcPr>
            <w:tcW w:w="42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Calidad</w:t>
            </w:r>
          </w:p>
        </w:tc>
        <w:tc>
          <w:tcPr>
            <w:tcW w:w="44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39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La establecida por el índice</w:t>
            </w:r>
          </w:p>
        </w:tc>
        <w:tc>
          <w:tcPr>
            <w:tcW w:w="502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Agenda para el Desarrollo Municipal</w:t>
            </w:r>
          </w:p>
        </w:tc>
        <w:tc>
          <w:tcPr>
            <w:tcW w:w="528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Sistema de Información de Agenda para el Desarrollo Municipal (SIADEM)</w:t>
            </w:r>
          </w:p>
        </w:tc>
        <w:tc>
          <w:tcPr>
            <w:tcW w:w="11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CCCCCC"/>
            </w:tcBorders>
            <w:shd w:val="clear" w:color="auto" w:fill="auto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No disponible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No disponible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No disponible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No disponible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66E5" w:rsidRPr="008666E5" w:rsidTr="008666E5">
        <w:trPr>
          <w:trHeight w:val="1605"/>
        </w:trPr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PROPÓSITO</w:t>
            </w: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>Objetivo del Programa</w:t>
            </w:r>
          </w:p>
        </w:tc>
        <w:tc>
          <w:tcPr>
            <w:tcW w:w="106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Los usuarios de los servicios de Transparencia y Acceso a la Información reciben información cumpliendo con la Ley de la materia y </w:t>
            </w: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los criterios que establecen los organismos evaluadores de transparencia gubernamental más acreditados en el Estado.</w:t>
            </w:r>
          </w:p>
        </w:tc>
        <w:tc>
          <w:tcPr>
            <w:tcW w:w="524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Calificación CIMTRA</w:t>
            </w:r>
          </w:p>
        </w:tc>
        <w:tc>
          <w:tcPr>
            <w:tcW w:w="721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Aplicación del índice de calificación e CIMTRA</w:t>
            </w:r>
          </w:p>
        </w:tc>
        <w:tc>
          <w:tcPr>
            <w:tcW w:w="416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Estratégico</w:t>
            </w:r>
          </w:p>
        </w:tc>
        <w:tc>
          <w:tcPr>
            <w:tcW w:w="42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4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39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100</w:t>
            </w: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 puntos</w:t>
            </w:r>
          </w:p>
        </w:tc>
        <w:tc>
          <w:tcPr>
            <w:tcW w:w="502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CIMTRA</w:t>
            </w:r>
          </w:p>
        </w:tc>
        <w:tc>
          <w:tcPr>
            <w:tcW w:w="528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Página de internet de CIMTRA</w:t>
            </w:r>
          </w:p>
        </w:tc>
        <w:tc>
          <w:tcPr>
            <w:tcW w:w="114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CIMTRA mide la transparencia del Municipio.</w:t>
            </w: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Las dependencias entregan la totalidad de la información necesaria de manera oportuna y en forma.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No disponible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No disponible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No disponible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No disponible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66E5" w:rsidRPr="008666E5" w:rsidTr="008666E5">
        <w:trPr>
          <w:trHeight w:val="5385"/>
        </w:trPr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COMPONENTES</w:t>
            </w: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>Bienes y servicios que reciben los beneficiarios</w:t>
            </w:r>
          </w:p>
        </w:tc>
        <w:tc>
          <w:tcPr>
            <w:tcW w:w="5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Componente 1</w:t>
            </w:r>
          </w:p>
        </w:tc>
        <w:tc>
          <w:tcPr>
            <w:tcW w:w="5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Información fundamental y la establecida en los criterios de CIMTRA publicada</w:t>
            </w:r>
          </w:p>
        </w:tc>
        <w:tc>
          <w:tcPr>
            <w:tcW w:w="52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Porcentaje de la información fundamental y la establecida en los criterios de CIMTRA</w:t>
            </w:r>
          </w:p>
        </w:tc>
        <w:tc>
          <w:tcPr>
            <w:tcW w:w="7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(Total de información subida y actualizada/ Total de información requerida por Ley y por CIMTRA)*100</w:t>
            </w:r>
          </w:p>
        </w:tc>
        <w:tc>
          <w:tcPr>
            <w:tcW w:w="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Estratégico</w:t>
            </w:r>
          </w:p>
        </w:tc>
        <w:tc>
          <w:tcPr>
            <w:tcW w:w="4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3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95%</w:t>
            </w:r>
          </w:p>
        </w:tc>
        <w:tc>
          <w:tcPr>
            <w:tcW w:w="50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Portal de Transparencia del Ayuntamiento</w:t>
            </w:r>
          </w:p>
        </w:tc>
        <w:tc>
          <w:tcPr>
            <w:tcW w:w="5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5F7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Informe de actualización de la Dirección de Transparencia </w:t>
            </w:r>
            <w:bookmarkStart w:id="0" w:name="_GoBack"/>
            <w:bookmarkEnd w:id="0"/>
          </w:p>
        </w:tc>
        <w:tc>
          <w:tcPr>
            <w:tcW w:w="56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Supuestos Componentes - Propósito</w:t>
            </w:r>
          </w:p>
        </w:tc>
        <w:tc>
          <w:tcPr>
            <w:tcW w:w="5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4DADA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Las áreas que generan o posean la información fundamental y de los criterios de CIMTRA suban adecuadamente (de manera clara, oportuna, </w:t>
            </w: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correcta, transparente y de calidad) la información a la Plataforma Nacional de Transparencia y/o la manden para su publicación en el portal del municipio.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18.2</w:t>
            </w:r>
            <w:r w:rsidR="00FD31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18.2</w:t>
            </w:r>
            <w:r w:rsidR="008666E5"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FD3190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666E5"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FD3190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8666E5"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%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66E5" w:rsidRPr="008666E5" w:rsidTr="008666E5">
        <w:trPr>
          <w:trHeight w:val="3315"/>
        </w:trPr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5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Componente 2</w:t>
            </w:r>
          </w:p>
        </w:tc>
        <w:tc>
          <w:tcPr>
            <w:tcW w:w="5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Solicitudes de acceso a la información atendidas</w:t>
            </w:r>
          </w:p>
        </w:tc>
        <w:tc>
          <w:tcPr>
            <w:tcW w:w="52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Porcentaje de solicitudes de acceso a la información atendidas</w:t>
            </w:r>
          </w:p>
        </w:tc>
        <w:tc>
          <w:tcPr>
            <w:tcW w:w="7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(Número de solicitudes de acceso a la información contestadas/número de solicitudes de información recibidas)*100</w:t>
            </w:r>
          </w:p>
        </w:tc>
        <w:tc>
          <w:tcPr>
            <w:tcW w:w="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Estratégico</w:t>
            </w:r>
          </w:p>
        </w:tc>
        <w:tc>
          <w:tcPr>
            <w:tcW w:w="4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Eficacia</w:t>
            </w:r>
          </w:p>
        </w:tc>
        <w:tc>
          <w:tcPr>
            <w:tcW w:w="4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Semestral</w:t>
            </w:r>
          </w:p>
        </w:tc>
        <w:tc>
          <w:tcPr>
            <w:tcW w:w="3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100%</w:t>
            </w:r>
          </w:p>
        </w:tc>
        <w:tc>
          <w:tcPr>
            <w:tcW w:w="50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Portal de Transparencia del Ayuntamiento y SIRES del Instituto de Transparencia, Información Pública y Protección de Datos de Jalisco</w:t>
            </w:r>
          </w:p>
        </w:tc>
        <w:tc>
          <w:tcPr>
            <w:tcW w:w="5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Reporte de SIRES</w:t>
            </w:r>
          </w:p>
        </w:tc>
        <w:tc>
          <w:tcPr>
            <w:tcW w:w="56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4DADA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El área generadora o poseedora de la información contesta oportuna y adecuadamente.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35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44</w:t>
            </w:r>
          </w:p>
        </w:tc>
        <w:tc>
          <w:tcPr>
            <w:tcW w:w="6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66E5" w:rsidRPr="008666E5" w:rsidTr="008666E5">
        <w:trPr>
          <w:trHeight w:val="1215"/>
        </w:trPr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5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2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Componente 3</w:t>
            </w:r>
          </w:p>
        </w:tc>
        <w:tc>
          <w:tcPr>
            <w:tcW w:w="531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Recursos recurridos ante el ITEI atendidos</w:t>
            </w:r>
          </w:p>
        </w:tc>
        <w:tc>
          <w:tcPr>
            <w:tcW w:w="524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Porcentaje de recursos atendidos</w:t>
            </w:r>
          </w:p>
        </w:tc>
        <w:tc>
          <w:tcPr>
            <w:tcW w:w="721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(Número de recursos atendidos/número de recursos presentados)*100</w:t>
            </w:r>
          </w:p>
        </w:tc>
        <w:tc>
          <w:tcPr>
            <w:tcW w:w="416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Estratégico</w:t>
            </w:r>
          </w:p>
        </w:tc>
        <w:tc>
          <w:tcPr>
            <w:tcW w:w="42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Eficacia</w:t>
            </w:r>
          </w:p>
        </w:tc>
        <w:tc>
          <w:tcPr>
            <w:tcW w:w="44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Anual</w:t>
            </w:r>
          </w:p>
        </w:tc>
        <w:tc>
          <w:tcPr>
            <w:tcW w:w="39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100%</w:t>
            </w:r>
          </w:p>
        </w:tc>
        <w:tc>
          <w:tcPr>
            <w:tcW w:w="502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5F7A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Dirección de Transparencia </w:t>
            </w:r>
          </w:p>
        </w:tc>
        <w:tc>
          <w:tcPr>
            <w:tcW w:w="528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Informe anual</w:t>
            </w:r>
          </w:p>
        </w:tc>
        <w:tc>
          <w:tcPr>
            <w:tcW w:w="56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5F7A66">
              <w:rPr>
                <w:rFonts w:ascii="Calibri" w:eastAsia="Times New Roman" w:hAnsi="Calibri" w:cs="Calibri"/>
                <w:color w:val="000000"/>
                <w:lang w:eastAsia="es-MX"/>
              </w:rPr>
              <w:t>SE TIENE UNICAMENTE UN RECURSO DE TRANSPARENCIA EN CURSO</w:t>
            </w:r>
          </w:p>
        </w:tc>
        <w:tc>
          <w:tcPr>
            <w:tcW w:w="4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66E5" w:rsidRPr="008666E5" w:rsidTr="008666E5">
        <w:trPr>
          <w:trHeight w:val="2235"/>
        </w:trPr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Actividad 1.1</w:t>
            </w:r>
          </w:p>
        </w:tc>
        <w:tc>
          <w:tcPr>
            <w:tcW w:w="5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Actualizaciones del Sitio de Transparencia</w:t>
            </w:r>
          </w:p>
        </w:tc>
        <w:tc>
          <w:tcPr>
            <w:tcW w:w="52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Porcentaje de actualizaciones al Sitio de Transparencia</w:t>
            </w:r>
          </w:p>
        </w:tc>
        <w:tc>
          <w:tcPr>
            <w:tcW w:w="7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(Número de actualizaciones realizadas / Número de actualizaciones requeridas por la Ley y los criterios de CIMTRA)*100</w:t>
            </w:r>
          </w:p>
        </w:tc>
        <w:tc>
          <w:tcPr>
            <w:tcW w:w="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Gestión</w:t>
            </w:r>
          </w:p>
        </w:tc>
        <w:tc>
          <w:tcPr>
            <w:tcW w:w="4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3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50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Jefatura de Cultura de la Transparencia</w:t>
            </w:r>
          </w:p>
        </w:tc>
        <w:tc>
          <w:tcPr>
            <w:tcW w:w="5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Informe publicado en el Portal de Transparencia del Ayuntamiento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Supuestos Actividades - Componentes</w:t>
            </w:r>
          </w:p>
        </w:tc>
        <w:tc>
          <w:tcPr>
            <w:tcW w:w="5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Todas las áreas generadoras y poseedoras de la información cumplen con sus obligaciones de transparencia en tiempo y forma.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18%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0%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8666E5" w:rsidRPr="008666E5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95%</w:t>
            </w:r>
          </w:p>
        </w:tc>
        <w:tc>
          <w:tcPr>
            <w:tcW w:w="64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 TUVO UN CONFLICTO POR LO QUE SE OCACIONO LA PERDIDA DE INFORMACION</w:t>
            </w:r>
            <w:r w:rsidR="008666E5"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66E5" w:rsidRPr="008666E5" w:rsidTr="008666E5">
        <w:trPr>
          <w:trHeight w:val="1905"/>
        </w:trPr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Actividad 1.2</w:t>
            </w:r>
          </w:p>
        </w:tc>
        <w:tc>
          <w:tcPr>
            <w:tcW w:w="5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Capacitaciones impartidas</w:t>
            </w:r>
          </w:p>
        </w:tc>
        <w:tc>
          <w:tcPr>
            <w:tcW w:w="52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Porcentaje de capacitados en materia de transparencia y acceso a la información</w:t>
            </w:r>
          </w:p>
        </w:tc>
        <w:tc>
          <w:tcPr>
            <w:tcW w:w="7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(Número total de capacitados / Número total de inscritos)*100</w:t>
            </w:r>
          </w:p>
        </w:tc>
        <w:tc>
          <w:tcPr>
            <w:tcW w:w="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Gestión</w:t>
            </w:r>
          </w:p>
        </w:tc>
        <w:tc>
          <w:tcPr>
            <w:tcW w:w="4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3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95%</w:t>
            </w:r>
          </w:p>
        </w:tc>
        <w:tc>
          <w:tcPr>
            <w:tcW w:w="50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Dirección de Transparencia y Buenas Prácticas</w:t>
            </w:r>
          </w:p>
        </w:tc>
        <w:tc>
          <w:tcPr>
            <w:tcW w:w="528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Lista de asistencia</w:t>
            </w:r>
          </w:p>
        </w:tc>
        <w:tc>
          <w:tcPr>
            <w:tcW w:w="56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577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000000" w:fill="DFF0F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Los convocados asisten a las capacitaciones.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66E5" w:rsidRPr="008666E5" w:rsidTr="008666E5">
        <w:trPr>
          <w:trHeight w:val="2235"/>
        </w:trPr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5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Actividad 2.1</w:t>
            </w:r>
          </w:p>
        </w:tc>
        <w:tc>
          <w:tcPr>
            <w:tcW w:w="5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Contestación y seguimiento de solicitudes de acceso a la información recibidas</w:t>
            </w:r>
          </w:p>
        </w:tc>
        <w:tc>
          <w:tcPr>
            <w:tcW w:w="52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Porcentaje de solicitudes de acceso a la información</w:t>
            </w:r>
          </w:p>
        </w:tc>
        <w:tc>
          <w:tcPr>
            <w:tcW w:w="7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(Número de solicitudes de acceso a la información contestadas/Número de solicitudes de acceso a la información recibidas)*100</w:t>
            </w:r>
          </w:p>
        </w:tc>
        <w:tc>
          <w:tcPr>
            <w:tcW w:w="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Gestión</w:t>
            </w:r>
          </w:p>
        </w:tc>
        <w:tc>
          <w:tcPr>
            <w:tcW w:w="4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3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50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Jefatura de Acceso a la Información</w:t>
            </w:r>
          </w:p>
        </w:tc>
        <w:tc>
          <w:tcPr>
            <w:tcW w:w="5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DEADA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SIRES y publicación en el Portal de Transparencia del Ayuntamiento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7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Las áreas generadoras y poseedoras de la información contestan adecuada y oportunamente.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100%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8666E5" w:rsidRPr="008666E5" w:rsidTr="008666E5">
        <w:trPr>
          <w:trHeight w:val="4110"/>
        </w:trPr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5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2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Actividad 2.2</w:t>
            </w:r>
          </w:p>
        </w:tc>
        <w:tc>
          <w:tcPr>
            <w:tcW w:w="531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Atención a los solicitantes</w:t>
            </w:r>
          </w:p>
        </w:tc>
        <w:tc>
          <w:tcPr>
            <w:tcW w:w="524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Porcentaje de personas atendidas vía telefónica o personalmente al ingresar una solicitud</w:t>
            </w:r>
          </w:p>
        </w:tc>
        <w:tc>
          <w:tcPr>
            <w:tcW w:w="721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5F7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(Número de personas que solicitan atención vía telefónica o personal al ingresar una solicitud de acceso a la información/Número de personas atendidas vía telefónica o </w:t>
            </w: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personalmente al ingresar una solicitud de acceso a la información</w:t>
            </w:r>
            <w:r w:rsidR="005F7A6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)*100    </w:t>
            </w:r>
          </w:p>
        </w:tc>
        <w:tc>
          <w:tcPr>
            <w:tcW w:w="416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lastRenderedPageBreak/>
              <w:t>Gestión</w:t>
            </w:r>
          </w:p>
        </w:tc>
        <w:tc>
          <w:tcPr>
            <w:tcW w:w="42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4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39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502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Jefatura de Acceso a la Información</w:t>
            </w:r>
          </w:p>
        </w:tc>
        <w:tc>
          <w:tcPr>
            <w:tcW w:w="528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12" w:space="0" w:color="000000"/>
            </w:tcBorders>
            <w:shd w:val="clear" w:color="000000" w:fill="FAE7DC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Portal de Transparencia del Ayuntamiento</w:t>
            </w:r>
          </w:p>
        </w:tc>
        <w:tc>
          <w:tcPr>
            <w:tcW w:w="56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7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64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666E5" w:rsidRPr="008666E5" w:rsidTr="008666E5">
        <w:trPr>
          <w:trHeight w:val="2265"/>
        </w:trPr>
        <w:tc>
          <w:tcPr>
            <w:tcW w:w="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12" w:space="0" w:color="000000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55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Actividad 3.1</w:t>
            </w:r>
          </w:p>
        </w:tc>
        <w:tc>
          <w:tcPr>
            <w:tcW w:w="53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Obtención de las resoluciones favorables de los recursos</w:t>
            </w:r>
          </w:p>
        </w:tc>
        <w:tc>
          <w:tcPr>
            <w:tcW w:w="52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Porcentaje de resoluciones favorables a recursos</w:t>
            </w:r>
          </w:p>
        </w:tc>
        <w:tc>
          <w:tcPr>
            <w:tcW w:w="7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(Resoluciones dictadas en sentido favorable/ resoluciones finalizadas)*100</w:t>
            </w:r>
          </w:p>
        </w:tc>
        <w:tc>
          <w:tcPr>
            <w:tcW w:w="41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Gestión</w:t>
            </w:r>
          </w:p>
        </w:tc>
        <w:tc>
          <w:tcPr>
            <w:tcW w:w="42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4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3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menor al 10%</w:t>
            </w:r>
          </w:p>
        </w:tc>
        <w:tc>
          <w:tcPr>
            <w:tcW w:w="50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Jefatura de Buenas Prácticas</w:t>
            </w:r>
          </w:p>
        </w:tc>
        <w:tc>
          <w:tcPr>
            <w:tcW w:w="52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2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Informe semestral</w:t>
            </w:r>
          </w:p>
        </w:tc>
        <w:tc>
          <w:tcPr>
            <w:tcW w:w="56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Supuestos Actividades - Componentes</w:t>
            </w:r>
          </w:p>
        </w:tc>
        <w:tc>
          <w:tcPr>
            <w:tcW w:w="5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AE2E5"/>
            <w:vAlign w:val="center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Las áreas generadoras y poseedoras de la información contestan adecuadamente.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3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66E5" w:rsidRPr="008666E5" w:rsidRDefault="005F7A66" w:rsidP="008666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6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5F7A66">
              <w:rPr>
                <w:rFonts w:ascii="Calibri" w:eastAsia="Times New Roman" w:hAnsi="Calibri" w:cs="Calibri"/>
                <w:color w:val="000000"/>
                <w:lang w:eastAsia="es-MX"/>
              </w:rPr>
              <w:t>SOLO SE TIENE UN RECURSO Y SIGUE EN PROCESO</w:t>
            </w:r>
          </w:p>
        </w:tc>
        <w:tc>
          <w:tcPr>
            <w:tcW w:w="48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8666E5" w:rsidRPr="008666E5" w:rsidRDefault="008666E5" w:rsidP="008666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66E5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AF1AAB" w:rsidRDefault="00AF1AAB"/>
    <w:sectPr w:rsidR="00AF1AAB" w:rsidSect="008666E5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E5"/>
    <w:rsid w:val="005F7A66"/>
    <w:rsid w:val="008666E5"/>
    <w:rsid w:val="00AF1AAB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EFC7"/>
  <w15:chartTrackingRefBased/>
  <w15:docId w15:val="{56E0FCB4-FC04-46BF-BD7D-2BE799C6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SG</dc:creator>
  <cp:keywords/>
  <dc:description/>
  <cp:lastModifiedBy>TRANSPARENCIA SG</cp:lastModifiedBy>
  <cp:revision>1</cp:revision>
  <dcterms:created xsi:type="dcterms:W3CDTF">2018-02-06T19:28:00Z</dcterms:created>
  <dcterms:modified xsi:type="dcterms:W3CDTF">2018-02-06T20:09:00Z</dcterms:modified>
</cp:coreProperties>
</file>