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D7" w:rsidRPr="00050C23" w:rsidRDefault="00050C23" w:rsidP="00050C23">
      <w:pPr>
        <w:pStyle w:val="Textoindependiente"/>
        <w:spacing w:before="8"/>
        <w:ind w:left="0"/>
        <w:jc w:val="center"/>
        <w:rPr>
          <w:rFonts w:ascii="Century Gothic" w:hAnsi="Century Gothic"/>
          <w:sz w:val="32"/>
          <w:szCs w:val="32"/>
        </w:rPr>
      </w:pPr>
      <w:r w:rsidRPr="00050C23">
        <w:rPr>
          <w:rFonts w:ascii="Century Gothic" w:hAnsi="Century Gothic"/>
          <w:sz w:val="32"/>
          <w:szCs w:val="32"/>
        </w:rPr>
        <w:t>Fideicomiso para el Desarrollo Urbano de Jalisco</w:t>
      </w:r>
    </w:p>
    <w:p w:rsidR="00050C23" w:rsidRPr="00050C23" w:rsidRDefault="00050C23">
      <w:pPr>
        <w:pStyle w:val="Textoindependiente"/>
        <w:spacing w:before="8"/>
        <w:ind w:left="0"/>
        <w:rPr>
          <w:rFonts w:ascii="Century Gothic" w:hAnsi="Century Gothic"/>
          <w:b w:val="0"/>
          <w:sz w:val="9"/>
        </w:rPr>
      </w:pPr>
    </w:p>
    <w:p w:rsidR="00050C23" w:rsidRPr="00050C23" w:rsidRDefault="00050C23">
      <w:pPr>
        <w:pStyle w:val="Textoindependiente"/>
        <w:spacing w:before="8"/>
        <w:ind w:left="0"/>
        <w:rPr>
          <w:rFonts w:ascii="Century Gothic" w:hAnsi="Century Gothic"/>
          <w:b w:val="0"/>
          <w:sz w:val="9"/>
        </w:rPr>
      </w:pPr>
    </w:p>
    <w:p w:rsidR="00050C23" w:rsidRPr="00050C23" w:rsidRDefault="00050C23">
      <w:pPr>
        <w:pStyle w:val="Textoindependiente"/>
        <w:spacing w:before="8"/>
        <w:ind w:left="0"/>
        <w:rPr>
          <w:rFonts w:ascii="Century Gothic" w:hAnsi="Century Gothic"/>
          <w:b w:val="0"/>
          <w:sz w:val="9"/>
        </w:rPr>
      </w:pPr>
    </w:p>
    <w:p w:rsidR="00050C23" w:rsidRPr="00050C23" w:rsidRDefault="00050C23">
      <w:pPr>
        <w:pStyle w:val="Textoindependiente"/>
        <w:spacing w:before="8"/>
        <w:ind w:left="0"/>
        <w:rPr>
          <w:rFonts w:ascii="Century Gothic" w:hAnsi="Century Gothic"/>
          <w:b w:val="0"/>
          <w:sz w:val="9"/>
        </w:rPr>
      </w:pPr>
    </w:p>
    <w:p w:rsidR="00050C23" w:rsidRPr="00050C23" w:rsidRDefault="00050C23">
      <w:pPr>
        <w:pStyle w:val="Textoindependiente"/>
        <w:spacing w:before="8"/>
        <w:ind w:left="0"/>
        <w:rPr>
          <w:rFonts w:ascii="Century Gothic" w:hAnsi="Century Gothic"/>
          <w:b w:val="0"/>
          <w:sz w:val="9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ayout w:type="fixed"/>
        <w:tblLook w:val="01E0"/>
      </w:tblPr>
      <w:tblGrid>
        <w:gridCol w:w="3424"/>
        <w:gridCol w:w="713"/>
        <w:gridCol w:w="5793"/>
      </w:tblGrid>
      <w:tr w:rsidR="00B708D7" w:rsidRPr="00050C23" w:rsidTr="00050C23">
        <w:trPr>
          <w:trHeight w:val="577"/>
        </w:trPr>
        <w:tc>
          <w:tcPr>
            <w:tcW w:w="9930" w:type="dxa"/>
            <w:gridSpan w:val="3"/>
            <w:shd w:val="clear" w:color="auto" w:fill="FFFFFF" w:themeFill="background1"/>
          </w:tcPr>
          <w:p w:rsidR="00B708D7" w:rsidRPr="00050C23" w:rsidRDefault="00050C23" w:rsidP="00050C23">
            <w:pPr>
              <w:pStyle w:val="TableParagraph"/>
              <w:spacing w:before="169"/>
              <w:ind w:left="2423" w:right="3529"/>
              <w:jc w:val="center"/>
              <w:rPr>
                <w:rFonts w:ascii="Century Gothic" w:hAnsi="Century Gothic"/>
                <w:b/>
                <w:sz w:val="19"/>
              </w:rPr>
            </w:pPr>
            <w:r w:rsidRPr="00050C23">
              <w:rPr>
                <w:rFonts w:ascii="Century Gothic" w:hAnsi="Century Gothic"/>
                <w:b/>
                <w:w w:val="105"/>
                <w:sz w:val="19"/>
              </w:rPr>
              <w:t xml:space="preserve">             GUIA DE ARCHIVO D</w:t>
            </w:r>
            <w:r w:rsidR="00020645" w:rsidRPr="00050C23">
              <w:rPr>
                <w:rFonts w:ascii="Century Gothic" w:hAnsi="Century Gothic"/>
                <w:b/>
                <w:w w:val="105"/>
                <w:sz w:val="19"/>
              </w:rPr>
              <w:t>OCUMENTAL</w:t>
            </w:r>
          </w:p>
        </w:tc>
      </w:tr>
      <w:tr w:rsidR="00B708D7" w:rsidRPr="00050C23" w:rsidTr="00A92B3E">
        <w:trPr>
          <w:trHeight w:val="578"/>
        </w:trPr>
        <w:tc>
          <w:tcPr>
            <w:tcW w:w="34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B708D7" w:rsidRPr="00050C23" w:rsidRDefault="00B708D7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B708D7" w:rsidRPr="00050C23" w:rsidRDefault="00020645">
            <w:pPr>
              <w:pStyle w:val="TableParagraph"/>
              <w:ind w:left="616"/>
              <w:rPr>
                <w:rFonts w:ascii="Century Gothic" w:hAnsi="Century Gothic"/>
                <w:b/>
                <w:sz w:val="19"/>
              </w:rPr>
            </w:pPr>
            <w:r w:rsidRPr="00050C23">
              <w:rPr>
                <w:rFonts w:ascii="Century Gothic" w:hAnsi="Century Gothic"/>
                <w:b/>
                <w:w w:val="105"/>
                <w:sz w:val="19"/>
              </w:rPr>
              <w:t>UNIDAD ADMINISTRATIVA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708D7" w:rsidRPr="00050C23" w:rsidRDefault="00B708D7" w:rsidP="00A92B3E">
            <w:pPr>
              <w:pStyle w:val="TableParagraph"/>
              <w:jc w:val="center"/>
              <w:rPr>
                <w:rFonts w:ascii="Century Gothic" w:hAnsi="Century Gothic"/>
                <w:sz w:val="20"/>
              </w:rPr>
            </w:pPr>
          </w:p>
          <w:p w:rsidR="00B708D7" w:rsidRPr="00050C23" w:rsidRDefault="00020645" w:rsidP="00A92B3E">
            <w:pPr>
              <w:pStyle w:val="TableParagraph"/>
              <w:ind w:left="114" w:right="89"/>
              <w:jc w:val="center"/>
              <w:rPr>
                <w:rFonts w:ascii="Century Gothic" w:hAnsi="Century Gothic"/>
                <w:b/>
                <w:sz w:val="19"/>
              </w:rPr>
            </w:pPr>
            <w:r w:rsidRPr="00050C23">
              <w:rPr>
                <w:rFonts w:ascii="Century Gothic" w:hAnsi="Century Gothic"/>
                <w:b/>
                <w:w w:val="105"/>
                <w:sz w:val="19"/>
              </w:rPr>
              <w:t>SERIE</w:t>
            </w:r>
          </w:p>
        </w:tc>
        <w:tc>
          <w:tcPr>
            <w:tcW w:w="5793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B708D7" w:rsidRPr="00050C23" w:rsidRDefault="00B708D7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:rsidR="00B708D7" w:rsidRPr="00050C23" w:rsidRDefault="00020645">
            <w:pPr>
              <w:pStyle w:val="TableParagraph"/>
              <w:ind w:left="38" w:right="5"/>
              <w:jc w:val="center"/>
              <w:rPr>
                <w:rFonts w:ascii="Century Gothic" w:hAnsi="Century Gothic"/>
                <w:b/>
                <w:sz w:val="19"/>
              </w:rPr>
            </w:pPr>
            <w:r w:rsidRPr="00050C23">
              <w:rPr>
                <w:rFonts w:ascii="Century Gothic" w:hAnsi="Century Gothic"/>
                <w:b/>
                <w:w w:val="105"/>
                <w:sz w:val="19"/>
              </w:rPr>
              <w:t>DESCRIPCION</w:t>
            </w:r>
          </w:p>
        </w:tc>
      </w:tr>
      <w:tr w:rsidR="00B708D7" w:rsidRPr="00050C23" w:rsidTr="00A92B3E">
        <w:trPr>
          <w:trHeight w:val="308"/>
        </w:trPr>
        <w:tc>
          <w:tcPr>
            <w:tcW w:w="342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B708D7" w:rsidRPr="00050C23" w:rsidRDefault="00020645">
            <w:pPr>
              <w:pStyle w:val="TableParagraph"/>
              <w:spacing w:before="41"/>
              <w:ind w:left="858"/>
              <w:rPr>
                <w:rFonts w:ascii="Century Gothic" w:hAnsi="Century Gothic"/>
                <w:b/>
                <w:sz w:val="19"/>
              </w:rPr>
            </w:pPr>
            <w:r w:rsidRPr="00050C23">
              <w:rPr>
                <w:rFonts w:ascii="Century Gothic" w:hAnsi="Century Gothic"/>
                <w:b/>
                <w:w w:val="105"/>
                <w:sz w:val="19"/>
              </w:rPr>
              <w:t>DIRECCION GENERAL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708D7" w:rsidRPr="00050C23" w:rsidRDefault="00050C23" w:rsidP="00A92B3E">
            <w:pPr>
              <w:pStyle w:val="TableParagraph"/>
              <w:spacing w:before="41"/>
              <w:ind w:left="22"/>
              <w:jc w:val="center"/>
              <w:rPr>
                <w:rFonts w:ascii="Century Gothic" w:hAnsi="Century Gothic"/>
                <w:b/>
                <w:sz w:val="19"/>
              </w:rPr>
            </w:pPr>
            <w:r w:rsidRPr="00050C23">
              <w:rPr>
                <w:rFonts w:ascii="Century Gothic" w:hAnsi="Century Gothic"/>
                <w:b/>
                <w:w w:val="103"/>
                <w:sz w:val="19"/>
              </w:rPr>
              <w:t>A1</w:t>
            </w:r>
          </w:p>
        </w:tc>
        <w:tc>
          <w:tcPr>
            <w:tcW w:w="5793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B708D7" w:rsidRPr="00050C23" w:rsidRDefault="00B708D7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B708D7" w:rsidRPr="00050C23" w:rsidTr="00A92B3E">
        <w:trPr>
          <w:trHeight w:val="396"/>
        </w:trPr>
        <w:tc>
          <w:tcPr>
            <w:tcW w:w="34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708D7" w:rsidRPr="00050C23" w:rsidRDefault="00020645">
            <w:pPr>
              <w:pStyle w:val="TableParagraph"/>
              <w:spacing w:before="99"/>
              <w:ind w:left="25"/>
              <w:rPr>
                <w:rFonts w:ascii="Century Gothic" w:hAnsi="Century Gothic"/>
                <w:sz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</w:rPr>
              <w:t>Agenda Semanal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708D7" w:rsidRPr="00050C23" w:rsidRDefault="00050C23" w:rsidP="00A92B3E">
            <w:pPr>
              <w:pStyle w:val="TableParagraph"/>
              <w:spacing w:before="99"/>
              <w:ind w:left="24"/>
              <w:jc w:val="center"/>
              <w:rPr>
                <w:rFonts w:ascii="Century Gothic" w:hAnsi="Century Gothic"/>
                <w:sz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</w:rPr>
              <w:t>A1</w:t>
            </w:r>
          </w:p>
        </w:tc>
        <w:tc>
          <w:tcPr>
            <w:tcW w:w="57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B708D7" w:rsidRPr="00050C23" w:rsidRDefault="00020645" w:rsidP="00CF10D9">
            <w:pPr>
              <w:pStyle w:val="TableParagraph"/>
              <w:spacing w:line="182" w:lineRule="exact"/>
              <w:ind w:left="38" w:right="6"/>
              <w:jc w:val="both"/>
              <w:rPr>
                <w:rFonts w:ascii="Century Gothic" w:hAnsi="Century Gothic"/>
                <w:sz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</w:rPr>
              <w:t xml:space="preserve">Documento que muestra la programación de Actividades de la </w:t>
            </w:r>
            <w:r w:rsidR="00CF10D9" w:rsidRPr="00050C23">
              <w:rPr>
                <w:rFonts w:ascii="Century Gothic" w:hAnsi="Century Gothic"/>
                <w:w w:val="105"/>
                <w:sz w:val="16"/>
              </w:rPr>
              <w:t>Direc</w:t>
            </w:r>
            <w:r w:rsidR="00CF10D9">
              <w:rPr>
                <w:rFonts w:ascii="Century Gothic" w:hAnsi="Century Gothic"/>
                <w:w w:val="105"/>
                <w:sz w:val="16"/>
              </w:rPr>
              <w:t>ción general y áreas del Fideicomiso.</w:t>
            </w:r>
          </w:p>
        </w:tc>
      </w:tr>
      <w:tr w:rsidR="00B708D7" w:rsidRPr="00050C23" w:rsidTr="00A92B3E">
        <w:trPr>
          <w:trHeight w:val="402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708D7" w:rsidRPr="00050C23" w:rsidRDefault="00020645">
            <w:pPr>
              <w:pStyle w:val="TableParagraph"/>
              <w:spacing w:before="105"/>
              <w:ind w:left="25"/>
              <w:rPr>
                <w:rFonts w:ascii="Century Gothic" w:hAnsi="Century Gothic"/>
                <w:sz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</w:rPr>
              <w:t>Oficios de Entrada y salida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708D7" w:rsidRPr="00050C23" w:rsidRDefault="00020645" w:rsidP="00A92B3E">
            <w:pPr>
              <w:pStyle w:val="TableParagraph"/>
              <w:spacing w:before="105"/>
              <w:ind w:left="24"/>
              <w:jc w:val="center"/>
              <w:rPr>
                <w:rFonts w:ascii="Century Gothic" w:hAnsi="Century Gothic"/>
                <w:sz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</w:rPr>
              <w:t>A</w:t>
            </w:r>
            <w:r w:rsidR="00050C23" w:rsidRPr="00050C23">
              <w:rPr>
                <w:rFonts w:ascii="Century Gothic" w:hAnsi="Century Gothic"/>
                <w:w w:val="105"/>
                <w:sz w:val="16"/>
              </w:rPr>
              <w:t>1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B708D7" w:rsidRPr="00050C23" w:rsidRDefault="00020645" w:rsidP="00CF10D9">
            <w:pPr>
              <w:pStyle w:val="TableParagraph"/>
              <w:spacing w:before="100"/>
              <w:ind w:left="38" w:right="6"/>
              <w:jc w:val="both"/>
              <w:rPr>
                <w:rFonts w:ascii="Century Gothic" w:hAnsi="Century Gothic"/>
                <w:sz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</w:rPr>
              <w:t>Documentos internos y externos elaborados</w:t>
            </w:r>
            <w:r w:rsidR="00CF10D9">
              <w:rPr>
                <w:rFonts w:ascii="Century Gothic" w:hAnsi="Century Gothic"/>
                <w:w w:val="105"/>
                <w:sz w:val="16"/>
              </w:rPr>
              <w:t xml:space="preserve"> y</w:t>
            </w:r>
            <w:r w:rsidRPr="00050C23">
              <w:rPr>
                <w:rFonts w:ascii="Century Gothic" w:hAnsi="Century Gothic"/>
                <w:w w:val="105"/>
                <w:sz w:val="16"/>
              </w:rPr>
              <w:t xml:space="preserve"> recibidos</w:t>
            </w:r>
            <w:r w:rsidR="00CF10D9">
              <w:rPr>
                <w:rFonts w:ascii="Century Gothic" w:hAnsi="Century Gothic"/>
                <w:w w:val="105"/>
                <w:sz w:val="16"/>
              </w:rPr>
              <w:t>.</w:t>
            </w:r>
          </w:p>
        </w:tc>
      </w:tr>
      <w:tr w:rsidR="00B708D7" w:rsidRPr="00050C23" w:rsidTr="00A92B3E">
        <w:trPr>
          <w:trHeight w:val="402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708D7" w:rsidRPr="00050C23" w:rsidRDefault="00020645">
            <w:pPr>
              <w:pStyle w:val="TableParagraph"/>
              <w:spacing w:before="105"/>
              <w:ind w:left="25"/>
              <w:rPr>
                <w:rFonts w:ascii="Century Gothic" w:hAnsi="Century Gothic"/>
                <w:sz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</w:rPr>
              <w:t>Control y oficios internos y externos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708D7" w:rsidRPr="00050C23" w:rsidRDefault="00020645" w:rsidP="00A92B3E">
            <w:pPr>
              <w:pStyle w:val="TableParagraph"/>
              <w:spacing w:before="105"/>
              <w:ind w:left="24"/>
              <w:jc w:val="center"/>
              <w:rPr>
                <w:rFonts w:ascii="Century Gothic" w:hAnsi="Century Gothic"/>
                <w:sz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</w:rPr>
              <w:t>A</w:t>
            </w:r>
            <w:r w:rsidR="00050C23" w:rsidRPr="00050C23">
              <w:rPr>
                <w:rFonts w:ascii="Century Gothic" w:hAnsi="Century Gothic"/>
                <w:w w:val="105"/>
                <w:sz w:val="16"/>
              </w:rPr>
              <w:t>1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B708D7" w:rsidRPr="00050C23" w:rsidRDefault="00020645" w:rsidP="00CF10D9">
            <w:pPr>
              <w:pStyle w:val="TableParagraph"/>
              <w:spacing w:before="100"/>
              <w:ind w:left="38" w:right="6"/>
              <w:jc w:val="both"/>
              <w:rPr>
                <w:rFonts w:ascii="Century Gothic" w:hAnsi="Century Gothic"/>
                <w:sz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</w:rPr>
              <w:t>Bitácora de control de registro de documentos oficiales manual o digital</w:t>
            </w:r>
            <w:r w:rsidR="00CF10D9">
              <w:rPr>
                <w:rFonts w:ascii="Century Gothic" w:hAnsi="Century Gothic"/>
                <w:w w:val="105"/>
                <w:sz w:val="16"/>
              </w:rPr>
              <w:t>.</w:t>
            </w:r>
          </w:p>
        </w:tc>
      </w:tr>
      <w:tr w:rsidR="00050C23" w:rsidRPr="00050C23" w:rsidTr="00A92B3E">
        <w:trPr>
          <w:trHeight w:val="341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50C23" w:rsidRPr="00050C23" w:rsidRDefault="00050C23" w:rsidP="00050C23">
            <w:pPr>
              <w:pStyle w:val="TableParagraph"/>
              <w:spacing w:before="41"/>
              <w:ind w:left="155"/>
              <w:rPr>
                <w:rFonts w:ascii="Century Gothic" w:hAnsi="Century Gothic"/>
                <w:b/>
                <w:sz w:val="19"/>
              </w:rPr>
            </w:pPr>
            <w:r w:rsidRPr="00050C23">
              <w:rPr>
                <w:rFonts w:ascii="Century Gothic" w:hAnsi="Century Gothic"/>
                <w:b/>
                <w:w w:val="105"/>
                <w:sz w:val="19"/>
              </w:rPr>
              <w:t>AREA ADMINISTRATIVA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0C23" w:rsidRPr="00050C23" w:rsidRDefault="00050C23" w:rsidP="00A92B3E">
            <w:pPr>
              <w:pStyle w:val="TableParagraph"/>
              <w:spacing w:before="41"/>
              <w:ind w:left="22"/>
              <w:jc w:val="center"/>
              <w:rPr>
                <w:rFonts w:ascii="Century Gothic" w:hAnsi="Century Gothic"/>
                <w:b/>
                <w:sz w:val="19"/>
              </w:rPr>
            </w:pPr>
            <w:r w:rsidRPr="00050C23">
              <w:rPr>
                <w:rFonts w:ascii="Century Gothic" w:hAnsi="Century Gothic"/>
                <w:b/>
                <w:w w:val="103"/>
                <w:sz w:val="19"/>
              </w:rPr>
              <w:t>A</w:t>
            </w:r>
            <w:r w:rsidRPr="00050C23">
              <w:rPr>
                <w:rFonts w:ascii="Century Gothic" w:hAnsi="Century Gothic"/>
                <w:b/>
                <w:w w:val="103"/>
                <w:sz w:val="19"/>
              </w:rPr>
              <w:t>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50C23" w:rsidRPr="00050C23" w:rsidRDefault="00050C23">
            <w:pPr>
              <w:pStyle w:val="TableParagraph"/>
              <w:spacing w:before="91" w:line="268" w:lineRule="auto"/>
              <w:ind w:left="38" w:right="3"/>
              <w:jc w:val="center"/>
              <w:rPr>
                <w:rFonts w:ascii="Century Gothic" w:hAnsi="Century Gothic"/>
                <w:w w:val="105"/>
                <w:sz w:val="16"/>
              </w:rPr>
            </w:pPr>
          </w:p>
        </w:tc>
      </w:tr>
      <w:tr w:rsidR="00050C23" w:rsidRPr="00050C23" w:rsidTr="00A92B3E">
        <w:trPr>
          <w:trHeight w:val="403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50C23" w:rsidRPr="00050C23" w:rsidRDefault="00050C23" w:rsidP="00985BF4">
            <w:pPr>
              <w:pStyle w:val="TableParagraph"/>
              <w:spacing w:before="11"/>
              <w:rPr>
                <w:rFonts w:ascii="Century Gothic" w:hAnsi="Century Gothic"/>
                <w:sz w:val="16"/>
                <w:szCs w:val="16"/>
              </w:rPr>
            </w:pPr>
          </w:p>
          <w:p w:rsidR="00050C23" w:rsidRPr="00050C23" w:rsidRDefault="00050C23" w:rsidP="00985BF4">
            <w:pPr>
              <w:pStyle w:val="TableParagraph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Expedientes de Personal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0C23" w:rsidRPr="00050C23" w:rsidRDefault="00050C23" w:rsidP="00A92B3E">
            <w:pPr>
              <w:pStyle w:val="TableParagraph"/>
              <w:spacing w:before="1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50C23" w:rsidRPr="00050C23" w:rsidRDefault="00050C23" w:rsidP="00A92B3E">
            <w:pPr>
              <w:pStyle w:val="TableParagraph"/>
              <w:ind w:left="25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50C23" w:rsidRPr="00050C23" w:rsidRDefault="00050C23" w:rsidP="00CF10D9">
            <w:pPr>
              <w:pStyle w:val="TableParagraph"/>
              <w:spacing w:line="174" w:lineRule="exact"/>
              <w:ind w:left="129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Documento que contiene y describe la situación laboral del Servidor Público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>.</w:t>
            </w:r>
          </w:p>
        </w:tc>
      </w:tr>
      <w:tr w:rsidR="00050C23" w:rsidRPr="00050C23" w:rsidTr="00A92B3E">
        <w:trPr>
          <w:trHeight w:val="552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50C23" w:rsidRPr="00050C23" w:rsidRDefault="00050C23" w:rsidP="00985BF4">
            <w:pPr>
              <w:pStyle w:val="TableParagraph"/>
              <w:spacing w:before="100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P</w:t>
            </w:r>
            <w:r w:rsidR="00CF10D9">
              <w:rPr>
                <w:rFonts w:ascii="Century Gothic" w:hAnsi="Century Gothic"/>
                <w:w w:val="105"/>
                <w:sz w:val="16"/>
                <w:szCs w:val="16"/>
              </w:rPr>
              <w:t>resupuesto y p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lantillas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0C23" w:rsidRPr="00050C23" w:rsidRDefault="00050C23" w:rsidP="00A92B3E">
            <w:pPr>
              <w:pStyle w:val="TableParagraph"/>
              <w:spacing w:before="100"/>
              <w:ind w:left="25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50C23" w:rsidRPr="00050C23" w:rsidRDefault="00050C23" w:rsidP="00CF10D9">
            <w:pPr>
              <w:pStyle w:val="TableParagraph"/>
              <w:spacing w:line="180" w:lineRule="exact"/>
              <w:ind w:left="129" w:right="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Documento</w:t>
            </w:r>
            <w:r w:rsidRPr="00050C23">
              <w:rPr>
                <w:rFonts w:ascii="Century Gothic" w:hAnsi="Century Gothic"/>
                <w:spacing w:val="-15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autorizado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por</w:t>
            </w:r>
            <w:r w:rsidRPr="00050C23">
              <w:rPr>
                <w:rFonts w:ascii="Century Gothic" w:hAnsi="Century Gothic"/>
                <w:spacing w:val="-15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la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SEPAF</w:t>
            </w:r>
            <w:r w:rsidR="00CF10D9">
              <w:rPr>
                <w:rFonts w:ascii="Century Gothic" w:hAnsi="Century Gothic"/>
                <w:w w:val="105"/>
                <w:sz w:val="16"/>
                <w:szCs w:val="16"/>
              </w:rPr>
              <w:t xml:space="preserve"> y el Comité Técnico, en el cual se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muestra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la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Estructura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de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personal</w:t>
            </w:r>
            <w:r w:rsidRPr="00050C23">
              <w:rPr>
                <w:rFonts w:ascii="Century Gothic" w:hAnsi="Century Gothic"/>
                <w:spacing w:val="-15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autorizad</w:t>
            </w:r>
            <w:r w:rsidR="00CF10D9">
              <w:rPr>
                <w:rFonts w:ascii="Century Gothic" w:hAnsi="Century Gothic"/>
                <w:w w:val="105"/>
                <w:sz w:val="16"/>
                <w:szCs w:val="16"/>
              </w:rPr>
              <w:t xml:space="preserve">o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 xml:space="preserve">para </w:t>
            </w:r>
            <w:r w:rsidR="00CF10D9">
              <w:rPr>
                <w:rFonts w:ascii="Century Gothic" w:hAnsi="Century Gothic"/>
                <w:w w:val="105"/>
                <w:sz w:val="16"/>
                <w:szCs w:val="16"/>
              </w:rPr>
              <w:t>l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a operación del Fideicomiso</w:t>
            </w:r>
            <w:r w:rsidR="00CF10D9">
              <w:rPr>
                <w:rFonts w:ascii="Century Gothic" w:hAnsi="Century Gothic"/>
                <w:w w:val="105"/>
                <w:sz w:val="16"/>
                <w:szCs w:val="16"/>
              </w:rPr>
              <w:t>.</w:t>
            </w:r>
          </w:p>
        </w:tc>
      </w:tr>
      <w:tr w:rsidR="00050C23" w:rsidRPr="00050C23" w:rsidTr="00A92B3E">
        <w:trPr>
          <w:trHeight w:val="417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50C23" w:rsidRPr="00050C23" w:rsidRDefault="00050C23" w:rsidP="00985BF4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  <w:p w:rsidR="00050C23" w:rsidRPr="00050C23" w:rsidRDefault="00050C23" w:rsidP="00985BF4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  <w:p w:rsidR="00050C23" w:rsidRPr="00050C23" w:rsidRDefault="00050C23" w:rsidP="00985BF4">
            <w:pPr>
              <w:pStyle w:val="TableParagraph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Nóminas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50C23" w:rsidRPr="00050C23" w:rsidRDefault="00CF10D9" w:rsidP="00A92B3E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50C23" w:rsidRPr="00050C23" w:rsidRDefault="00CF10D9" w:rsidP="00CF10D9">
            <w:pPr>
              <w:pStyle w:val="TableParagraph"/>
              <w:spacing w:before="95" w:line="261" w:lineRule="auto"/>
              <w:ind w:left="129" w:right="115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5"/>
                <w:sz w:val="16"/>
                <w:szCs w:val="16"/>
              </w:rPr>
              <w:t xml:space="preserve">Documento </w:t>
            </w:r>
            <w:r w:rsidR="00050C23" w:rsidRPr="00050C23">
              <w:rPr>
                <w:rFonts w:ascii="Century Gothic" w:hAnsi="Century Gothic"/>
                <w:w w:val="105"/>
                <w:sz w:val="16"/>
                <w:szCs w:val="16"/>
              </w:rPr>
              <w:t>en el que se registran las percepciones y deducciones de los servidores</w:t>
            </w:r>
            <w:r w:rsidR="00050C23"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="00050C23" w:rsidRPr="00050C23">
              <w:rPr>
                <w:rFonts w:ascii="Century Gothic" w:hAnsi="Century Gothic"/>
                <w:w w:val="105"/>
                <w:sz w:val="16"/>
                <w:szCs w:val="16"/>
              </w:rPr>
              <w:t>públicos</w:t>
            </w:r>
            <w:r w:rsidR="00050C23"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="00050C23" w:rsidRPr="00050C23">
              <w:rPr>
                <w:rFonts w:ascii="Century Gothic" w:hAnsi="Century Gothic"/>
                <w:w w:val="105"/>
                <w:sz w:val="16"/>
                <w:szCs w:val="16"/>
              </w:rPr>
              <w:t>activos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>.</w:t>
            </w:r>
          </w:p>
        </w:tc>
      </w:tr>
      <w:tr w:rsidR="00CF10D9" w:rsidRPr="00050C23" w:rsidTr="00A92B3E">
        <w:trPr>
          <w:trHeight w:val="524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985BF4">
            <w:pPr>
              <w:pStyle w:val="TableParagraph"/>
              <w:spacing w:before="5"/>
              <w:rPr>
                <w:rFonts w:ascii="Century Gothic" w:hAnsi="Century Gothic"/>
                <w:sz w:val="16"/>
                <w:szCs w:val="16"/>
              </w:rPr>
            </w:pPr>
          </w:p>
          <w:p w:rsidR="00CF10D9" w:rsidRPr="00050C23" w:rsidRDefault="00CF10D9" w:rsidP="00985BF4">
            <w:pPr>
              <w:pStyle w:val="TableParagraph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Cálculos de movimientos del IMSS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F10D9" w:rsidRPr="00050C23" w:rsidRDefault="00CF10D9" w:rsidP="00A92B3E">
            <w:pPr>
              <w:pStyle w:val="TableParagraph"/>
              <w:spacing w:before="1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F10D9" w:rsidRPr="00050C23" w:rsidRDefault="00CF10D9" w:rsidP="00A92B3E">
            <w:pPr>
              <w:pStyle w:val="TableParagraph"/>
              <w:ind w:left="25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CF10D9">
            <w:pPr>
              <w:pStyle w:val="TableParagraph"/>
              <w:spacing w:before="95" w:line="261" w:lineRule="auto"/>
              <w:ind w:left="129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Pagos</w:t>
            </w:r>
            <w:r w:rsidRPr="00050C23">
              <w:rPr>
                <w:rFonts w:ascii="Century Gothic" w:hAnsi="Century Gothic"/>
                <w:spacing w:val="-13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realizados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por</w:t>
            </w:r>
            <w:r w:rsidRPr="00050C23">
              <w:rPr>
                <w:rFonts w:ascii="Century Gothic" w:hAnsi="Century Gothic"/>
                <w:spacing w:val="-13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el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Fideicomiso</w:t>
            </w:r>
            <w:r w:rsidRPr="00050C23">
              <w:rPr>
                <w:rFonts w:ascii="Century Gothic" w:hAnsi="Century Gothic"/>
                <w:spacing w:val="-11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con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la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finalidad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de</w:t>
            </w:r>
            <w:r w:rsidRPr="00050C23">
              <w:rPr>
                <w:rFonts w:ascii="Century Gothic" w:hAnsi="Century Gothic"/>
                <w:spacing w:val="-11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ejercer</w:t>
            </w:r>
            <w:r w:rsidRPr="00050C23">
              <w:rPr>
                <w:rFonts w:ascii="Century Gothic" w:hAnsi="Century Gothic"/>
                <w:spacing w:val="-13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la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prestación</w:t>
            </w:r>
            <w:r w:rsidRPr="00050C23">
              <w:rPr>
                <w:rFonts w:ascii="Century Gothic" w:hAnsi="Century Gothic"/>
                <w:spacing w:val="-11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de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seguridad social de los servidores públicos del</w:t>
            </w:r>
            <w:r w:rsidRPr="00050C23">
              <w:rPr>
                <w:rFonts w:ascii="Century Gothic" w:hAnsi="Century Gothic"/>
                <w:spacing w:val="-25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instituto.</w:t>
            </w:r>
          </w:p>
        </w:tc>
      </w:tr>
      <w:tr w:rsidR="00CF10D9" w:rsidRPr="00050C23" w:rsidTr="00A92B3E">
        <w:trPr>
          <w:trHeight w:val="404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985BF4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  <w:p w:rsidR="00CF10D9" w:rsidRPr="00050C23" w:rsidRDefault="00CF10D9" w:rsidP="00985BF4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  <w:p w:rsidR="00CF10D9" w:rsidRPr="00050C23" w:rsidRDefault="00CF10D9" w:rsidP="00985BF4">
            <w:pPr>
              <w:pStyle w:val="TableParagraph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Estados Financieros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F10D9" w:rsidRPr="00050C23" w:rsidRDefault="00CF10D9" w:rsidP="00A92B3E">
            <w:pPr>
              <w:pStyle w:val="TableParagraph"/>
              <w:spacing w:before="100"/>
              <w:ind w:left="25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CF10D9">
            <w:pPr>
              <w:pStyle w:val="TableParagraph"/>
              <w:spacing w:before="95" w:line="261" w:lineRule="auto"/>
              <w:ind w:left="129" w:right="2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Documento</w:t>
            </w:r>
            <w:r w:rsidRPr="00050C23">
              <w:rPr>
                <w:rFonts w:ascii="Century Gothic" w:hAnsi="Century Gothic"/>
                <w:spacing w:val="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que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muestra</w:t>
            </w:r>
            <w:r w:rsidRPr="00050C23">
              <w:rPr>
                <w:rFonts w:ascii="Century Gothic" w:hAnsi="Century Gothic"/>
                <w:spacing w:val="13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la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situación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económica-</w:t>
            </w:r>
            <w:r w:rsidRPr="00050C23">
              <w:rPr>
                <w:rFonts w:ascii="Century Gothic" w:hAnsi="Century Gothic"/>
                <w:spacing w:val="-11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financiera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del</w:t>
            </w:r>
            <w:r w:rsidRPr="00050C23">
              <w:rPr>
                <w:rFonts w:ascii="Century Gothic" w:hAnsi="Century Gothic"/>
                <w:spacing w:val="-11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Fideicomiso,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a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una</w:t>
            </w:r>
            <w:r w:rsidRPr="00050C23">
              <w:rPr>
                <w:rFonts w:ascii="Century Gothic" w:hAnsi="Century Gothic"/>
                <w:spacing w:val="-11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fecha determinada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>.</w:t>
            </w:r>
          </w:p>
        </w:tc>
      </w:tr>
      <w:tr w:rsidR="00CF10D9" w:rsidRPr="00050C23" w:rsidTr="00A92B3E">
        <w:trPr>
          <w:trHeight w:val="512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985BF4">
            <w:pPr>
              <w:pStyle w:val="TableParagraph"/>
              <w:spacing w:before="5"/>
              <w:rPr>
                <w:rFonts w:ascii="Century Gothic" w:hAnsi="Century Gothic"/>
                <w:sz w:val="16"/>
                <w:szCs w:val="16"/>
              </w:rPr>
            </w:pPr>
          </w:p>
          <w:p w:rsidR="00CF10D9" w:rsidRPr="00050C23" w:rsidRDefault="00CF10D9" w:rsidP="00985BF4">
            <w:pPr>
              <w:pStyle w:val="TableParagraph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Viáticos y comprobaciones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F10D9" w:rsidRPr="00050C23" w:rsidRDefault="00CF10D9" w:rsidP="00A92B3E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CF10D9">
            <w:pPr>
              <w:pStyle w:val="TableParagraph"/>
              <w:spacing w:line="168" w:lineRule="exact"/>
              <w:ind w:left="129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Documentos que evidencian el debido ejercicio de los recursos destinados para la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representación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formal</w:t>
            </w:r>
            <w:r w:rsidRPr="00050C23">
              <w:rPr>
                <w:rFonts w:ascii="Century Gothic" w:hAnsi="Century Gothic"/>
                <w:spacing w:val="-13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del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Fideicomiso</w:t>
            </w:r>
            <w:r w:rsidRPr="00050C23">
              <w:rPr>
                <w:rFonts w:ascii="Century Gothic" w:hAnsi="Century Gothic"/>
                <w:spacing w:val="-13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en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eventos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o</w:t>
            </w:r>
            <w:r w:rsidRPr="00050C23">
              <w:rPr>
                <w:rFonts w:ascii="Century Gothic" w:hAnsi="Century Gothic"/>
                <w:spacing w:val="-13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actividades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derivadas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de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las atribuciones conferidas al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mismo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>.</w:t>
            </w:r>
          </w:p>
        </w:tc>
      </w:tr>
      <w:tr w:rsidR="00CF10D9" w:rsidRPr="00050C23" w:rsidTr="00A92B3E">
        <w:trPr>
          <w:trHeight w:val="407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985BF4">
            <w:pPr>
              <w:pStyle w:val="TableParagraph"/>
              <w:spacing w:before="93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Control de combustible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F10D9" w:rsidRPr="00050C23" w:rsidRDefault="00CF10D9" w:rsidP="00A92B3E">
            <w:pPr>
              <w:pStyle w:val="TableParagraph"/>
              <w:ind w:left="25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CF10D9">
            <w:pPr>
              <w:pStyle w:val="TableParagraph"/>
              <w:spacing w:line="173" w:lineRule="exact"/>
              <w:ind w:left="129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Todo lo relacionado a los documentos, que comprueban el gasto eficiente de gasolina en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los vehículos utilitarios del Fideicomiso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>.</w:t>
            </w:r>
          </w:p>
        </w:tc>
      </w:tr>
      <w:tr w:rsidR="00CF10D9" w:rsidRPr="00050C23" w:rsidTr="00A92B3E">
        <w:trPr>
          <w:trHeight w:val="820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985BF4">
            <w:pPr>
              <w:pStyle w:val="TableParagraph"/>
              <w:spacing w:before="5"/>
              <w:rPr>
                <w:rFonts w:ascii="Century Gothic" w:hAnsi="Century Gothic"/>
                <w:sz w:val="16"/>
                <w:szCs w:val="16"/>
              </w:rPr>
            </w:pPr>
          </w:p>
          <w:p w:rsidR="00CF10D9" w:rsidRPr="00050C23" w:rsidRDefault="00CF10D9" w:rsidP="00985BF4">
            <w:pPr>
              <w:pStyle w:val="TableParagraph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Expediente pagos IMSS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 xml:space="preserve">,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Pensiones y SEDAR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F10D9" w:rsidRPr="00050C23" w:rsidRDefault="00CF10D9" w:rsidP="00A92B3E">
            <w:pPr>
              <w:pStyle w:val="TableParagraph"/>
              <w:spacing w:before="100"/>
              <w:ind w:left="25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CF10D9">
            <w:pPr>
              <w:pStyle w:val="TableParagraph"/>
              <w:spacing w:before="95" w:line="261" w:lineRule="auto"/>
              <w:ind w:left="129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Son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los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documentos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que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detallan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los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egresos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realizados,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con</w:t>
            </w:r>
            <w:r w:rsidRPr="00050C23">
              <w:rPr>
                <w:rFonts w:ascii="Century Gothic" w:hAnsi="Century Gothic"/>
                <w:spacing w:val="-11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la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finalidad</w:t>
            </w:r>
            <w:r w:rsidRPr="00050C23">
              <w:rPr>
                <w:rFonts w:ascii="Century Gothic" w:hAnsi="Century Gothic"/>
                <w:spacing w:val="-11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de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otorgarle</w:t>
            </w:r>
            <w:r w:rsidRPr="00050C23">
              <w:rPr>
                <w:rFonts w:ascii="Century Gothic" w:hAnsi="Century Gothic"/>
                <w:spacing w:val="-11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la prestación</w:t>
            </w:r>
            <w:r w:rsidRPr="00050C23">
              <w:rPr>
                <w:rFonts w:ascii="Century Gothic" w:hAnsi="Century Gothic"/>
                <w:spacing w:val="-7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de</w:t>
            </w:r>
            <w:r w:rsidRPr="00050C23">
              <w:rPr>
                <w:rFonts w:ascii="Century Gothic" w:hAnsi="Century Gothic"/>
                <w:spacing w:val="-7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seguridad</w:t>
            </w:r>
            <w:r w:rsidRPr="00050C23">
              <w:rPr>
                <w:rFonts w:ascii="Century Gothic" w:hAnsi="Century Gothic"/>
                <w:spacing w:val="-7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social</w:t>
            </w:r>
            <w:r w:rsidRPr="00050C23">
              <w:rPr>
                <w:rFonts w:ascii="Century Gothic" w:hAnsi="Century Gothic"/>
                <w:spacing w:val="-6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a</w:t>
            </w:r>
            <w:r w:rsidRPr="00050C23">
              <w:rPr>
                <w:rFonts w:ascii="Century Gothic" w:hAnsi="Century Gothic"/>
                <w:spacing w:val="-7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los</w:t>
            </w:r>
            <w:r w:rsidRPr="00050C23">
              <w:rPr>
                <w:rFonts w:ascii="Century Gothic" w:hAnsi="Century Gothic"/>
                <w:spacing w:val="-8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servidores</w:t>
            </w:r>
            <w:r w:rsidRPr="00050C23">
              <w:rPr>
                <w:rFonts w:ascii="Century Gothic" w:hAnsi="Century Gothic"/>
                <w:spacing w:val="-7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públicos</w:t>
            </w:r>
            <w:r w:rsidRPr="00050C23">
              <w:rPr>
                <w:rFonts w:ascii="Century Gothic" w:hAnsi="Century Gothic"/>
                <w:spacing w:val="-8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del</w:t>
            </w:r>
            <w:r w:rsidRPr="00050C23">
              <w:rPr>
                <w:rFonts w:ascii="Century Gothic" w:hAnsi="Century Gothic"/>
                <w:spacing w:val="-6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Fideicomiso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>.</w:t>
            </w:r>
          </w:p>
        </w:tc>
      </w:tr>
      <w:tr w:rsidR="00CF10D9" w:rsidRPr="00050C23" w:rsidTr="00A92B3E">
        <w:trPr>
          <w:trHeight w:val="425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985BF4">
            <w:pPr>
              <w:pStyle w:val="TableParagraph"/>
              <w:spacing w:before="100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Estados de cuenta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F10D9" w:rsidRPr="00050C23" w:rsidRDefault="00CF10D9" w:rsidP="00A92B3E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CF10D9">
            <w:pPr>
              <w:pStyle w:val="TableParagraph"/>
              <w:spacing w:line="180" w:lineRule="exact"/>
              <w:ind w:left="129" w:right="1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Documentos que contienen los registros y movimientos bancarios de las cuentas del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Fideicomiso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>.</w:t>
            </w:r>
          </w:p>
        </w:tc>
      </w:tr>
      <w:tr w:rsidR="00CF10D9" w:rsidRPr="00050C23" w:rsidTr="00A92B3E">
        <w:trPr>
          <w:trHeight w:val="820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985BF4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  <w:p w:rsidR="00CF10D9" w:rsidRPr="00050C23" w:rsidRDefault="00CF10D9" w:rsidP="00985BF4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  <w:p w:rsidR="00CF10D9" w:rsidRPr="00050C23" w:rsidRDefault="00CF10D9" w:rsidP="00985BF4">
            <w:pPr>
              <w:pStyle w:val="TableParagraph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Pólizas de Seguros para vehículos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F10D9" w:rsidRPr="00050C23" w:rsidRDefault="00CF10D9" w:rsidP="00A92B3E">
            <w:pPr>
              <w:pStyle w:val="TableParagraph"/>
              <w:ind w:left="25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CF10D9">
            <w:pPr>
              <w:pStyle w:val="TableParagraph"/>
              <w:spacing w:before="95" w:line="261" w:lineRule="auto"/>
              <w:ind w:left="129" w:right="1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Contrato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entre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el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Fideicomiso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como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asegurado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y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una</w:t>
            </w:r>
            <w:r w:rsidRPr="00050C23">
              <w:rPr>
                <w:rFonts w:ascii="Century Gothic" w:hAnsi="Century Gothic"/>
                <w:spacing w:val="-13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compañía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de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seguros,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que</w:t>
            </w:r>
            <w:r w:rsidRPr="00050C23">
              <w:rPr>
                <w:rFonts w:ascii="Century Gothic" w:hAnsi="Century Gothic"/>
                <w:spacing w:val="-14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establece los</w:t>
            </w:r>
            <w:r w:rsidRPr="00050C23">
              <w:rPr>
                <w:rFonts w:ascii="Century Gothic" w:hAnsi="Century Gothic"/>
                <w:spacing w:val="-12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derechos</w:t>
            </w:r>
            <w:r w:rsidRPr="00050C23">
              <w:rPr>
                <w:rFonts w:ascii="Century Gothic" w:hAnsi="Century Gothic"/>
                <w:spacing w:val="-11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y</w:t>
            </w:r>
            <w:r w:rsidRPr="00050C23">
              <w:rPr>
                <w:rFonts w:ascii="Century Gothic" w:hAnsi="Century Gothic"/>
                <w:spacing w:val="-11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obligaciones</w:t>
            </w:r>
            <w:r w:rsidRPr="00050C23">
              <w:rPr>
                <w:rFonts w:ascii="Century Gothic" w:hAnsi="Century Gothic"/>
                <w:spacing w:val="-11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de</w:t>
            </w:r>
            <w:r w:rsidRPr="00050C23">
              <w:rPr>
                <w:rFonts w:ascii="Century Gothic" w:hAnsi="Century Gothic"/>
                <w:spacing w:val="-11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ambos,</w:t>
            </w:r>
            <w:r w:rsidRPr="00050C23">
              <w:rPr>
                <w:rFonts w:ascii="Century Gothic" w:hAnsi="Century Gothic"/>
                <w:spacing w:val="-10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en</w:t>
            </w:r>
            <w:r w:rsidRPr="00050C23">
              <w:rPr>
                <w:rFonts w:ascii="Century Gothic" w:hAnsi="Century Gothic"/>
                <w:spacing w:val="-11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relación</w:t>
            </w:r>
            <w:r w:rsidRPr="00050C23">
              <w:rPr>
                <w:rFonts w:ascii="Century Gothic" w:hAnsi="Century Gothic"/>
                <w:spacing w:val="-10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al</w:t>
            </w:r>
            <w:r w:rsidRPr="00050C23">
              <w:rPr>
                <w:rFonts w:ascii="Century Gothic" w:hAnsi="Century Gothic"/>
                <w:spacing w:val="-11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seguro</w:t>
            </w:r>
            <w:r w:rsidRPr="00050C23">
              <w:rPr>
                <w:rFonts w:ascii="Century Gothic" w:hAnsi="Century Gothic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pacing w:val="-11"/>
                <w:w w:val="105"/>
                <w:sz w:val="16"/>
                <w:szCs w:val="16"/>
              </w:rPr>
              <w:t>de los</w:t>
            </w:r>
            <w:r w:rsidRPr="00050C23">
              <w:rPr>
                <w:rFonts w:ascii="Century Gothic" w:hAnsi="Century Gothic"/>
                <w:spacing w:val="-11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vehículos propiedad del</w:t>
            </w:r>
            <w:r w:rsidRPr="00050C23">
              <w:rPr>
                <w:rFonts w:ascii="Century Gothic" w:hAnsi="Century Gothic"/>
                <w:spacing w:val="-6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F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>ideicomiso.</w:t>
            </w:r>
          </w:p>
        </w:tc>
      </w:tr>
      <w:tr w:rsidR="00CF10D9" w:rsidRPr="00050C23" w:rsidTr="00C15C01">
        <w:trPr>
          <w:trHeight w:val="429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CF10D9">
            <w:pPr>
              <w:pStyle w:val="TableParagraph"/>
              <w:spacing w:before="41"/>
              <w:ind w:left="155"/>
              <w:rPr>
                <w:rFonts w:ascii="Century Gothic" w:hAnsi="Century Gothic"/>
                <w:b/>
                <w:sz w:val="19"/>
              </w:rPr>
            </w:pPr>
            <w:r w:rsidRPr="00050C23">
              <w:rPr>
                <w:rFonts w:ascii="Century Gothic" w:hAnsi="Century Gothic"/>
                <w:b/>
                <w:w w:val="105"/>
                <w:sz w:val="19"/>
              </w:rPr>
              <w:t xml:space="preserve">AREA </w:t>
            </w:r>
            <w:r>
              <w:rPr>
                <w:rFonts w:ascii="Century Gothic" w:hAnsi="Century Gothic"/>
                <w:b/>
                <w:w w:val="105"/>
                <w:sz w:val="19"/>
              </w:rPr>
              <w:t>JURÍDICA-TRANSPARENCIA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F10D9" w:rsidRPr="00050C23" w:rsidRDefault="00CF10D9" w:rsidP="00C15C01">
            <w:pPr>
              <w:pStyle w:val="TableParagraph"/>
              <w:spacing w:before="41"/>
              <w:ind w:left="22"/>
              <w:jc w:val="center"/>
              <w:rPr>
                <w:rFonts w:ascii="Century Gothic" w:hAnsi="Century Gothic"/>
                <w:b/>
                <w:sz w:val="19"/>
              </w:rPr>
            </w:pPr>
            <w:r w:rsidRPr="00050C23">
              <w:rPr>
                <w:rFonts w:ascii="Century Gothic" w:hAnsi="Century Gothic"/>
                <w:b/>
                <w:w w:val="103"/>
                <w:sz w:val="19"/>
              </w:rPr>
              <w:t>A</w:t>
            </w:r>
            <w:r w:rsidR="00C15C01">
              <w:rPr>
                <w:rFonts w:ascii="Century Gothic" w:hAnsi="Century Gothic"/>
                <w:b/>
                <w:w w:val="103"/>
                <w:sz w:val="19"/>
              </w:rPr>
              <w:t>3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CF10D9">
            <w:pPr>
              <w:pStyle w:val="TableParagraph"/>
              <w:spacing w:before="95" w:line="261" w:lineRule="auto"/>
              <w:ind w:left="129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F10D9" w:rsidRPr="00050C23" w:rsidTr="00A92B3E">
        <w:trPr>
          <w:trHeight w:val="440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985BF4">
            <w:pPr>
              <w:pStyle w:val="TableParagraph"/>
              <w:spacing w:before="122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Actas de Comité Técnico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F10D9" w:rsidRPr="00050C23" w:rsidRDefault="00CF10D9" w:rsidP="00A92B3E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F10D9" w:rsidRPr="00050C23" w:rsidRDefault="00CF10D9" w:rsidP="00A92B3E">
            <w:pPr>
              <w:pStyle w:val="TableParagraph"/>
              <w:spacing w:before="122"/>
              <w:ind w:left="2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</w:t>
            </w:r>
            <w:r w:rsidR="00A92B3E">
              <w:rPr>
                <w:rFonts w:ascii="Century Gothic" w:hAnsi="Century Gothic"/>
                <w:w w:val="102"/>
                <w:sz w:val="16"/>
                <w:szCs w:val="16"/>
              </w:rPr>
              <w:t>3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CF10D9">
            <w:pPr>
              <w:pStyle w:val="TableParagraph"/>
              <w:spacing w:before="88" w:line="264" w:lineRule="auto"/>
              <w:ind w:left="129" w:right="3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 xml:space="preserve">Documentos en los que se hacen constar los 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>Sesiones del Comité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>T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écnico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>.</w:t>
            </w:r>
          </w:p>
        </w:tc>
      </w:tr>
      <w:tr w:rsidR="00CF10D9" w:rsidRPr="00050C23" w:rsidTr="00A92B3E">
        <w:trPr>
          <w:trHeight w:val="477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985BF4">
            <w:pPr>
              <w:pStyle w:val="TableParagraph"/>
              <w:spacing w:before="122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Contratos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 xml:space="preserve"> y convenios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F10D9" w:rsidRPr="00050C23" w:rsidRDefault="00A92B3E" w:rsidP="00A92B3E">
            <w:pPr>
              <w:pStyle w:val="TableParagraph"/>
              <w:spacing w:before="122"/>
              <w:ind w:left="2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A3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F10D9" w:rsidRPr="00050C23" w:rsidRDefault="00CF10D9" w:rsidP="00CF10D9">
            <w:pPr>
              <w:pStyle w:val="TableParagraph"/>
              <w:spacing w:before="88" w:line="264" w:lineRule="auto"/>
              <w:ind w:left="129" w:right="1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5"/>
                <w:sz w:val="16"/>
                <w:szCs w:val="16"/>
              </w:rPr>
              <w:t>L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os celebrados por este Fideicomiso, con personas físicas o morales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>.</w:t>
            </w:r>
          </w:p>
        </w:tc>
      </w:tr>
      <w:tr w:rsidR="00A92B3E" w:rsidRPr="00050C23" w:rsidTr="00A92B3E">
        <w:trPr>
          <w:trHeight w:val="271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92B3E" w:rsidRPr="00050C23" w:rsidRDefault="00A92B3E" w:rsidP="00985BF4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  <w:p w:rsidR="00A92B3E" w:rsidRPr="00050C23" w:rsidRDefault="00A92B3E" w:rsidP="00050C23">
            <w:pPr>
              <w:pStyle w:val="TableParagraph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Juicios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92B3E" w:rsidRPr="00050C23" w:rsidRDefault="00A92B3E" w:rsidP="00A92B3E">
            <w:pPr>
              <w:pStyle w:val="TableParagraph"/>
              <w:spacing w:before="122"/>
              <w:ind w:left="2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w w:val="102"/>
                <w:sz w:val="16"/>
                <w:szCs w:val="16"/>
              </w:rPr>
              <w:t>3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92B3E" w:rsidRPr="00050C23" w:rsidRDefault="00A92B3E" w:rsidP="00CF10D9">
            <w:pPr>
              <w:pStyle w:val="TableParagraph"/>
              <w:spacing w:before="88" w:line="264" w:lineRule="auto"/>
              <w:ind w:left="129" w:right="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Los</w:t>
            </w:r>
            <w:r w:rsidRPr="00050C23">
              <w:rPr>
                <w:rFonts w:ascii="Century Gothic" w:hAnsi="Century Gothic"/>
                <w:spacing w:val="-9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juicios</w:t>
            </w:r>
            <w:r>
              <w:rPr>
                <w:rFonts w:ascii="Century Gothic" w:hAnsi="Century Gothic"/>
                <w:spacing w:val="-8"/>
                <w:w w:val="105"/>
                <w:sz w:val="16"/>
                <w:szCs w:val="16"/>
              </w:rPr>
              <w:t xml:space="preserve"> en los que forma parte el</w:t>
            </w:r>
            <w:r w:rsidRPr="00050C23">
              <w:rPr>
                <w:rFonts w:ascii="Century Gothic" w:hAnsi="Century Gothic"/>
                <w:spacing w:val="-8"/>
                <w:w w:val="105"/>
                <w:sz w:val="16"/>
                <w:szCs w:val="16"/>
              </w:rPr>
              <w:t xml:space="preserve"> Fideicomiso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.</w:t>
            </w:r>
          </w:p>
        </w:tc>
      </w:tr>
      <w:tr w:rsidR="00A92B3E" w:rsidRPr="00050C23" w:rsidTr="00A92B3E">
        <w:trPr>
          <w:trHeight w:val="307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92B3E" w:rsidRPr="00050C23" w:rsidRDefault="00A92B3E" w:rsidP="00985BF4">
            <w:pPr>
              <w:pStyle w:val="TableParagraph"/>
              <w:spacing w:before="95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Portal de internet Estatal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92B3E" w:rsidRPr="00050C23" w:rsidRDefault="00A92B3E" w:rsidP="00A92B3E">
            <w:pPr>
              <w:pStyle w:val="TableParagraph"/>
              <w:spacing w:before="122"/>
              <w:ind w:left="2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w w:val="102"/>
                <w:sz w:val="16"/>
                <w:szCs w:val="16"/>
              </w:rPr>
              <w:t>3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92B3E" w:rsidRPr="00050C23" w:rsidRDefault="00A92B3E" w:rsidP="00A92B3E">
            <w:pPr>
              <w:pStyle w:val="TableParagraph"/>
              <w:spacing w:line="168" w:lineRule="exact"/>
              <w:ind w:left="129" w:right="1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En este apartado se ve lo relacionado con la administración del Portal de Internet Estatal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>.</w:t>
            </w:r>
          </w:p>
        </w:tc>
      </w:tr>
      <w:tr w:rsidR="00A92B3E" w:rsidRPr="00050C23" w:rsidTr="00A92B3E">
        <w:trPr>
          <w:trHeight w:val="383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92B3E" w:rsidRPr="00050C23" w:rsidRDefault="00A92B3E" w:rsidP="00985BF4">
            <w:pPr>
              <w:pStyle w:val="TableParagraph"/>
              <w:spacing w:before="5"/>
              <w:rPr>
                <w:rFonts w:ascii="Century Gothic" w:hAnsi="Century Gothic"/>
                <w:sz w:val="16"/>
                <w:szCs w:val="16"/>
              </w:rPr>
            </w:pPr>
          </w:p>
          <w:p w:rsidR="00A92B3E" w:rsidRPr="00050C23" w:rsidRDefault="00A92B3E" w:rsidP="00985BF4">
            <w:pPr>
              <w:pStyle w:val="TableParagraph"/>
              <w:ind w:left="23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Plataforma Nacional de Transparencia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92B3E" w:rsidRPr="00050C23" w:rsidRDefault="00A92B3E" w:rsidP="00A92B3E">
            <w:pPr>
              <w:pStyle w:val="TableParagraph"/>
              <w:spacing w:before="122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w w:val="102"/>
                <w:sz w:val="16"/>
                <w:szCs w:val="16"/>
              </w:rPr>
              <w:t>3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92B3E" w:rsidRPr="00050C23" w:rsidRDefault="00A92B3E" w:rsidP="00A92B3E">
            <w:pPr>
              <w:pStyle w:val="TableParagraph"/>
              <w:spacing w:line="168" w:lineRule="exact"/>
              <w:ind w:left="129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En este apartado se ve lo relacionado con la administración de la Plataforma Nacional de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Transparencia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>.</w:t>
            </w:r>
          </w:p>
        </w:tc>
      </w:tr>
      <w:tr w:rsidR="00A92B3E" w:rsidRPr="00050C23" w:rsidTr="00A92B3E">
        <w:trPr>
          <w:trHeight w:val="389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92B3E" w:rsidRPr="00050C23" w:rsidRDefault="00A92B3E" w:rsidP="00985BF4">
            <w:pPr>
              <w:pStyle w:val="TableParagraph"/>
              <w:spacing w:before="93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Comité de Transparencia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92B3E" w:rsidRPr="00050C23" w:rsidRDefault="00A92B3E" w:rsidP="00A92B3E">
            <w:pPr>
              <w:pStyle w:val="TableParagraph"/>
              <w:spacing w:before="122"/>
              <w:ind w:left="2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w w:val="102"/>
                <w:sz w:val="16"/>
                <w:szCs w:val="16"/>
              </w:rPr>
              <w:t>3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92B3E" w:rsidRPr="00050C23" w:rsidRDefault="00A92B3E" w:rsidP="00A92B3E">
            <w:pPr>
              <w:pStyle w:val="TableParagraph"/>
              <w:spacing w:line="176" w:lineRule="exact"/>
              <w:ind w:left="129" w:right="69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Todos los documentos generados del ejercicio de las atribuciones del Comité de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 xml:space="preserve">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Transparencia de este Instituto.</w:t>
            </w:r>
          </w:p>
        </w:tc>
      </w:tr>
      <w:tr w:rsidR="00A92B3E" w:rsidRPr="00050C23" w:rsidTr="00A92B3E">
        <w:trPr>
          <w:trHeight w:val="820"/>
        </w:trPr>
        <w:tc>
          <w:tcPr>
            <w:tcW w:w="3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92B3E" w:rsidRPr="00050C23" w:rsidRDefault="00A92B3E" w:rsidP="00A92B3E">
            <w:pPr>
              <w:pStyle w:val="TableParagraph"/>
              <w:spacing w:before="100" w:line="268" w:lineRule="auto"/>
              <w:ind w:right="480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Expedientes de solicitudes de información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>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92B3E" w:rsidRPr="00050C23" w:rsidRDefault="00A92B3E" w:rsidP="00A92B3E">
            <w:pPr>
              <w:pStyle w:val="TableParagraph"/>
              <w:spacing w:before="122"/>
              <w:ind w:left="2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w w:val="102"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w w:val="102"/>
                <w:sz w:val="16"/>
                <w:szCs w:val="16"/>
              </w:rPr>
              <w:t>3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92B3E" w:rsidRPr="00050C23" w:rsidRDefault="00A92B3E" w:rsidP="00CF10D9">
            <w:pPr>
              <w:pStyle w:val="TableParagraph"/>
              <w:spacing w:before="95" w:line="268" w:lineRule="auto"/>
              <w:ind w:left="129" w:right="22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 xml:space="preserve">Instrumentos elaborados, recibidos y almacenados destinados a una correcta administración de la información </w:t>
            </w:r>
            <w:r w:rsidRPr="00050C23">
              <w:rPr>
                <w:rFonts w:ascii="Century Gothic" w:hAnsi="Century Gothic"/>
                <w:w w:val="105"/>
                <w:sz w:val="16"/>
                <w:szCs w:val="16"/>
              </w:rPr>
              <w:t>pública</w:t>
            </w:r>
            <w:r>
              <w:rPr>
                <w:rFonts w:ascii="Century Gothic" w:hAnsi="Century Gothic"/>
                <w:w w:val="105"/>
                <w:sz w:val="16"/>
                <w:szCs w:val="16"/>
              </w:rPr>
              <w:t xml:space="preserve"> solicitada y atendida.</w:t>
            </w:r>
          </w:p>
        </w:tc>
      </w:tr>
    </w:tbl>
    <w:p w:rsidR="00B708D7" w:rsidRPr="00050C23" w:rsidRDefault="00B708D7">
      <w:pPr>
        <w:pStyle w:val="Textoindependiente"/>
        <w:spacing w:before="3"/>
        <w:ind w:left="0"/>
        <w:rPr>
          <w:rFonts w:ascii="Century Gothic" w:hAnsi="Century Gothic"/>
          <w:b w:val="0"/>
          <w:sz w:val="16"/>
          <w:szCs w:val="16"/>
        </w:rPr>
      </w:pPr>
    </w:p>
    <w:sectPr w:rsidR="00B708D7" w:rsidRPr="00050C23" w:rsidSect="00B708D7">
      <w:type w:val="continuous"/>
      <w:pgSz w:w="12240" w:h="19260"/>
      <w:pgMar w:top="78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708D7"/>
    <w:rsid w:val="00020645"/>
    <w:rsid w:val="00050C23"/>
    <w:rsid w:val="007F06C1"/>
    <w:rsid w:val="00A92B3E"/>
    <w:rsid w:val="00B708D7"/>
    <w:rsid w:val="00C15C01"/>
    <w:rsid w:val="00C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08D7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8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708D7"/>
    <w:pPr>
      <w:ind w:left="152"/>
    </w:pPr>
    <w:rPr>
      <w:b/>
      <w:bCs/>
      <w:sz w:val="15"/>
      <w:szCs w:val="15"/>
    </w:rPr>
  </w:style>
  <w:style w:type="paragraph" w:styleId="Prrafodelista">
    <w:name w:val="List Paragraph"/>
    <w:basedOn w:val="Normal"/>
    <w:uiPriority w:val="1"/>
    <w:qFormat/>
    <w:rsid w:val="00B708D7"/>
  </w:style>
  <w:style w:type="paragraph" w:customStyle="1" w:styleId="TableParagraph">
    <w:name w:val="Table Paragraph"/>
    <w:basedOn w:val="Normal"/>
    <w:uiPriority w:val="1"/>
    <w:qFormat/>
    <w:rsid w:val="00B708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ARCHIVO DOCUMENTAL DIRECCION GENERAL..xlsx</vt:lpstr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ARCHIVO DOCUMENTAL DIRECCION GENERAL..xlsx</dc:title>
  <dc:creator>Usuario de Windows</dc:creator>
  <cp:lastModifiedBy>Francisco</cp:lastModifiedBy>
  <cp:revision>3</cp:revision>
  <dcterms:created xsi:type="dcterms:W3CDTF">2019-02-14T17:30:00Z</dcterms:created>
  <dcterms:modified xsi:type="dcterms:W3CDTF">2019-02-14T17:32:00Z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Nitro Pro 11 (11.0.6.326)</vt:lpwstr>
  </property>
  <property fmtid="{D5CDD505-2E9C-101B-9397-08002B2CF9AE}" pid="4" name="LastSaved">
    <vt:filetime>2019-02-12T00:00:00Z</vt:filetime>
  </property>
</Properties>
</file>