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F44" w:rsidRDefault="00902F44" w:rsidP="00902F44">
      <w:pPr>
        <w:jc w:val="center"/>
        <w:rPr>
          <w:rFonts w:ascii="Arial" w:hAnsi="Arial" w:cs="Arial"/>
          <w:b/>
          <w:sz w:val="24"/>
          <w:szCs w:val="24"/>
        </w:rPr>
      </w:pPr>
      <w:r w:rsidRPr="00C102CD">
        <w:rPr>
          <w:rFonts w:ascii="Arial" w:hAnsi="Arial" w:cs="Arial"/>
          <w:b/>
          <w:sz w:val="24"/>
          <w:szCs w:val="24"/>
        </w:rPr>
        <w:t>FACULTADES DE LA DIRECCIÓN DE TURISMO</w:t>
      </w:r>
    </w:p>
    <w:p w:rsidR="00902F44" w:rsidRPr="00C102CD" w:rsidRDefault="00902F44" w:rsidP="00902F44">
      <w:pPr>
        <w:jc w:val="center"/>
        <w:rPr>
          <w:rFonts w:ascii="Arial" w:hAnsi="Arial" w:cs="Arial"/>
          <w:b/>
          <w:sz w:val="24"/>
          <w:szCs w:val="24"/>
        </w:rPr>
      </w:pPr>
    </w:p>
    <w:p w:rsidR="00902F44" w:rsidRDefault="00902F44" w:rsidP="00902F4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Formular y conducir la política de desarrollo de la actividad turística municipal. </w:t>
      </w:r>
    </w:p>
    <w:p w:rsidR="00902F44" w:rsidRDefault="00902F44" w:rsidP="00902F4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Diseñar acciones a favor del desarrollo turístico de la ciudad. </w:t>
      </w:r>
    </w:p>
    <w:p w:rsidR="00902F44" w:rsidRDefault="00902F44" w:rsidP="00902F4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Promover el establecimiento de nuevas empresas del sector turístico, disponiendo de la infraestructura existente y, en su caso, impulsar el desarrollo de la misma. </w:t>
      </w:r>
    </w:p>
    <w:p w:rsidR="00902F44" w:rsidRDefault="00902F44" w:rsidP="00902F4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Representar al gobierno municipal, por acuerdo del presidente Municipal en las asambleas de consejo, juntas directivas y comités técnicos de las dependencias relacionadas con el sector turístico del municipio. </w:t>
      </w:r>
    </w:p>
    <w:p w:rsidR="00902F44" w:rsidRDefault="00902F44" w:rsidP="00902F4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 y coordinar el funcionamiento técnico-administrativo del personal a su cargo. </w:t>
      </w:r>
    </w:p>
    <w:p w:rsidR="00902F44" w:rsidRDefault="00902F44" w:rsidP="00902F4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demás que señalen las leyes, reglamentos y otras disposiciones jurídicas, así como las que le encomiende el Presidente Municipal con relación a sus competencias. </w:t>
      </w:r>
    </w:p>
    <w:p w:rsidR="00902F44" w:rsidRDefault="00902F44" w:rsidP="00902F44">
      <w:pPr>
        <w:rPr>
          <w:rFonts w:ascii="Arial" w:hAnsi="Arial" w:cs="Arial"/>
          <w:sz w:val="24"/>
          <w:szCs w:val="24"/>
        </w:rPr>
      </w:pP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 w:rsidRPr="00C102CD">
        <w:rPr>
          <w:rFonts w:ascii="Arial" w:hAnsi="Arial" w:cs="Arial"/>
          <w:b/>
          <w:sz w:val="24"/>
          <w:szCs w:val="24"/>
        </w:rPr>
        <w:t xml:space="preserve">Misión </w:t>
      </w:r>
    </w:p>
    <w:p w:rsidR="00902F44" w:rsidRDefault="00902F44" w:rsidP="00902F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Mascota continué siendo un pueblo Mágico, conservando la riqueza cultural e histórica, la tranquilidad y estilo de vida únicos. </w:t>
      </w: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Visión </w:t>
      </w:r>
    </w:p>
    <w:p w:rsidR="00902F44" w:rsidRDefault="00902F44" w:rsidP="00902F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Generar un desarrollo municipal sustentable endógeno en los ámbitos, económico, ecológico y social. </w:t>
      </w:r>
    </w:p>
    <w:p w:rsidR="00902F44" w:rsidRPr="002B23EF" w:rsidRDefault="00902F44" w:rsidP="00902F44">
      <w:pPr>
        <w:jc w:val="center"/>
        <w:rPr>
          <w:rFonts w:ascii="Arial" w:hAnsi="Arial" w:cs="Arial"/>
          <w:sz w:val="24"/>
          <w:szCs w:val="24"/>
        </w:rPr>
      </w:pPr>
    </w:p>
    <w:p w:rsidR="00902F44" w:rsidRPr="002B23EF" w:rsidRDefault="00902F44" w:rsidP="00902F44">
      <w:pPr>
        <w:rPr>
          <w:rFonts w:ascii="Arial" w:hAnsi="Arial" w:cs="Arial"/>
          <w:b/>
          <w:sz w:val="24"/>
          <w:szCs w:val="24"/>
        </w:rPr>
      </w:pPr>
      <w:r w:rsidRPr="002B23EF">
        <w:rPr>
          <w:rFonts w:ascii="Arial" w:hAnsi="Arial" w:cs="Arial"/>
          <w:b/>
          <w:sz w:val="24"/>
          <w:szCs w:val="24"/>
        </w:rPr>
        <w:t>Objetivos</w:t>
      </w:r>
    </w:p>
    <w:p w:rsidR="00902F44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1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oferta de productos, y servicios turísticos con un enfoque de sostenibilidad.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2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cooperación y alianzas estratégicas entre prestadores de servicios turísticos.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3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Incrementar el desarrollo de los atractivos y productos turísticos para potenciar la competitividad de la oferta turística 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4.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promoción turística del destino a nivel nacional e internacional.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lastRenderedPageBreak/>
        <w:t>5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mecanismos de prevención y atención a turistas que garanticen la seguridad y el bienestar turístico.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6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regulación, registro, control de las diferentes actividades, modalidades y servicios turísticos para establecer estándares adecuados de servicio.</w:t>
      </w:r>
    </w:p>
    <w:p w:rsidR="00902F44" w:rsidRPr="0021751B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7.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disponibilidad de indicadores estadísticos de turismo, que permitan medir la evolución del sector y su aporte a la economía local, contribuyendo a la implementación de mejoras en la política pública y en la toma de decisiones.</w:t>
      </w:r>
    </w:p>
    <w:p w:rsidR="00902F44" w:rsidRPr="00C102CD" w:rsidRDefault="00902F44" w:rsidP="00902F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21751B">
        <w:rPr>
          <w:rFonts w:ascii="Arial" w:eastAsia="Times New Roman" w:hAnsi="Arial" w:cs="Arial"/>
          <w:b/>
          <w:color w:val="333333"/>
          <w:sz w:val="24"/>
          <w:szCs w:val="24"/>
          <w:lang w:eastAsia="es-ES"/>
        </w:rPr>
        <w:t>8</w:t>
      </w: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.-</w:t>
      </w:r>
      <w:r w:rsidRPr="0021751B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Incrementar la eficiencia del seguimiento y evaluación a los planes, programas, proyectos procurando la consecución de la misión y objetivos institucionales.</w:t>
      </w:r>
    </w:p>
    <w:p w:rsidR="00902F44" w:rsidRPr="002B23EF" w:rsidRDefault="00902F44" w:rsidP="00902F44">
      <w:pPr>
        <w:rPr>
          <w:rFonts w:ascii="Arial" w:hAnsi="Arial" w:cs="Arial"/>
          <w:b/>
          <w:sz w:val="24"/>
          <w:szCs w:val="24"/>
        </w:rPr>
      </w:pPr>
      <w:r w:rsidRPr="002B23EF">
        <w:rPr>
          <w:rFonts w:ascii="Arial" w:hAnsi="Arial" w:cs="Arial"/>
          <w:b/>
          <w:sz w:val="24"/>
          <w:szCs w:val="24"/>
        </w:rPr>
        <w:t>Metas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1. Viabilidad económica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Garantizar la viabilidad y competitividad de los destinos y empresas turísticas, de modo que puedan continuar prosperando y ofreciendo beneficios en el largo plazo. 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2. Prosperidad local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Maximizar la contribución del turismo a la prosperidad económica del destino anfitrión. 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3. Satisfacción de los visitantes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Ofrecer una experiencia segura, grata y satisfactoria a los visitantes, disponible para todos sin discriminación por género, raza, incapacidad o en otras formas.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 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4. Control local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Involucrar y empoderar a las comunidades locales en planificación y toma de decisiones sobre la administración y desarrollo futuro del turismo en su área, en consulta con otros actores sociales. 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5. Bienestar de la comunidad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Mantener y fortalecer la calidad de vida de las comunidades locales, incluyendo estructuras sociales y acceso a recursos, buenas costumbres y sistemas de apoyo de la vida, evitando cualquier forma de degradación o explotación social.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 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6. Riqueza cultural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Respetar y mejorar el patrimonio histórico, la cultura auténtica, las tradiciones y las cualidades distintivas.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 </w:t>
      </w:r>
      <w:r w:rsidRPr="0021751B">
        <w:rPr>
          <w:rFonts w:ascii="Arial" w:hAnsi="Arial" w:cs="Arial"/>
          <w:b/>
          <w:color w:val="000000"/>
          <w:sz w:val="24"/>
          <w:szCs w:val="24"/>
          <w:shd w:val="clear" w:color="auto" w:fill="F6F6F6"/>
        </w:rPr>
        <w:t>7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. Integridad física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Mantener y mejorar la calidad de los paisajes, tanto urbanos como rurales, y evitar la degradación física y visual del ambiente.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 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8. Diversidad biológica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Apoyar la conservación de áreas naturales, hábitat, y vida silvestre, y minimizar el daño a estas.</w:t>
      </w:r>
    </w:p>
    <w:p w:rsidR="00902F44" w:rsidRPr="0021751B" w:rsidRDefault="00902F44" w:rsidP="00902F4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6F6F6"/>
        </w:rPr>
      </w:pPr>
      <w:r w:rsidRPr="0021751B">
        <w:rPr>
          <w:rFonts w:ascii="Arial" w:hAnsi="Arial" w:cs="Arial"/>
          <w:b/>
          <w:color w:val="000000"/>
          <w:sz w:val="24"/>
          <w:szCs w:val="24"/>
          <w:shd w:val="clear" w:color="auto" w:fill="F6F6F6"/>
        </w:rPr>
        <w:lastRenderedPageBreak/>
        <w:t> 9</w:t>
      </w: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. Eficiencia de los recursos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Minimizar el uso de recursos escasos y no renovables en el desarrollo y operación de instalaciones y servicios turísticos. </w:t>
      </w:r>
    </w:p>
    <w:p w:rsidR="00902F44" w:rsidRDefault="00902F44" w:rsidP="00902F44">
      <w:pPr>
        <w:jc w:val="both"/>
        <w:rPr>
          <w:rFonts w:ascii="Arial" w:hAnsi="Arial" w:cs="Arial"/>
          <w:sz w:val="24"/>
          <w:szCs w:val="24"/>
        </w:rPr>
      </w:pPr>
      <w:r w:rsidRPr="0021751B">
        <w:rPr>
          <w:rStyle w:val="Textoennegrita"/>
          <w:rFonts w:ascii="Arial" w:hAnsi="Arial" w:cs="Arial"/>
          <w:color w:val="000000"/>
          <w:sz w:val="24"/>
          <w:szCs w:val="24"/>
          <w:shd w:val="clear" w:color="auto" w:fill="F6F6F6"/>
        </w:rPr>
        <w:t>10. Pureza ambiental</w:t>
      </w:r>
      <w:r w:rsidRPr="0021751B">
        <w:rPr>
          <w:rFonts w:ascii="Arial" w:hAnsi="Arial" w:cs="Arial"/>
          <w:color w:val="000000"/>
          <w:sz w:val="24"/>
          <w:szCs w:val="24"/>
          <w:shd w:val="clear" w:color="auto" w:fill="F6F6F6"/>
        </w:rPr>
        <w:t>: Minimizar la contaminación del aire, el agua y la tierra y la generación de desechos por parte de empresas turísticas y visitantes.</w:t>
      </w: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RECURSOS MATERIALES</w:t>
      </w:r>
    </w:p>
    <w:p w:rsidR="00902F44" w:rsidRDefault="00902F44" w:rsidP="00902F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recursos materiales los podrás encontrar publicados en la página de transparencia de Mascota, Jalisco, en el artículo 8, fracción V, inciso r).</w:t>
      </w:r>
    </w:p>
    <w:p w:rsidR="00902F44" w:rsidRDefault="00902F44" w:rsidP="00902F44">
      <w:pPr>
        <w:rPr>
          <w:rFonts w:ascii="Arial" w:hAnsi="Arial" w:cs="Arial"/>
          <w:sz w:val="24"/>
          <w:szCs w:val="24"/>
        </w:rPr>
      </w:pP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RECURSOS HUMANOS</w:t>
      </w: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 w:rsidRPr="00E6211B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35DFBC67" wp14:editId="634B9A80">
            <wp:extent cx="5612130" cy="4948943"/>
            <wp:effectExtent l="0" t="0" r="7620" b="4445"/>
            <wp:docPr id="25" name="Imagen 25" descr="C:\Users\CECILIA\Pictures\Nueva carpeta\Ima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CILIA\Pictures\Nueva carpeta\Imagen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RECURSOS FINANCIEROS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8846"/>
      </w:tblGrid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113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Sueldos base a personal permanente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122</w:t>
            </w:r>
          </w:p>
        </w:tc>
        <w:tc>
          <w:tcPr>
            <w:tcW w:w="88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Sueldos base al personal eventual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132</w:t>
            </w:r>
          </w:p>
        </w:tc>
        <w:tc>
          <w:tcPr>
            <w:tcW w:w="8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Primas de vacaciones, dominical y gratificación de fin de año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211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Materiales útiles y equipos menores de oficina</w:t>
            </w:r>
          </w:p>
        </w:tc>
      </w:tr>
      <w:tr w:rsidR="000C2177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2177" w:rsidRDefault="000C2177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214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2177" w:rsidRPr="009D50EF" w:rsidRDefault="000C2177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 xml:space="preserve">Materiales, útiles y equipos menores de tecnologías de la información y comunicaciones 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215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Material de impreso e información digital</w:t>
            </w:r>
          </w:p>
        </w:tc>
      </w:tr>
      <w:tr w:rsidR="000C2177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2177" w:rsidRPr="009D50EF" w:rsidRDefault="000C2177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221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2177" w:rsidRPr="009D50EF" w:rsidRDefault="000C2177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Productos alimenticios para personas</w:t>
            </w:r>
          </w:p>
        </w:tc>
      </w:tr>
      <w:tr w:rsidR="000C2177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2177" w:rsidRDefault="000C2177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223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2177" w:rsidRDefault="000C2177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Utensilios para el servicio de alimentación</w:t>
            </w:r>
          </w:p>
        </w:tc>
      </w:tr>
      <w:tr w:rsidR="000C2177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2177" w:rsidRDefault="000C2177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244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2177" w:rsidRDefault="000C2177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Madera y productos de madera</w:t>
            </w:r>
          </w:p>
        </w:tc>
      </w:tr>
      <w:tr w:rsidR="000C2177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2177" w:rsidRDefault="000C2177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246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2177" w:rsidRDefault="000C2177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 xml:space="preserve">Material eléctrico y electrónico </w:t>
            </w:r>
          </w:p>
        </w:tc>
      </w:tr>
      <w:tr w:rsidR="000C2177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2177" w:rsidRDefault="000C2177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247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2177" w:rsidRDefault="000C2177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Artículos metálicos para la construcción</w:t>
            </w:r>
          </w:p>
        </w:tc>
      </w:tr>
      <w:tr w:rsidR="000C2177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2177" w:rsidRDefault="000C2177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249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2177" w:rsidRDefault="000C2177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Otros materiales y artículos de construcción y reparación</w:t>
            </w:r>
          </w:p>
        </w:tc>
      </w:tr>
      <w:tr w:rsidR="000C2177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2177" w:rsidRDefault="000C2177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253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2177" w:rsidRDefault="000C2177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 xml:space="preserve">Medicinas y productos farmacéuticos 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261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Combustibles, lubricantes y aditivos</w:t>
            </w:r>
          </w:p>
        </w:tc>
      </w:tr>
      <w:tr w:rsidR="00E32EB0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2EB0" w:rsidRPr="009D50EF" w:rsidRDefault="00E32EB0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292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2EB0" w:rsidRPr="009D50EF" w:rsidRDefault="00E32EB0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Refacciones y accesorios menores de edificios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Refacciones y accesorios menores de equipo de cómputo y tecnologías de la información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E32EB0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336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E32EB0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 xml:space="preserve">Servicios de apoyo administrativo traducción, fotocopiado  e impresión 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363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 xml:space="preserve">Servicios de creatividad, preproducción y producción de publicidad, excepto internet 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E32EB0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362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E32EB0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 xml:space="preserve">Difusión por radio, televisión y otros medios de mensajes comerciales para promover la venta de bienes o </w:t>
            </w:r>
            <w:proofErr w:type="spellStart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servivios</w:t>
            </w:r>
            <w:proofErr w:type="spellEnd"/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372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Pasajes terrestres</w:t>
            </w:r>
          </w:p>
        </w:tc>
      </w:tr>
      <w:tr w:rsidR="00902F44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F44" w:rsidRPr="009D50EF" w:rsidRDefault="00902F44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375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02F44" w:rsidRPr="009D50EF" w:rsidRDefault="00902F44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Viáticos en el país</w:t>
            </w:r>
          </w:p>
        </w:tc>
      </w:tr>
      <w:tr w:rsidR="00E32EB0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2EB0" w:rsidRPr="009D50EF" w:rsidRDefault="00E32EB0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379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2EB0" w:rsidRPr="009D50EF" w:rsidRDefault="00E32EB0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Otros servicios de traslado y hospedaje</w:t>
            </w:r>
          </w:p>
        </w:tc>
      </w:tr>
      <w:tr w:rsidR="00E32EB0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2EB0" w:rsidRDefault="00E32EB0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382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2EB0" w:rsidRDefault="00E32EB0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Gastos de orden social y cultural</w:t>
            </w:r>
          </w:p>
        </w:tc>
      </w:tr>
      <w:tr w:rsidR="00E32EB0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2EB0" w:rsidRDefault="00E32EB0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425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2EB0" w:rsidRDefault="00E32EB0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Transferencias a fideicomisos de entidades federativas y municipios</w:t>
            </w:r>
          </w:p>
        </w:tc>
      </w:tr>
      <w:tr w:rsidR="00E32EB0" w:rsidRPr="009D50EF" w:rsidTr="0035566D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2EB0" w:rsidRDefault="00E32EB0" w:rsidP="0035566D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515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32EB0" w:rsidRDefault="00E32EB0" w:rsidP="0035566D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val="es-MX" w:eastAsia="es-MX"/>
              </w:rPr>
              <w:t>Equipo de cómputo de tecnologías de la información</w:t>
            </w:r>
          </w:p>
        </w:tc>
      </w:tr>
    </w:tbl>
    <w:p w:rsidR="00902F44" w:rsidRPr="00E6211B" w:rsidRDefault="00902F44" w:rsidP="00902F44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02F44" w:rsidRDefault="00902F44" w:rsidP="00902F44">
      <w:pPr>
        <w:rPr>
          <w:rFonts w:ascii="Arial" w:hAnsi="Arial" w:cs="Arial"/>
          <w:b/>
          <w:sz w:val="24"/>
          <w:szCs w:val="24"/>
        </w:rPr>
      </w:pPr>
    </w:p>
    <w:p w:rsidR="00C521F9" w:rsidRDefault="00C521F9" w:rsidP="00902F44">
      <w:pPr>
        <w:rPr>
          <w:rFonts w:ascii="Arial" w:hAnsi="Arial" w:cs="Arial"/>
          <w:b/>
          <w:sz w:val="24"/>
          <w:szCs w:val="24"/>
        </w:rPr>
      </w:pPr>
    </w:p>
    <w:p w:rsidR="00902F44" w:rsidRDefault="00C521F9" w:rsidP="00C521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ELABORÓ </w:t>
      </w:r>
    </w:p>
    <w:p w:rsidR="00C521F9" w:rsidRDefault="00C521F9" w:rsidP="00C521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ELVIA MARGARITA RODRÍGUEZ FREGOSO</w:t>
      </w:r>
    </w:p>
    <w:p w:rsidR="00C521F9" w:rsidRDefault="00C521F9" w:rsidP="00C521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DIRECTORA DE TURISMO</w:t>
      </w:r>
    </w:p>
    <w:p w:rsidR="00C521F9" w:rsidRPr="00C521F9" w:rsidRDefault="00C521F9" w:rsidP="00C521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DEL H. AYUNTAMIENTO DE MASCOTA, JALISCO.</w:t>
      </w:r>
    </w:p>
    <w:p w:rsidR="00902F44" w:rsidRPr="00C178EE" w:rsidRDefault="00902F44" w:rsidP="00902F44">
      <w:pPr>
        <w:tabs>
          <w:tab w:val="left" w:pos="2835"/>
        </w:tabs>
        <w:rPr>
          <w:rFonts w:ascii="Arial" w:hAnsi="Arial" w:cs="Arial"/>
          <w:sz w:val="24"/>
          <w:szCs w:val="24"/>
        </w:rPr>
      </w:pPr>
    </w:p>
    <w:p w:rsidR="004D204D" w:rsidRPr="004D204D" w:rsidRDefault="004D204D" w:rsidP="004D204D">
      <w:pPr>
        <w:jc w:val="center"/>
      </w:pPr>
    </w:p>
    <w:sectPr w:rsidR="004D204D" w:rsidRPr="004D20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BAD" w:rsidRDefault="00035BAD" w:rsidP="00510BCB">
      <w:pPr>
        <w:spacing w:after="0" w:line="240" w:lineRule="auto"/>
      </w:pPr>
      <w:r>
        <w:separator/>
      </w:r>
    </w:p>
  </w:endnote>
  <w:endnote w:type="continuationSeparator" w:id="0">
    <w:p w:rsidR="00035BAD" w:rsidRDefault="00035BAD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BAD" w:rsidRDefault="00035BAD" w:rsidP="00510BCB">
      <w:pPr>
        <w:spacing w:after="0" w:line="240" w:lineRule="auto"/>
      </w:pPr>
      <w:r>
        <w:separator/>
      </w:r>
    </w:p>
  </w:footnote>
  <w:footnote w:type="continuationSeparator" w:id="0">
    <w:p w:rsidR="00035BAD" w:rsidRDefault="00035BAD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035BA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035BAD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035BA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C10812"/>
    <w:multiLevelType w:val="hybridMultilevel"/>
    <w:tmpl w:val="B47691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35BAD"/>
    <w:rsid w:val="000C2177"/>
    <w:rsid w:val="0011370F"/>
    <w:rsid w:val="001E0C2B"/>
    <w:rsid w:val="002A2A10"/>
    <w:rsid w:val="00394ECD"/>
    <w:rsid w:val="004D204D"/>
    <w:rsid w:val="00510BCB"/>
    <w:rsid w:val="00581A2A"/>
    <w:rsid w:val="006C69D2"/>
    <w:rsid w:val="00902F44"/>
    <w:rsid w:val="00A86DDD"/>
    <w:rsid w:val="00B67BD7"/>
    <w:rsid w:val="00B72D00"/>
    <w:rsid w:val="00C521F9"/>
    <w:rsid w:val="00E32EB0"/>
    <w:rsid w:val="00EB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F4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Prrafodelista">
    <w:name w:val="List Paragraph"/>
    <w:basedOn w:val="Normal"/>
    <w:uiPriority w:val="34"/>
    <w:qFormat/>
    <w:rsid w:val="00902F4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02F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HECTOR</cp:lastModifiedBy>
  <cp:revision>2</cp:revision>
  <dcterms:created xsi:type="dcterms:W3CDTF">2019-02-28T18:21:00Z</dcterms:created>
  <dcterms:modified xsi:type="dcterms:W3CDTF">2019-02-28T18:21:00Z</dcterms:modified>
</cp:coreProperties>
</file>