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3EB" w:rsidRDefault="00AC33EB" w:rsidP="00AC33EB">
      <w:pPr>
        <w:rPr>
          <w:rFonts w:ascii="Arial" w:hAnsi="Arial" w:cs="Arial"/>
          <w:sz w:val="28"/>
        </w:rPr>
      </w:pPr>
    </w:p>
    <w:p w:rsidR="00AC33EB" w:rsidRDefault="00AC33EB" w:rsidP="00AC33EB">
      <w:pPr>
        <w:rPr>
          <w:rFonts w:ascii="Arial" w:hAnsi="Arial" w:cs="Arial"/>
          <w:sz w:val="28"/>
        </w:rPr>
      </w:pPr>
    </w:p>
    <w:p w:rsidR="00AC33EB" w:rsidRDefault="00AC33EB" w:rsidP="00AC33EB">
      <w:pPr>
        <w:rPr>
          <w:rFonts w:ascii="Arial" w:hAnsi="Arial" w:cs="Arial"/>
          <w:sz w:val="28"/>
        </w:rPr>
      </w:pPr>
      <w:r w:rsidRPr="001B6373">
        <w:rPr>
          <w:rFonts w:ascii="Arial" w:hAnsi="Arial" w:cs="Arial"/>
          <w:sz w:val="28"/>
        </w:rPr>
        <w:t>C)</w:t>
      </w:r>
      <w:r>
        <w:rPr>
          <w:rFonts w:ascii="Arial" w:hAnsi="Arial" w:cs="Arial"/>
          <w:sz w:val="28"/>
        </w:rPr>
        <w:t xml:space="preserve"> MANUAL DE ORGANIZACIÓN</w:t>
      </w:r>
    </w:p>
    <w:p w:rsidR="00AC33EB" w:rsidRPr="006E1140" w:rsidRDefault="00AC33EB" w:rsidP="00AC33EB">
      <w:pPr>
        <w:jc w:val="both"/>
        <w:rPr>
          <w:rFonts w:ascii="Arial" w:hAnsi="Arial" w:cs="Arial"/>
          <w:sz w:val="24"/>
          <w:szCs w:val="24"/>
        </w:rPr>
      </w:pPr>
      <w:r w:rsidRPr="006E1140">
        <w:rPr>
          <w:rFonts w:ascii="Arial" w:hAnsi="Arial" w:cs="Arial"/>
          <w:sz w:val="24"/>
          <w:szCs w:val="24"/>
        </w:rPr>
        <w:t>MISION</w:t>
      </w:r>
    </w:p>
    <w:p w:rsidR="00AC33EB" w:rsidRPr="00565E12" w:rsidRDefault="00AC33EB" w:rsidP="00AC33EB">
      <w:pPr>
        <w:pStyle w:val="NormalWeb"/>
        <w:shd w:val="clear" w:color="auto" w:fill="FFFFFF"/>
        <w:jc w:val="both"/>
        <w:rPr>
          <w:color w:val="000000"/>
          <w:sz w:val="32"/>
          <w:szCs w:val="27"/>
        </w:rPr>
      </w:pPr>
      <w:r w:rsidRPr="00565E12">
        <w:rPr>
          <w:rFonts w:ascii="Arial" w:hAnsi="Arial" w:cs="Arial"/>
          <w:color w:val="000000"/>
          <w:szCs w:val="20"/>
        </w:rPr>
        <w:t>Ejercer programas y acciones públicas en materia de prevención y atención a la violencia intrafamiliar, de acuerdo a las necesidades de la población, que son los cimientos para mejorar una vida futura y propiciar una cultura de paz, buen trato y equidad en las familias del municipio de Tototlán, Jalisco.</w:t>
      </w:r>
    </w:p>
    <w:p w:rsidR="00AC33EB" w:rsidRPr="006E1140" w:rsidRDefault="00AC33EB" w:rsidP="00AC33EB">
      <w:pPr>
        <w:jc w:val="both"/>
        <w:rPr>
          <w:rFonts w:ascii="Arial" w:hAnsi="Arial" w:cs="Arial"/>
          <w:sz w:val="20"/>
        </w:rPr>
      </w:pPr>
      <w:r w:rsidRPr="006E1140">
        <w:rPr>
          <w:rFonts w:ascii="Arial" w:hAnsi="Arial" w:cs="Arial"/>
          <w:sz w:val="24"/>
        </w:rPr>
        <w:t>VISION</w:t>
      </w:r>
    </w:p>
    <w:p w:rsidR="00AC33EB" w:rsidRPr="00565E12" w:rsidRDefault="00AC33EB" w:rsidP="00AC33EB">
      <w:pPr>
        <w:jc w:val="both"/>
        <w:rPr>
          <w:rFonts w:ascii="Arial" w:eastAsia="Times New Roman" w:hAnsi="Arial" w:cs="Arial"/>
          <w:color w:val="000000"/>
          <w:sz w:val="24"/>
          <w:szCs w:val="20"/>
          <w:lang w:eastAsia="es-MX"/>
        </w:rPr>
      </w:pPr>
      <w:r w:rsidRPr="00565E12">
        <w:rPr>
          <w:rFonts w:ascii="Arial" w:eastAsia="Times New Roman" w:hAnsi="Arial" w:cs="Arial"/>
          <w:color w:val="000000"/>
          <w:sz w:val="24"/>
          <w:szCs w:val="20"/>
          <w:lang w:eastAsia="es-MX"/>
        </w:rPr>
        <w:t xml:space="preserve">Mantener el carácter de institución gestora en el campo de la asistencia social a fin de aportar información legal, ética, de valores, igualdad social, rescatando uno de los valores que es la dignidad humana en las familias </w:t>
      </w:r>
      <w:proofErr w:type="spellStart"/>
      <w:r w:rsidRPr="00565E12">
        <w:rPr>
          <w:rFonts w:ascii="Arial" w:eastAsia="Times New Roman" w:hAnsi="Arial" w:cs="Arial"/>
          <w:color w:val="000000"/>
          <w:sz w:val="24"/>
          <w:szCs w:val="20"/>
          <w:lang w:eastAsia="es-MX"/>
        </w:rPr>
        <w:t>Tototlenses</w:t>
      </w:r>
      <w:proofErr w:type="spellEnd"/>
      <w:r w:rsidRPr="00565E12">
        <w:rPr>
          <w:rFonts w:ascii="Arial" w:eastAsia="Times New Roman" w:hAnsi="Arial" w:cs="Arial"/>
          <w:color w:val="000000"/>
          <w:sz w:val="24"/>
          <w:szCs w:val="20"/>
          <w:lang w:eastAsia="es-MX"/>
        </w:rPr>
        <w:t xml:space="preserve"> para de esta forma erradicar la violencia.</w:t>
      </w:r>
    </w:p>
    <w:p w:rsidR="00AC33EB" w:rsidRPr="006E1140" w:rsidRDefault="00AC33EB" w:rsidP="00AC33EB">
      <w:pPr>
        <w:jc w:val="both"/>
        <w:rPr>
          <w:rFonts w:ascii="Arial" w:hAnsi="Arial" w:cs="Arial"/>
          <w:sz w:val="20"/>
        </w:rPr>
      </w:pPr>
    </w:p>
    <w:p w:rsidR="00AC33EB" w:rsidRPr="006E1140" w:rsidRDefault="00AC33EB" w:rsidP="00AC33EB">
      <w:pPr>
        <w:jc w:val="both"/>
        <w:rPr>
          <w:rFonts w:ascii="Arial" w:hAnsi="Arial" w:cs="Arial"/>
          <w:sz w:val="24"/>
        </w:rPr>
      </w:pPr>
      <w:r w:rsidRPr="006E1140">
        <w:rPr>
          <w:rFonts w:ascii="Arial" w:hAnsi="Arial" w:cs="Arial"/>
          <w:sz w:val="24"/>
        </w:rPr>
        <w:t>OBJETIVO GENERAL</w:t>
      </w:r>
    </w:p>
    <w:p w:rsidR="00AC33EB" w:rsidRDefault="00AC33EB" w:rsidP="00AC33EB">
      <w:pPr>
        <w:jc w:val="both"/>
        <w:rPr>
          <w:rFonts w:ascii="Arial" w:eastAsia="Times New Roman" w:hAnsi="Arial" w:cs="Arial"/>
          <w:color w:val="000000"/>
          <w:sz w:val="24"/>
          <w:szCs w:val="20"/>
          <w:lang w:eastAsia="es-MX"/>
        </w:rPr>
      </w:pPr>
      <w:r w:rsidRPr="00565E12">
        <w:rPr>
          <w:rFonts w:ascii="Arial" w:eastAsia="Times New Roman" w:hAnsi="Arial" w:cs="Arial"/>
          <w:color w:val="000000"/>
          <w:sz w:val="24"/>
          <w:szCs w:val="20"/>
          <w:lang w:eastAsia="es-MX"/>
        </w:rPr>
        <w:t>Promover la integración de las familias a través del desarrollo y el fortalecimiento familiar y personal para consolidar la estructura social dando talleres de reeducación en cuanto al tema de Violencia Intrafamiliar buscando erradicar conductas antisociales y la Violencia.</w:t>
      </w:r>
    </w:p>
    <w:p w:rsidR="00AC33EB" w:rsidRDefault="00AC33EB" w:rsidP="00AC33EB">
      <w:pPr>
        <w:jc w:val="both"/>
        <w:rPr>
          <w:rFonts w:ascii="Arial" w:eastAsia="Times New Roman" w:hAnsi="Arial" w:cs="Arial"/>
          <w:color w:val="000000"/>
          <w:sz w:val="24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es-MX"/>
        </w:rPr>
        <w:t>MODELOS DE INTERVENCION</w:t>
      </w:r>
    </w:p>
    <w:p w:rsidR="00AC33EB" w:rsidRPr="00923CBF" w:rsidRDefault="00AC33EB" w:rsidP="00AC33EB">
      <w:pPr>
        <w:rPr>
          <w:rFonts w:ascii="Arial" w:hAnsi="Arial" w:cs="Arial"/>
          <w:sz w:val="24"/>
        </w:rPr>
      </w:pPr>
      <w:r w:rsidRPr="00923CBF">
        <w:rPr>
          <w:rFonts w:ascii="Arial" w:hAnsi="Arial" w:cs="Arial"/>
          <w:sz w:val="24"/>
        </w:rPr>
        <w:t>Aplicar el modelo de atención a las Víctimas de Violencia Intrafamiliar, para procurar su reintegración social. Planear, organizar y coordinar las acciones de la Unidad tanto en la atención como en la prevención de la violencia intrafamiliar.</w:t>
      </w:r>
    </w:p>
    <w:p w:rsidR="00AC33EB" w:rsidRDefault="00AC33EB" w:rsidP="00AC33EB">
      <w:pPr>
        <w:jc w:val="both"/>
        <w:rPr>
          <w:rFonts w:ascii="Arial" w:hAnsi="Arial" w:cs="Arial"/>
          <w:b/>
          <w:sz w:val="24"/>
        </w:rPr>
      </w:pPr>
    </w:p>
    <w:p w:rsidR="00AC33EB" w:rsidRDefault="00AC33EB" w:rsidP="00AC33EB">
      <w:pPr>
        <w:jc w:val="both"/>
        <w:rPr>
          <w:rFonts w:ascii="Arial" w:hAnsi="Arial" w:cs="Arial"/>
          <w:b/>
          <w:sz w:val="24"/>
        </w:rPr>
      </w:pPr>
    </w:p>
    <w:p w:rsidR="00AC33EB" w:rsidRPr="00923CBF" w:rsidRDefault="00AC33EB" w:rsidP="00AC33EB">
      <w:pPr>
        <w:jc w:val="both"/>
        <w:rPr>
          <w:rFonts w:ascii="Arial" w:hAnsi="Arial" w:cs="Arial"/>
          <w:b/>
          <w:sz w:val="24"/>
        </w:rPr>
      </w:pPr>
      <w:bookmarkStart w:id="0" w:name="_GoBack"/>
      <w:bookmarkEnd w:id="0"/>
      <w:r w:rsidRPr="00923CBF">
        <w:rPr>
          <w:rFonts w:ascii="Arial" w:hAnsi="Arial" w:cs="Arial"/>
          <w:b/>
          <w:sz w:val="24"/>
        </w:rPr>
        <w:lastRenderedPageBreak/>
        <w:t>Función sustantiva:</w:t>
      </w:r>
    </w:p>
    <w:tbl>
      <w:tblPr>
        <w:tblStyle w:val="Listaclara-nfasis3"/>
        <w:tblW w:w="0" w:type="auto"/>
        <w:tblLook w:val="04A0" w:firstRow="1" w:lastRow="0" w:firstColumn="1" w:lastColumn="0" w:noHBand="0" w:noVBand="1"/>
      </w:tblPr>
      <w:tblGrid>
        <w:gridCol w:w="811"/>
        <w:gridCol w:w="8007"/>
      </w:tblGrid>
      <w:tr w:rsidR="00AC33EB" w:rsidRPr="00923CBF" w:rsidTr="000B0A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AC33EB" w:rsidRPr="00923CBF" w:rsidRDefault="00AC33EB" w:rsidP="000B0A56">
            <w:pPr>
              <w:jc w:val="both"/>
              <w:rPr>
                <w:rFonts w:ascii="Arial" w:hAnsi="Arial" w:cs="Arial"/>
                <w:b w:val="0"/>
              </w:rPr>
            </w:pPr>
            <w:r w:rsidRPr="00923CBF">
              <w:rPr>
                <w:rFonts w:ascii="Arial" w:hAnsi="Arial" w:cs="Arial"/>
                <w:b w:val="0"/>
              </w:rPr>
              <w:t>No.</w:t>
            </w:r>
          </w:p>
        </w:tc>
        <w:tc>
          <w:tcPr>
            <w:tcW w:w="8161" w:type="dxa"/>
          </w:tcPr>
          <w:p w:rsidR="00AC33EB" w:rsidRPr="00923CBF" w:rsidRDefault="00AC33EB" w:rsidP="000B0A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923CBF">
              <w:rPr>
                <w:rFonts w:ascii="Arial" w:hAnsi="Arial" w:cs="Arial"/>
                <w:b w:val="0"/>
              </w:rPr>
              <w:t>Principales actividades que realiza</w:t>
            </w:r>
          </w:p>
        </w:tc>
      </w:tr>
      <w:tr w:rsidR="00AC33EB" w:rsidRPr="00923CBF" w:rsidTr="000B0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AC33EB" w:rsidRPr="00923CBF" w:rsidRDefault="00AC33EB" w:rsidP="000B0A56">
            <w:pPr>
              <w:jc w:val="both"/>
              <w:rPr>
                <w:rFonts w:ascii="Arial" w:hAnsi="Arial" w:cs="Arial"/>
              </w:rPr>
            </w:pPr>
            <w:r w:rsidRPr="00923CBF">
              <w:rPr>
                <w:rFonts w:ascii="Arial" w:hAnsi="Arial" w:cs="Arial"/>
              </w:rPr>
              <w:t>1</w:t>
            </w:r>
          </w:p>
        </w:tc>
        <w:tc>
          <w:tcPr>
            <w:tcW w:w="8161" w:type="dxa"/>
          </w:tcPr>
          <w:p w:rsidR="00AC33EB" w:rsidRPr="00923CBF" w:rsidRDefault="00AC33EB" w:rsidP="000B0A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3CBF">
              <w:rPr>
                <w:rFonts w:ascii="Arial" w:hAnsi="Arial" w:cs="Arial"/>
              </w:rPr>
              <w:t>Planear, organizar, dirigir y controlar el desempeño de las funciones correspondientes a su respectiva área.</w:t>
            </w:r>
          </w:p>
        </w:tc>
      </w:tr>
      <w:tr w:rsidR="00AC33EB" w:rsidRPr="00923CBF" w:rsidTr="000B0A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AC33EB" w:rsidRPr="00923CBF" w:rsidRDefault="00AC33EB" w:rsidP="000B0A56">
            <w:pPr>
              <w:jc w:val="both"/>
              <w:rPr>
                <w:rFonts w:ascii="Arial" w:hAnsi="Arial" w:cs="Arial"/>
                <w:b w:val="0"/>
              </w:rPr>
            </w:pPr>
            <w:r w:rsidRPr="00923CBF">
              <w:rPr>
                <w:rFonts w:ascii="Arial" w:hAnsi="Arial" w:cs="Arial"/>
                <w:b w:val="0"/>
              </w:rPr>
              <w:t>2</w:t>
            </w:r>
          </w:p>
        </w:tc>
        <w:tc>
          <w:tcPr>
            <w:tcW w:w="8161" w:type="dxa"/>
          </w:tcPr>
          <w:p w:rsidR="00AC33EB" w:rsidRPr="00923CBF" w:rsidRDefault="00AC33EB" w:rsidP="000B0A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3CBF">
              <w:rPr>
                <w:rFonts w:ascii="Arial" w:hAnsi="Arial" w:cs="Arial"/>
              </w:rPr>
              <w:t>Brindar atención, proporcionando la información necesaria para que el usuario pueda hacer uso de sus derechos y cumpla con sus obligaciones asegurando previamente la protección de la pareja y los hijos.</w:t>
            </w:r>
          </w:p>
        </w:tc>
      </w:tr>
      <w:tr w:rsidR="00AC33EB" w:rsidRPr="00923CBF" w:rsidTr="000B0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AC33EB" w:rsidRPr="00923CBF" w:rsidRDefault="00AC33EB" w:rsidP="000B0A56">
            <w:pPr>
              <w:jc w:val="both"/>
              <w:rPr>
                <w:rFonts w:ascii="Arial" w:hAnsi="Arial" w:cs="Arial"/>
                <w:b w:val="0"/>
              </w:rPr>
            </w:pPr>
            <w:r w:rsidRPr="00923CBF">
              <w:rPr>
                <w:rFonts w:ascii="Arial" w:hAnsi="Arial" w:cs="Arial"/>
                <w:b w:val="0"/>
              </w:rPr>
              <w:t>3</w:t>
            </w:r>
          </w:p>
        </w:tc>
        <w:tc>
          <w:tcPr>
            <w:tcW w:w="8161" w:type="dxa"/>
          </w:tcPr>
          <w:p w:rsidR="00AC33EB" w:rsidRPr="00923CBF" w:rsidRDefault="00AC33EB" w:rsidP="000B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3CBF">
              <w:rPr>
                <w:rFonts w:ascii="Arial" w:hAnsi="Arial" w:cs="Arial"/>
              </w:rPr>
              <w:t>Proporcionar asesoría legal necesaria para la solución del asunto respectivo.</w:t>
            </w:r>
          </w:p>
        </w:tc>
      </w:tr>
      <w:tr w:rsidR="00AC33EB" w:rsidRPr="00923CBF" w:rsidTr="000B0A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AC33EB" w:rsidRPr="00923CBF" w:rsidRDefault="00AC33EB" w:rsidP="000B0A56">
            <w:pPr>
              <w:jc w:val="both"/>
              <w:rPr>
                <w:rFonts w:ascii="Arial" w:hAnsi="Arial" w:cs="Arial"/>
                <w:b w:val="0"/>
              </w:rPr>
            </w:pPr>
            <w:r w:rsidRPr="00923CBF">
              <w:rPr>
                <w:rFonts w:ascii="Arial" w:hAnsi="Arial" w:cs="Arial"/>
                <w:b w:val="0"/>
              </w:rPr>
              <w:t>4</w:t>
            </w:r>
          </w:p>
        </w:tc>
        <w:tc>
          <w:tcPr>
            <w:tcW w:w="8161" w:type="dxa"/>
          </w:tcPr>
          <w:p w:rsidR="00AC33EB" w:rsidRPr="00923CBF" w:rsidRDefault="00AC33EB" w:rsidP="000B0A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3CBF">
              <w:rPr>
                <w:rFonts w:ascii="Arial" w:hAnsi="Arial" w:cs="Arial"/>
              </w:rPr>
              <w:t>Concientizar a los usuarios sobre el impacto que puede tener este fenómeno en la familia procurando crear un compromiso de atención.</w:t>
            </w:r>
          </w:p>
        </w:tc>
      </w:tr>
      <w:tr w:rsidR="00AC33EB" w:rsidRPr="00923CBF" w:rsidTr="000B0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AC33EB" w:rsidRPr="00923CBF" w:rsidRDefault="00AC33EB" w:rsidP="000B0A56">
            <w:pPr>
              <w:jc w:val="both"/>
              <w:rPr>
                <w:rFonts w:ascii="Arial" w:hAnsi="Arial" w:cs="Arial"/>
                <w:b w:val="0"/>
              </w:rPr>
            </w:pPr>
            <w:r w:rsidRPr="00923CBF">
              <w:rPr>
                <w:rFonts w:ascii="Arial" w:hAnsi="Arial" w:cs="Arial"/>
                <w:b w:val="0"/>
              </w:rPr>
              <w:t>5</w:t>
            </w:r>
          </w:p>
        </w:tc>
        <w:tc>
          <w:tcPr>
            <w:tcW w:w="8161" w:type="dxa"/>
          </w:tcPr>
          <w:p w:rsidR="00AC33EB" w:rsidRPr="00923CBF" w:rsidRDefault="00AC33EB" w:rsidP="000B0A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3CBF">
              <w:rPr>
                <w:rFonts w:ascii="Arial" w:hAnsi="Arial" w:cs="Arial"/>
              </w:rPr>
              <w:t>Valorar las condiciones económicas de solvencia a fin de que se proporcione a los miembros de la familia los satisfactores básicos necesarios para su sano desarrollo y crecimiento.</w:t>
            </w:r>
          </w:p>
        </w:tc>
      </w:tr>
      <w:tr w:rsidR="00AC33EB" w:rsidRPr="00923CBF" w:rsidTr="000B0A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AC33EB" w:rsidRPr="00923CBF" w:rsidRDefault="00AC33EB" w:rsidP="000B0A56">
            <w:pPr>
              <w:jc w:val="both"/>
              <w:rPr>
                <w:rFonts w:ascii="Arial" w:hAnsi="Arial" w:cs="Arial"/>
                <w:b w:val="0"/>
              </w:rPr>
            </w:pPr>
            <w:r w:rsidRPr="00923CBF">
              <w:rPr>
                <w:rFonts w:ascii="Arial" w:hAnsi="Arial" w:cs="Arial"/>
                <w:b w:val="0"/>
              </w:rPr>
              <w:t>6</w:t>
            </w:r>
          </w:p>
        </w:tc>
        <w:tc>
          <w:tcPr>
            <w:tcW w:w="8161" w:type="dxa"/>
          </w:tcPr>
          <w:p w:rsidR="00AC33EB" w:rsidRPr="00923CBF" w:rsidRDefault="00AC33EB" w:rsidP="000B0A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3CBF">
              <w:rPr>
                <w:rFonts w:ascii="Arial" w:hAnsi="Arial" w:cs="Arial"/>
              </w:rPr>
              <w:t>Proteger y apoyar en todo momento el área emocional y psicológica, ya que resulta fundamental para quien ha atravesado situaciones límites, traumáticas y de alto impacto en la salud física y psicológica, como es el caso de las víctimas de violencia intrafamiliar.</w:t>
            </w:r>
          </w:p>
        </w:tc>
      </w:tr>
      <w:tr w:rsidR="00AC33EB" w:rsidRPr="00923CBF" w:rsidTr="000B0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AC33EB" w:rsidRPr="00923CBF" w:rsidRDefault="00AC33EB" w:rsidP="000B0A56">
            <w:pPr>
              <w:jc w:val="both"/>
              <w:rPr>
                <w:rFonts w:ascii="Arial" w:hAnsi="Arial" w:cs="Arial"/>
                <w:b w:val="0"/>
              </w:rPr>
            </w:pPr>
            <w:r w:rsidRPr="00923CBF">
              <w:rPr>
                <w:rFonts w:ascii="Arial" w:hAnsi="Arial" w:cs="Arial"/>
                <w:b w:val="0"/>
              </w:rPr>
              <w:t>7</w:t>
            </w:r>
          </w:p>
        </w:tc>
        <w:tc>
          <w:tcPr>
            <w:tcW w:w="8161" w:type="dxa"/>
          </w:tcPr>
          <w:p w:rsidR="00AC33EB" w:rsidRPr="00923CBF" w:rsidRDefault="00AC33EB" w:rsidP="000B0A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3CBF">
              <w:rPr>
                <w:rFonts w:ascii="Arial" w:hAnsi="Arial" w:cs="Arial"/>
              </w:rPr>
              <w:t xml:space="preserve">Brindar apoyo constante en el área jurídica y asistencial en caso de ser necesario a fin de resolver de la manera más inmediata las necesidades legales y asistenciales que requiere el </w:t>
            </w:r>
            <w:proofErr w:type="gramStart"/>
            <w:r w:rsidRPr="00923CBF">
              <w:rPr>
                <w:rFonts w:ascii="Arial" w:hAnsi="Arial" w:cs="Arial"/>
              </w:rPr>
              <w:t>usuario  e</w:t>
            </w:r>
            <w:proofErr w:type="gramEnd"/>
            <w:r w:rsidRPr="00923CBF">
              <w:rPr>
                <w:rFonts w:ascii="Arial" w:hAnsi="Arial" w:cs="Arial"/>
              </w:rPr>
              <w:t xml:space="preserve"> hijos.</w:t>
            </w:r>
          </w:p>
        </w:tc>
      </w:tr>
      <w:tr w:rsidR="00AC33EB" w:rsidRPr="00923CBF" w:rsidTr="000B0A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AC33EB" w:rsidRPr="00923CBF" w:rsidRDefault="00AC33EB" w:rsidP="000B0A56">
            <w:pPr>
              <w:jc w:val="both"/>
              <w:rPr>
                <w:rFonts w:ascii="Arial" w:hAnsi="Arial" w:cs="Arial"/>
                <w:b w:val="0"/>
              </w:rPr>
            </w:pPr>
            <w:r w:rsidRPr="00923CBF">
              <w:rPr>
                <w:rFonts w:ascii="Arial" w:hAnsi="Arial" w:cs="Arial"/>
                <w:b w:val="0"/>
              </w:rPr>
              <w:t>8</w:t>
            </w:r>
          </w:p>
        </w:tc>
        <w:tc>
          <w:tcPr>
            <w:tcW w:w="8161" w:type="dxa"/>
          </w:tcPr>
          <w:p w:rsidR="00AC33EB" w:rsidRPr="00923CBF" w:rsidRDefault="00AC33EB" w:rsidP="000B0A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3CBF">
              <w:rPr>
                <w:rFonts w:ascii="Arial" w:hAnsi="Arial" w:cs="Arial"/>
              </w:rPr>
              <w:t xml:space="preserve">Intervenir para lograr la recuperación psicosocial de los </w:t>
            </w:r>
            <w:proofErr w:type="gramStart"/>
            <w:r w:rsidRPr="00923CBF">
              <w:rPr>
                <w:rFonts w:ascii="Arial" w:hAnsi="Arial" w:cs="Arial"/>
              </w:rPr>
              <w:t>receptores  y</w:t>
            </w:r>
            <w:proofErr w:type="gramEnd"/>
            <w:r w:rsidRPr="00923CBF">
              <w:rPr>
                <w:rFonts w:ascii="Arial" w:hAnsi="Arial" w:cs="Arial"/>
              </w:rPr>
              <w:t xml:space="preserve"> generadores de violencia y su integración a la vida social activa y plena, en caso de que hayan sido limitadas en este aspecto.</w:t>
            </w:r>
          </w:p>
        </w:tc>
      </w:tr>
      <w:tr w:rsidR="00AC33EB" w:rsidRPr="00923CBF" w:rsidTr="000B0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AC33EB" w:rsidRPr="00923CBF" w:rsidRDefault="00AC33EB" w:rsidP="000B0A56">
            <w:pPr>
              <w:jc w:val="both"/>
              <w:rPr>
                <w:rFonts w:ascii="Arial" w:hAnsi="Arial" w:cs="Arial"/>
                <w:b w:val="0"/>
              </w:rPr>
            </w:pPr>
            <w:r w:rsidRPr="00923CBF">
              <w:rPr>
                <w:rFonts w:ascii="Arial" w:hAnsi="Arial" w:cs="Arial"/>
                <w:b w:val="0"/>
              </w:rPr>
              <w:t>9</w:t>
            </w:r>
          </w:p>
        </w:tc>
        <w:tc>
          <w:tcPr>
            <w:tcW w:w="8161" w:type="dxa"/>
          </w:tcPr>
          <w:p w:rsidR="00AC33EB" w:rsidRPr="00923CBF" w:rsidRDefault="00AC33EB" w:rsidP="000B0A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3CBF">
              <w:rPr>
                <w:rFonts w:ascii="Arial" w:hAnsi="Arial" w:cs="Arial"/>
              </w:rPr>
              <w:t xml:space="preserve">Salvaguardar la integridad de la receptora o </w:t>
            </w:r>
            <w:proofErr w:type="gramStart"/>
            <w:r w:rsidRPr="00923CBF">
              <w:rPr>
                <w:rFonts w:ascii="Arial" w:hAnsi="Arial" w:cs="Arial"/>
              </w:rPr>
              <w:t>receptor</w:t>
            </w:r>
            <w:proofErr w:type="gramEnd"/>
            <w:r w:rsidRPr="00923CBF">
              <w:rPr>
                <w:rFonts w:ascii="Arial" w:hAnsi="Arial" w:cs="Arial"/>
              </w:rPr>
              <w:t xml:space="preserve"> así como de los hijos, sus derechos y garantías, procurando en caso de ser necesario apoyar con albergue o refugio temporal y/o apoyos asistenciales en caso de ser necesario.</w:t>
            </w:r>
          </w:p>
        </w:tc>
      </w:tr>
      <w:tr w:rsidR="00AC33EB" w:rsidRPr="00923CBF" w:rsidTr="000B0A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AC33EB" w:rsidRPr="00923CBF" w:rsidRDefault="00AC33EB" w:rsidP="000B0A56">
            <w:pPr>
              <w:jc w:val="both"/>
              <w:rPr>
                <w:rFonts w:ascii="Arial" w:hAnsi="Arial" w:cs="Arial"/>
                <w:b w:val="0"/>
              </w:rPr>
            </w:pPr>
            <w:r w:rsidRPr="00923CBF">
              <w:rPr>
                <w:rFonts w:ascii="Arial" w:hAnsi="Arial" w:cs="Arial"/>
                <w:b w:val="0"/>
              </w:rPr>
              <w:lastRenderedPageBreak/>
              <w:t>10</w:t>
            </w:r>
          </w:p>
        </w:tc>
        <w:tc>
          <w:tcPr>
            <w:tcW w:w="8161" w:type="dxa"/>
          </w:tcPr>
          <w:p w:rsidR="00AC33EB" w:rsidRPr="00923CBF" w:rsidRDefault="00AC33EB" w:rsidP="000B0A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3CBF">
              <w:rPr>
                <w:rFonts w:ascii="Arial" w:hAnsi="Arial" w:cs="Arial"/>
              </w:rPr>
              <w:t>Realizar una valoración completa para evaluar los hechos de violencia que se han presentado en la familia, el impacto, daño físico, psicológico, los riesgos, apoyos familiares y materiales para así determinar el tratamiento a seguir.</w:t>
            </w:r>
          </w:p>
        </w:tc>
      </w:tr>
      <w:tr w:rsidR="00AC33EB" w:rsidRPr="00923CBF" w:rsidTr="000B0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AC33EB" w:rsidRPr="00923CBF" w:rsidRDefault="00AC33EB" w:rsidP="000B0A56">
            <w:pPr>
              <w:jc w:val="both"/>
              <w:rPr>
                <w:rFonts w:ascii="Arial" w:hAnsi="Arial" w:cs="Arial"/>
                <w:b w:val="0"/>
              </w:rPr>
            </w:pPr>
            <w:r w:rsidRPr="00923CBF">
              <w:rPr>
                <w:rFonts w:ascii="Arial" w:hAnsi="Arial" w:cs="Arial"/>
                <w:b w:val="0"/>
              </w:rPr>
              <w:t>11</w:t>
            </w:r>
          </w:p>
        </w:tc>
        <w:tc>
          <w:tcPr>
            <w:tcW w:w="8161" w:type="dxa"/>
          </w:tcPr>
          <w:p w:rsidR="00AC33EB" w:rsidRPr="00923CBF" w:rsidRDefault="00AC33EB" w:rsidP="000B0A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3CBF">
              <w:rPr>
                <w:rFonts w:ascii="Arial" w:hAnsi="Arial" w:cs="Arial"/>
              </w:rPr>
              <w:t>Proporcionar la asesoría jurídica correspondiente en relación al delito de violencia intrafamiliar, el proceso de denuncia ante el Ministerio Publico, así como a los derechos y obligaciones que se tienen en las relaciones familiares; el trato y cuidado hacia los menores procurando concientizar a los involucrados a fin de que reciban el tratamiento adecuado y se comprometan en trabajar para mejorar las relaciones familiares.</w:t>
            </w:r>
          </w:p>
        </w:tc>
      </w:tr>
      <w:tr w:rsidR="00AC33EB" w:rsidRPr="00923CBF" w:rsidTr="000B0A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AC33EB" w:rsidRPr="00923CBF" w:rsidRDefault="00AC33EB" w:rsidP="000B0A56">
            <w:pPr>
              <w:jc w:val="both"/>
              <w:rPr>
                <w:rFonts w:ascii="Arial" w:hAnsi="Arial" w:cs="Arial"/>
                <w:b w:val="0"/>
              </w:rPr>
            </w:pPr>
            <w:r w:rsidRPr="00923CBF">
              <w:rPr>
                <w:rFonts w:ascii="Arial" w:hAnsi="Arial" w:cs="Arial"/>
                <w:b w:val="0"/>
              </w:rPr>
              <w:t>12</w:t>
            </w:r>
          </w:p>
        </w:tc>
        <w:tc>
          <w:tcPr>
            <w:tcW w:w="8161" w:type="dxa"/>
          </w:tcPr>
          <w:p w:rsidR="00AC33EB" w:rsidRPr="00923CBF" w:rsidRDefault="00AC33EB" w:rsidP="000B0A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3CBF">
              <w:rPr>
                <w:rFonts w:ascii="Arial" w:hAnsi="Arial" w:cs="Arial"/>
              </w:rPr>
              <w:t>Al ser un delito de querella es necesaria la voluntad de la víctima a fin de realizar la respectiva denuncia de carácter penal, por lo que se brindara el apoyo en su redacción e integración de documentos que sirvan como fundatorios de la misma. De igual forma en caso de ser necesario se realiza el debido acompañamiento.</w:t>
            </w:r>
          </w:p>
        </w:tc>
      </w:tr>
      <w:tr w:rsidR="00AC33EB" w:rsidRPr="00923CBF" w:rsidTr="000B0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AC33EB" w:rsidRPr="00923CBF" w:rsidRDefault="00AC33EB" w:rsidP="000B0A56">
            <w:pPr>
              <w:jc w:val="both"/>
              <w:rPr>
                <w:rFonts w:ascii="Arial" w:hAnsi="Arial" w:cs="Arial"/>
                <w:b w:val="0"/>
              </w:rPr>
            </w:pPr>
            <w:r w:rsidRPr="00923CBF">
              <w:rPr>
                <w:rFonts w:ascii="Arial" w:hAnsi="Arial" w:cs="Arial"/>
                <w:b w:val="0"/>
              </w:rPr>
              <w:t>13</w:t>
            </w:r>
          </w:p>
        </w:tc>
        <w:tc>
          <w:tcPr>
            <w:tcW w:w="8161" w:type="dxa"/>
          </w:tcPr>
          <w:p w:rsidR="00AC33EB" w:rsidRPr="00923CBF" w:rsidRDefault="00AC33EB" w:rsidP="000B0A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3CBF">
              <w:rPr>
                <w:rFonts w:ascii="Arial" w:hAnsi="Arial" w:cs="Arial"/>
              </w:rPr>
              <w:t>Brindar información y realizar actividades formativas, donde se incorporan temáticas y ejercicios que tienden a afianzar la autoestima, la autonomía, las habilidades de autoprotección y cuidado, las de comunicación y asertividad, la autoafirmación y el reconocimiento de valores, la importancia del desarrollo personal y la formulación de un proyecto de vida.</w:t>
            </w:r>
          </w:p>
        </w:tc>
      </w:tr>
      <w:tr w:rsidR="00AC33EB" w:rsidRPr="00923CBF" w:rsidTr="000B0A56">
        <w:trPr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AC33EB" w:rsidRPr="00923CBF" w:rsidRDefault="00AC33EB" w:rsidP="000B0A56">
            <w:pPr>
              <w:jc w:val="both"/>
              <w:rPr>
                <w:rFonts w:ascii="Arial" w:hAnsi="Arial" w:cs="Arial"/>
                <w:b w:val="0"/>
              </w:rPr>
            </w:pPr>
            <w:r w:rsidRPr="00923CBF">
              <w:rPr>
                <w:rFonts w:ascii="Arial" w:hAnsi="Arial" w:cs="Arial"/>
                <w:b w:val="0"/>
              </w:rPr>
              <w:t>14</w:t>
            </w:r>
          </w:p>
        </w:tc>
        <w:tc>
          <w:tcPr>
            <w:tcW w:w="8161" w:type="dxa"/>
          </w:tcPr>
          <w:p w:rsidR="00AC33EB" w:rsidRPr="00923CBF" w:rsidRDefault="00AC33EB" w:rsidP="000B0A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3CBF">
              <w:rPr>
                <w:rFonts w:ascii="Arial" w:hAnsi="Arial" w:cs="Arial"/>
              </w:rPr>
              <w:t>Impartición del Curso Prematrimonial Civil, a aquellas personas que pretendan contraer matrimonio, en apego a la normatividad correspondiente. Expedir las constancias a las personas que hayan recibido el curso prematrimonial.</w:t>
            </w:r>
          </w:p>
        </w:tc>
      </w:tr>
    </w:tbl>
    <w:p w:rsidR="00AC33EB" w:rsidRDefault="00AC33EB" w:rsidP="00AC33EB">
      <w:pPr>
        <w:rPr>
          <w:rFonts w:ascii="Arial" w:hAnsi="Arial" w:cs="Arial"/>
          <w:sz w:val="28"/>
        </w:rPr>
      </w:pPr>
    </w:p>
    <w:p w:rsidR="00153D73" w:rsidRDefault="00153D73"/>
    <w:sectPr w:rsidR="00153D7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3EB" w:rsidRDefault="00AC33EB" w:rsidP="00AC33EB">
      <w:pPr>
        <w:spacing w:after="0" w:line="240" w:lineRule="auto"/>
      </w:pPr>
      <w:r>
        <w:separator/>
      </w:r>
    </w:p>
  </w:endnote>
  <w:endnote w:type="continuationSeparator" w:id="0">
    <w:p w:rsidR="00AC33EB" w:rsidRDefault="00AC33EB" w:rsidP="00AC3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3EB" w:rsidRDefault="00AC33EB" w:rsidP="00AC33EB">
      <w:pPr>
        <w:spacing w:after="0" w:line="240" w:lineRule="auto"/>
      </w:pPr>
      <w:r>
        <w:separator/>
      </w:r>
    </w:p>
  </w:footnote>
  <w:footnote w:type="continuationSeparator" w:id="0">
    <w:p w:rsidR="00AC33EB" w:rsidRDefault="00AC33EB" w:rsidP="00AC3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3EB" w:rsidRDefault="00AC33EB" w:rsidP="00AC33EB">
    <w:pPr>
      <w:pStyle w:val="Encabezado"/>
      <w:tabs>
        <w:tab w:val="clear" w:pos="8838"/>
        <w:tab w:val="left" w:pos="225"/>
        <w:tab w:val="left" w:pos="7365"/>
        <w:tab w:val="left" w:pos="7815"/>
      </w:tabs>
      <w:rPr>
        <w:rFonts w:ascii="Arial" w:hAnsi="Arial" w:cs="Arial"/>
        <w:sz w:val="36"/>
        <w:szCs w:val="36"/>
      </w:rPr>
    </w:pPr>
    <w:r>
      <w:rPr>
        <w:rFonts w:ascii="Arial" w:hAnsi="Arial" w:cs="Arial"/>
        <w:sz w:val="36"/>
        <w:szCs w:val="36"/>
      </w:rPr>
      <w:tab/>
    </w:r>
    <w:r>
      <w:rPr>
        <w:noProof/>
      </w:rPr>
      <w:drawing>
        <wp:inline distT="0" distB="0" distL="0" distR="0" wp14:anchorId="5CB83A0A" wp14:editId="22977511">
          <wp:extent cx="800100" cy="884960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219" cy="954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36"/>
        <w:szCs w:val="36"/>
      </w:rPr>
      <w:tab/>
      <w:t>SISTEMADIF TOTOTLÁ</w:t>
    </w:r>
    <w:r w:rsidRPr="00712455">
      <w:rPr>
        <w:rFonts w:ascii="Arial" w:hAnsi="Arial" w:cs="Arial"/>
        <w:sz w:val="36"/>
        <w:szCs w:val="36"/>
      </w:rPr>
      <w:t>N</w:t>
    </w:r>
    <w:r>
      <w:rPr>
        <w:rFonts w:ascii="Arial" w:hAnsi="Arial" w:cs="Arial"/>
        <w:sz w:val="36"/>
        <w:szCs w:val="36"/>
      </w:rPr>
      <w:tab/>
    </w:r>
    <w:r>
      <w:rPr>
        <w:noProof/>
      </w:rPr>
      <w:drawing>
        <wp:inline distT="0" distB="0" distL="0" distR="0" wp14:anchorId="2772C214" wp14:editId="788C35E1">
          <wp:extent cx="828675" cy="828675"/>
          <wp:effectExtent l="0" t="0" r="9525" b="9525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36"/>
        <w:szCs w:val="36"/>
      </w:rPr>
      <w:tab/>
    </w:r>
  </w:p>
  <w:p w:rsidR="00AC33EB" w:rsidRDefault="00AC33EB" w:rsidP="00AC33EB">
    <w:pPr>
      <w:pStyle w:val="Encabezado"/>
      <w:jc w:val="center"/>
    </w:pPr>
    <w:r>
      <w:rPr>
        <w:rFonts w:ascii="Arial" w:hAnsi="Arial" w:cs="Arial"/>
      </w:rPr>
      <w:t>ADMINISTRACIÓN 2018-2021</w:t>
    </w:r>
  </w:p>
  <w:p w:rsidR="00AC33EB" w:rsidRDefault="00AC33EB" w:rsidP="00AC33EB">
    <w:pPr>
      <w:pStyle w:val="Encabezado"/>
      <w:tabs>
        <w:tab w:val="clear" w:pos="8838"/>
        <w:tab w:val="left" w:pos="225"/>
        <w:tab w:val="left" w:pos="7095"/>
        <w:tab w:val="left" w:pos="7320"/>
        <w:tab w:val="left" w:pos="7725"/>
      </w:tabs>
      <w:rPr>
        <w:rFonts w:ascii="Arial" w:hAnsi="Arial" w:cs="Arial"/>
        <w:sz w:val="36"/>
        <w:szCs w:val="36"/>
      </w:rPr>
    </w:pPr>
    <w:r>
      <w:rPr>
        <w:rFonts w:ascii="Arial" w:hAnsi="Arial" w:cs="Arial"/>
        <w:sz w:val="36"/>
        <w:szCs w:val="36"/>
      </w:rPr>
      <w:tab/>
    </w:r>
  </w:p>
  <w:p w:rsidR="00AC33EB" w:rsidRDefault="00AC33E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EB"/>
    <w:rsid w:val="00153D73"/>
    <w:rsid w:val="00A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34791"/>
  <w15:chartTrackingRefBased/>
  <w15:docId w15:val="{CD09FE03-1BEE-4253-97D4-587241EF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33E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3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Listaclara-nfasis3">
    <w:name w:val="Light List Accent 3"/>
    <w:basedOn w:val="Tablanormal"/>
    <w:uiPriority w:val="61"/>
    <w:rsid w:val="00AC33EB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AC33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33EB"/>
  </w:style>
  <w:style w:type="paragraph" w:styleId="Piedepgina">
    <w:name w:val="footer"/>
    <w:basedOn w:val="Normal"/>
    <w:link w:val="PiedepginaCar"/>
    <w:uiPriority w:val="99"/>
    <w:unhideWhenUsed/>
    <w:rsid w:val="00AC33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3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687</Words>
  <Characters>3781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2018-10-15T15:56:00Z</dcterms:created>
  <dcterms:modified xsi:type="dcterms:W3CDTF">2018-10-15T15:58:00Z</dcterms:modified>
</cp:coreProperties>
</file>