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F32296" w:rsidP="00A93190">
      <w:pPr>
        <w:ind w:right="-283"/>
        <w:jc w:val="center"/>
        <w:rPr>
          <w:rFonts w:ascii="Tahoma" w:hAnsi="Tahoma" w:cs="Tahoma"/>
          <w:b/>
          <w:sz w:val="28"/>
          <w:szCs w:val="28"/>
        </w:rPr>
      </w:pPr>
      <w:r>
        <w:rPr>
          <w:rFonts w:ascii="Tahoma" w:hAnsi="Tahoma" w:cs="Tahoma"/>
          <w:b/>
          <w:sz w:val="28"/>
          <w:szCs w:val="28"/>
        </w:rPr>
        <w:t>31</w:t>
      </w:r>
      <w:bookmarkStart w:id="0" w:name="_GoBack"/>
      <w:bookmarkEnd w:id="0"/>
      <w:r w:rsidR="00A52110" w:rsidRPr="006A65D3">
        <w:rPr>
          <w:rFonts w:ascii="Tahoma" w:hAnsi="Tahoma" w:cs="Tahoma"/>
          <w:b/>
          <w:sz w:val="28"/>
          <w:szCs w:val="28"/>
        </w:rPr>
        <w:t xml:space="preserve"> DE </w:t>
      </w:r>
      <w:r w:rsidR="006A7B55">
        <w:rPr>
          <w:rFonts w:ascii="Tahoma" w:hAnsi="Tahoma" w:cs="Tahoma"/>
          <w:b/>
          <w:sz w:val="28"/>
          <w:szCs w:val="28"/>
        </w:rPr>
        <w:t>MARZ</w:t>
      </w:r>
      <w:r w:rsidR="0061758B" w:rsidRPr="006A65D3">
        <w:rPr>
          <w:rFonts w:ascii="Tahoma" w:hAnsi="Tahoma" w:cs="Tahoma"/>
          <w:b/>
          <w:sz w:val="28"/>
          <w:szCs w:val="28"/>
        </w:rPr>
        <w:t>O</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1"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2"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2042E3" w:rsidP="009612D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291,854.14</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2042E3" w:rsidP="002042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212,068.92</w:t>
            </w:r>
          </w:p>
        </w:tc>
      </w:tr>
      <w:bookmarkEnd w:id="1"/>
      <w:bookmarkEnd w:id="2"/>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BF0CE8" w:rsidP="00E849C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4,799,999.33</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BF0CE8"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3’999,999.11</w:t>
            </w:r>
          </w:p>
        </w:tc>
      </w:tr>
      <w:tr w:rsidR="0077093E"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77093E" w:rsidRPr="00AD10E0" w:rsidRDefault="00E849C8" w:rsidP="00BF0CE8">
            <w:pPr>
              <w:ind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 xml:space="preserve">           </w:t>
            </w:r>
            <w:r w:rsidR="00BF0CE8">
              <w:rPr>
                <w:rFonts w:ascii="Tahoma" w:eastAsia="Calibri" w:hAnsi="Tahoma" w:cs="Tahoma"/>
                <w:b/>
              </w:rPr>
              <w:t>9</w:t>
            </w:r>
            <w:r w:rsidR="009D7187">
              <w:rPr>
                <w:rFonts w:ascii="Tahoma" w:eastAsia="Calibri" w:hAnsi="Tahoma" w:cs="Tahoma"/>
                <w:b/>
              </w:rPr>
              <w:t>’</w:t>
            </w:r>
            <w:r w:rsidR="00BF0CE8">
              <w:rPr>
                <w:rFonts w:ascii="Tahoma" w:eastAsia="Calibri" w:hAnsi="Tahoma" w:cs="Tahoma"/>
                <w:b/>
              </w:rPr>
              <w:t>303</w:t>
            </w:r>
            <w:r w:rsidR="009D7187">
              <w:rPr>
                <w:rFonts w:ascii="Tahoma" w:eastAsia="Calibri" w:hAnsi="Tahoma" w:cs="Tahoma"/>
                <w:b/>
              </w:rPr>
              <w:t>,</w:t>
            </w:r>
            <w:r w:rsidR="00BF0CE8">
              <w:rPr>
                <w:rFonts w:ascii="Tahoma" w:eastAsia="Calibri" w:hAnsi="Tahoma" w:cs="Tahoma"/>
                <w:b/>
              </w:rPr>
              <w:t>921</w:t>
            </w:r>
            <w:r w:rsidR="009D7187">
              <w:rPr>
                <w:rFonts w:ascii="Tahoma" w:eastAsia="Calibri" w:hAnsi="Tahoma" w:cs="Tahoma"/>
                <w:b/>
              </w:rPr>
              <w:t>.</w:t>
            </w:r>
            <w:r w:rsidR="00BF0CE8">
              <w:rPr>
                <w:rFonts w:ascii="Tahoma" w:eastAsia="Calibri" w:hAnsi="Tahoma" w:cs="Tahoma"/>
                <w:b/>
              </w:rPr>
              <w:t>5</w:t>
            </w:r>
            <w:r w:rsidR="009D7187">
              <w:rPr>
                <w:rFonts w:ascii="Tahoma" w:eastAsia="Calibri" w:hAnsi="Tahoma" w:cs="Tahoma"/>
                <w:b/>
              </w:rPr>
              <w:t>0</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p w:rsidR="006A65D3" w:rsidRDefault="006A65D3" w:rsidP="0077093E">
      <w:pPr>
        <w:ind w:right="-283"/>
        <w:jc w:val="both"/>
        <w:rPr>
          <w:rFonts w:ascii="Tahoma" w:hAnsi="Tahoma" w:cs="Tahoma"/>
        </w:rPr>
      </w:pPr>
    </w:p>
    <w:tbl>
      <w:tblPr>
        <w:tblStyle w:val="Tabladelista6concolores1"/>
        <w:tblW w:w="0" w:type="auto"/>
        <w:tblLook w:val="04A0" w:firstRow="1" w:lastRow="0" w:firstColumn="1" w:lastColumn="0" w:noHBand="0" w:noVBand="1"/>
      </w:tblPr>
      <w:tblGrid>
        <w:gridCol w:w="2740"/>
        <w:gridCol w:w="1283"/>
        <w:gridCol w:w="2113"/>
        <w:gridCol w:w="2918"/>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3" w:name="OLE_LINK1"/>
            <w:bookmarkStart w:id="4" w:name="OLE_LINK2"/>
            <w:bookmarkStart w:id="5" w:name="OLE_LINK3"/>
            <w:r w:rsidRPr="00A32468">
              <w:rPr>
                <w:rFonts w:ascii="Tahoma" w:hAnsi="Tahoma" w:cs="Tahoma"/>
                <w:b w:val="0"/>
              </w:rPr>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3"/>
      <w:bookmarkEnd w:id="4"/>
      <w:bookmarkEnd w:id="5"/>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p w:rsidR="0077093E" w:rsidRDefault="00A93190" w:rsidP="0077093E">
      <w:pPr>
        <w:ind w:right="-283"/>
        <w:contextualSpacing/>
        <w:rPr>
          <w:rFonts w:ascii="Tahoma" w:hAnsi="Tahoma" w:cs="Tahoma"/>
        </w:rPr>
      </w:pPr>
      <w:r>
        <w:rPr>
          <w:rFonts w:ascii="Tahoma" w:hAnsi="Tahoma" w:cs="Tahoma"/>
        </w:rPr>
        <w:lastRenderedPageBreak/>
        <w:t>No se tienen deudores bajo este concepto al cierre del mes.</w:t>
      </w:r>
    </w:p>
    <w:p w:rsidR="009E20DF" w:rsidRDefault="009E20DF" w:rsidP="0077093E">
      <w:pPr>
        <w:ind w:right="-283"/>
        <w:contextualSpacing/>
        <w:rPr>
          <w:rFonts w:ascii="Tahoma" w:hAnsi="Tahoma" w:cs="Tahoma"/>
        </w:rPr>
      </w:pPr>
    </w:p>
    <w:p w:rsidR="009E20DF" w:rsidRPr="009E20DF" w:rsidRDefault="009E20DF"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6"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A93190" w:rsidP="00EF38F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2E2DA9"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F01AAB"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2,864,763</w:t>
            </w:r>
            <w:r w:rsidR="002E2DA9">
              <w:rPr>
                <w:rFonts w:asciiTheme="minorHAnsi" w:hAnsiTheme="minorHAnsi" w:cs="Tahoma"/>
                <w:sz w:val="22"/>
                <w:szCs w:val="22"/>
              </w:rPr>
              <w:t>.</w:t>
            </w:r>
            <w:r>
              <w:rPr>
                <w:rFonts w:asciiTheme="minorHAnsi" w:hAnsiTheme="minorHAnsi" w:cs="Tahoma"/>
                <w:sz w:val="22"/>
                <w:szCs w:val="22"/>
              </w:rPr>
              <w:t>22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6"/>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F01AAB">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01AAB">
              <w:rPr>
                <w:rFonts w:ascii="Calibri" w:hAnsi="Calibri"/>
                <w:b/>
                <w:color w:val="000000"/>
                <w:sz w:val="22"/>
                <w:szCs w:val="22"/>
              </w:rPr>
              <w:t>45,574</w:t>
            </w:r>
            <w:r w:rsidR="004B021A">
              <w:rPr>
                <w:rFonts w:ascii="Calibri" w:hAnsi="Calibri"/>
                <w:b/>
                <w:color w:val="000000"/>
                <w:sz w:val="22"/>
                <w:szCs w:val="22"/>
              </w:rPr>
              <w:t>,</w:t>
            </w:r>
            <w:r w:rsidR="00F01AAB">
              <w:rPr>
                <w:rFonts w:ascii="Calibri" w:hAnsi="Calibri"/>
                <w:b/>
                <w:color w:val="000000"/>
                <w:sz w:val="22"/>
                <w:szCs w:val="22"/>
              </w:rPr>
              <w:t>9</w:t>
            </w:r>
            <w:r w:rsidR="004B021A">
              <w:rPr>
                <w:rFonts w:ascii="Calibri" w:hAnsi="Calibri"/>
                <w:b/>
                <w:color w:val="000000"/>
                <w:sz w:val="22"/>
                <w:szCs w:val="22"/>
              </w:rPr>
              <w:t>21.</w:t>
            </w:r>
            <w:r w:rsidR="00F01AAB">
              <w:rPr>
                <w:rFonts w:ascii="Calibri" w:hAnsi="Calibri"/>
                <w:b/>
                <w:color w:val="000000"/>
                <w:sz w:val="22"/>
                <w:szCs w:val="22"/>
              </w:rPr>
              <w:t>52</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0906E0" w:rsidP="000906E0">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r w:rsidR="00F01AAB">
              <w:rPr>
                <w:rFonts w:asciiTheme="minorHAnsi" w:hAnsiTheme="minorHAnsi" w:cs="Tahoma"/>
                <w:sz w:val="22"/>
                <w:szCs w:val="22"/>
              </w:rPr>
              <w:t>,</w:t>
            </w:r>
            <w:r>
              <w:rPr>
                <w:rFonts w:asciiTheme="minorHAnsi" w:hAnsiTheme="minorHAnsi" w:cs="Tahoma"/>
                <w:sz w:val="22"/>
                <w:szCs w:val="22"/>
              </w:rPr>
              <w:t>044</w:t>
            </w:r>
            <w:r w:rsidR="00863BFA">
              <w:rPr>
                <w:rFonts w:asciiTheme="minorHAnsi" w:hAnsiTheme="minorHAnsi" w:cs="Tahoma"/>
                <w:sz w:val="22"/>
                <w:szCs w:val="22"/>
              </w:rPr>
              <w:t>,</w:t>
            </w:r>
            <w:r>
              <w:rPr>
                <w:rFonts w:asciiTheme="minorHAnsi" w:hAnsiTheme="minorHAnsi" w:cs="Tahoma"/>
                <w:sz w:val="22"/>
                <w:szCs w:val="22"/>
              </w:rPr>
              <w:t>549</w:t>
            </w:r>
            <w:r w:rsidR="00863BFA">
              <w:rPr>
                <w:rFonts w:asciiTheme="minorHAnsi" w:hAnsiTheme="minorHAnsi" w:cs="Tahoma"/>
                <w:sz w:val="22"/>
                <w:szCs w:val="22"/>
              </w:rPr>
              <w:t>.</w:t>
            </w:r>
            <w:r>
              <w:rPr>
                <w:rFonts w:asciiTheme="minorHAnsi" w:hAnsiTheme="minorHAnsi" w:cs="Tahoma"/>
                <w:sz w:val="22"/>
                <w:szCs w:val="22"/>
              </w:rPr>
              <w:t>71</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F01AAB" w:rsidP="000906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1,5</w:t>
            </w:r>
            <w:r w:rsidR="000906E0">
              <w:rPr>
                <w:rFonts w:asciiTheme="minorHAnsi" w:hAnsiTheme="minorHAnsi" w:cs="Tahoma"/>
                <w:sz w:val="22"/>
                <w:szCs w:val="22"/>
              </w:rPr>
              <w:t>79</w:t>
            </w:r>
            <w:r w:rsidR="001B6CF5">
              <w:rPr>
                <w:rFonts w:asciiTheme="minorHAnsi" w:hAnsiTheme="minorHAnsi" w:cs="Tahoma"/>
                <w:sz w:val="22"/>
                <w:szCs w:val="22"/>
              </w:rPr>
              <w:t>,</w:t>
            </w:r>
            <w:r w:rsidR="000906E0">
              <w:rPr>
                <w:rFonts w:asciiTheme="minorHAnsi" w:hAnsiTheme="minorHAnsi" w:cs="Tahoma"/>
                <w:sz w:val="22"/>
                <w:szCs w:val="22"/>
              </w:rPr>
              <w:t>447.</w:t>
            </w:r>
            <w:r w:rsidR="001B6CF5">
              <w:rPr>
                <w:rFonts w:asciiTheme="minorHAnsi" w:hAnsiTheme="minorHAnsi" w:cs="Tahoma"/>
                <w:sz w:val="22"/>
                <w:szCs w:val="22"/>
              </w:rPr>
              <w:t>4</w:t>
            </w:r>
            <w:r w:rsidR="000906E0">
              <w:rPr>
                <w:rFonts w:asciiTheme="minorHAnsi" w:hAnsiTheme="minorHAnsi" w:cs="Tahoma"/>
                <w:sz w:val="22"/>
                <w:szCs w:val="22"/>
              </w:rPr>
              <w:t>8</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0906E0">
              <w:rPr>
                <w:rFonts w:ascii="Calibri" w:hAnsi="Calibri"/>
                <w:b/>
                <w:color w:val="000000"/>
                <w:sz w:val="22"/>
                <w:szCs w:val="22"/>
              </w:rPr>
              <w:t>21</w:t>
            </w:r>
            <w:r w:rsidR="001B6CF5">
              <w:rPr>
                <w:rFonts w:ascii="Calibri" w:hAnsi="Calibri"/>
                <w:b/>
                <w:color w:val="000000"/>
                <w:sz w:val="22"/>
                <w:szCs w:val="22"/>
              </w:rPr>
              <w:t>,</w:t>
            </w:r>
            <w:r w:rsidR="000906E0">
              <w:rPr>
                <w:rFonts w:ascii="Calibri" w:hAnsi="Calibri"/>
                <w:b/>
                <w:color w:val="000000"/>
                <w:sz w:val="22"/>
                <w:szCs w:val="22"/>
              </w:rPr>
              <w:t>623</w:t>
            </w:r>
            <w:r w:rsidR="00704B50">
              <w:rPr>
                <w:rFonts w:ascii="Calibri" w:hAnsi="Calibri"/>
                <w:b/>
                <w:color w:val="000000"/>
                <w:sz w:val="22"/>
                <w:szCs w:val="22"/>
              </w:rPr>
              <w:t>,</w:t>
            </w:r>
            <w:r w:rsidR="000906E0">
              <w:rPr>
                <w:rFonts w:ascii="Calibri" w:hAnsi="Calibri"/>
                <w:b/>
                <w:color w:val="000000"/>
                <w:sz w:val="22"/>
                <w:szCs w:val="22"/>
              </w:rPr>
              <w:t>997</w:t>
            </w:r>
            <w:r w:rsidR="00863BFA">
              <w:rPr>
                <w:rFonts w:ascii="Calibri" w:hAnsi="Calibri"/>
                <w:b/>
                <w:color w:val="000000"/>
                <w:sz w:val="22"/>
                <w:szCs w:val="22"/>
              </w:rPr>
              <w:t>.</w:t>
            </w:r>
            <w:r w:rsidR="000906E0">
              <w:rPr>
                <w:rFonts w:ascii="Calibri" w:hAnsi="Calibri"/>
                <w:b/>
                <w:color w:val="000000"/>
                <w:sz w:val="22"/>
                <w:szCs w:val="22"/>
              </w:rPr>
              <w:t>1</w:t>
            </w:r>
            <w:r w:rsidR="00F01AAB">
              <w:rPr>
                <w:rFonts w:ascii="Calibri" w:hAnsi="Calibri"/>
                <w:b/>
                <w:color w:val="000000"/>
                <w:sz w:val="22"/>
                <w:szCs w:val="22"/>
              </w:rPr>
              <w:t>9</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1B6CF5" w:rsidRPr="00B03A0D" w:rsidRDefault="001B6CF5"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w:t>
            </w:r>
            <w:proofErr w:type="spellStart"/>
            <w:r w:rsidR="0077093E">
              <w:rPr>
                <w:rFonts w:asciiTheme="minorHAnsi" w:hAnsiTheme="minorHAnsi" w:cs="Tahoma"/>
                <w:sz w:val="22"/>
                <w:szCs w:val="22"/>
              </w:rPr>
              <w:t>instalaci</w:t>
            </w:r>
            <w:r>
              <w:rPr>
                <w:rFonts w:asciiTheme="minorHAnsi" w:hAnsiTheme="minorHAnsi" w:cs="Tahoma"/>
                <w:sz w:val="22"/>
                <w:szCs w:val="22"/>
              </w:rPr>
              <w:t>ó</w:t>
            </w:r>
            <w:r w:rsidR="0077093E">
              <w:rPr>
                <w:rFonts w:asciiTheme="minorHAnsi" w:hAnsiTheme="minorHAnsi" w:cs="Tahoma"/>
                <w:sz w:val="22"/>
                <w:szCs w:val="22"/>
              </w:rPr>
              <w:t>nes</w:t>
            </w:r>
            <w:proofErr w:type="spellEnd"/>
            <w:r w:rsidR="0077093E">
              <w:rPr>
                <w:rFonts w:asciiTheme="minorHAnsi" w:hAnsiTheme="minorHAnsi" w:cs="Tahoma"/>
                <w:sz w:val="22"/>
                <w:szCs w:val="22"/>
              </w:rPr>
              <w:t xml:space="preserve">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F53983">
        <w:rPr>
          <w:rFonts w:ascii="Tahoma" w:hAnsi="Tahoma" w:cs="Tahoma"/>
        </w:rPr>
        <w:t>760,788</w:t>
      </w:r>
      <w:r w:rsidR="005F0C33">
        <w:rPr>
          <w:rFonts w:ascii="Tahoma" w:hAnsi="Tahoma" w:cs="Tahoma"/>
        </w:rPr>
        <w:t>.</w:t>
      </w:r>
      <w:r w:rsidR="00F53983">
        <w:rPr>
          <w:rFonts w:ascii="Tahoma" w:hAnsi="Tahoma" w:cs="Tahoma"/>
        </w:rPr>
        <w:t>20</w:t>
      </w:r>
      <w:r w:rsidRPr="007C58BD">
        <w:rPr>
          <w:rFonts w:ascii="Tahoma" w:hAnsi="Tahoma" w:cs="Tahoma"/>
        </w:rPr>
        <w:t xml:space="preserve"> 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0906E0"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w:t>
            </w:r>
            <w:r w:rsidR="006D184E">
              <w:rPr>
                <w:rFonts w:ascii="Calibri" w:hAnsi="Calibri"/>
                <w:color w:val="000000"/>
                <w:sz w:val="22"/>
                <w:szCs w:val="22"/>
              </w:rPr>
              <w:t>,</w:t>
            </w:r>
            <w:r>
              <w:rPr>
                <w:rFonts w:ascii="Calibri" w:hAnsi="Calibri"/>
                <w:color w:val="000000"/>
                <w:sz w:val="22"/>
                <w:szCs w:val="22"/>
              </w:rPr>
              <w:t>228.5</w:t>
            </w:r>
            <w:r w:rsidR="005F0C33">
              <w:rPr>
                <w:rFonts w:ascii="Calibri" w:hAnsi="Calibri"/>
                <w:color w:val="000000"/>
                <w:sz w:val="22"/>
                <w:szCs w:val="22"/>
              </w:rPr>
              <w:t>2</w:t>
            </w:r>
          </w:p>
        </w:tc>
      </w:tr>
      <w:tr w:rsidR="00863BFA"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0906E0"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w:t>
            </w:r>
            <w:r w:rsidR="00863BFA">
              <w:rPr>
                <w:rFonts w:ascii="Calibri" w:hAnsi="Calibri"/>
                <w:color w:val="000000"/>
                <w:sz w:val="22"/>
                <w:szCs w:val="22"/>
              </w:rPr>
              <w:t>.</w:t>
            </w:r>
            <w:r>
              <w:rPr>
                <w:rFonts w:ascii="Calibri" w:hAnsi="Calibri"/>
                <w:color w:val="000000"/>
                <w:sz w:val="22"/>
                <w:szCs w:val="22"/>
              </w:rPr>
              <w:t>08</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0906E0"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52</w:t>
            </w:r>
            <w:r w:rsidR="00863BFA">
              <w:rPr>
                <w:rFonts w:ascii="Calibri" w:hAnsi="Calibri"/>
                <w:color w:val="000000"/>
                <w:sz w:val="22"/>
                <w:szCs w:val="22"/>
              </w:rPr>
              <w:t>,</w:t>
            </w:r>
            <w:r>
              <w:rPr>
                <w:rFonts w:ascii="Calibri" w:hAnsi="Calibri"/>
                <w:color w:val="000000"/>
                <w:sz w:val="22"/>
                <w:szCs w:val="22"/>
              </w:rPr>
              <w:t>406</w:t>
            </w:r>
            <w:r w:rsidR="00863BFA">
              <w:rPr>
                <w:rFonts w:ascii="Calibri" w:hAnsi="Calibri"/>
                <w:color w:val="000000"/>
                <w:sz w:val="22"/>
                <w:szCs w:val="22"/>
              </w:rPr>
              <w:t>.</w:t>
            </w:r>
            <w:r>
              <w:rPr>
                <w:rFonts w:ascii="Calibri" w:hAnsi="Calibri"/>
                <w:color w:val="000000"/>
                <w:sz w:val="22"/>
                <w:szCs w:val="22"/>
              </w:rPr>
              <w:t>33</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0906E0"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588</w:t>
            </w:r>
            <w:r w:rsidR="00863BFA">
              <w:rPr>
                <w:rFonts w:ascii="Calibri" w:hAnsi="Calibri"/>
                <w:color w:val="000000"/>
                <w:sz w:val="22"/>
                <w:szCs w:val="22"/>
              </w:rPr>
              <w:t>,</w:t>
            </w:r>
            <w:r>
              <w:rPr>
                <w:rFonts w:ascii="Calibri" w:hAnsi="Calibri"/>
                <w:color w:val="000000"/>
                <w:sz w:val="22"/>
                <w:szCs w:val="22"/>
              </w:rPr>
              <w:t>982</w:t>
            </w:r>
            <w:r w:rsidR="00863BFA">
              <w:rPr>
                <w:rFonts w:ascii="Calibri" w:hAnsi="Calibri"/>
                <w:color w:val="000000"/>
                <w:sz w:val="22"/>
                <w:szCs w:val="22"/>
              </w:rPr>
              <w:t>.</w:t>
            </w:r>
            <w:r>
              <w:rPr>
                <w:rFonts w:ascii="Calibri" w:hAnsi="Calibri"/>
                <w:color w:val="000000"/>
                <w:sz w:val="22"/>
                <w:szCs w:val="22"/>
              </w:rPr>
              <w:t>80</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F5398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56,747.14</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5F0C3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w:t>
            </w:r>
            <w:r w:rsidR="0095196D">
              <w:rPr>
                <w:rFonts w:ascii="Calibri" w:hAnsi="Calibri"/>
                <w:color w:val="000000"/>
                <w:sz w:val="22"/>
                <w:szCs w:val="22"/>
              </w:rPr>
              <w:t>,</w:t>
            </w:r>
            <w:r w:rsidR="006D184E">
              <w:rPr>
                <w:rFonts w:ascii="Calibri" w:hAnsi="Calibri"/>
                <w:color w:val="000000"/>
                <w:sz w:val="22"/>
                <w:szCs w:val="22"/>
              </w:rPr>
              <w:t>86</w:t>
            </w:r>
            <w:r>
              <w:rPr>
                <w:rFonts w:ascii="Calibri" w:hAnsi="Calibri"/>
                <w:color w:val="000000"/>
                <w:sz w:val="22"/>
                <w:szCs w:val="22"/>
              </w:rPr>
              <w:t>0</w:t>
            </w:r>
            <w:r w:rsidR="0095196D">
              <w:rPr>
                <w:rFonts w:ascii="Calibri" w:hAnsi="Calibri"/>
                <w:color w:val="000000"/>
                <w:sz w:val="22"/>
                <w:szCs w:val="22"/>
              </w:rPr>
              <w:t>.</w:t>
            </w:r>
            <w:r w:rsidR="006D184E">
              <w:rPr>
                <w:rFonts w:ascii="Calibri" w:hAnsi="Calibri"/>
                <w:color w:val="000000"/>
                <w:sz w:val="22"/>
                <w:szCs w:val="22"/>
              </w:rPr>
              <w:t>5</w:t>
            </w:r>
            <w:r>
              <w:rPr>
                <w:rFonts w:ascii="Calibri" w:hAnsi="Calibri"/>
                <w:color w:val="000000"/>
                <w:sz w:val="22"/>
                <w:szCs w:val="22"/>
              </w:rPr>
              <w:t>2</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F5398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2,256.82</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95196D" w:rsidRDefault="00F5398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1,202.99</w:t>
            </w:r>
          </w:p>
        </w:tc>
      </w:tr>
    </w:tbl>
    <w:p w:rsidR="0077093E" w:rsidRDefault="0077093E"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Pr="00B03A0D" w:rsidRDefault="00262C10"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495B20" w:rsidRDefault="0077093E" w:rsidP="00495B20">
      <w:pPr>
        <w:ind w:right="-283"/>
        <w:contextualSpacing/>
        <w:rPr>
          <w:rFonts w:ascii="Tahoma" w:hAnsi="Tahoma" w:cs="Tahoma"/>
        </w:rPr>
      </w:pPr>
      <w:r w:rsidRPr="003F0F27">
        <w:rPr>
          <w:rFonts w:ascii="Tahoma" w:hAnsi="Tahoma" w:cs="Tahoma"/>
        </w:rPr>
        <w:t>En este rubro se encuentra</w:t>
      </w:r>
      <w:r w:rsidR="00C62837">
        <w:rPr>
          <w:rFonts w:ascii="Tahoma" w:hAnsi="Tahoma" w:cs="Tahoma"/>
        </w:rPr>
        <w:t xml:space="preserve"> un</w:t>
      </w:r>
      <w:r w:rsidRPr="003F0F27">
        <w:rPr>
          <w:rFonts w:ascii="Tahoma" w:hAnsi="Tahoma" w:cs="Tahoma"/>
        </w:rPr>
        <w:t xml:space="preserve"> adeudo por conceptos varios, derivado</w:t>
      </w:r>
      <w:r w:rsidR="00FC0FAC">
        <w:rPr>
          <w:rFonts w:ascii="Tahoma" w:hAnsi="Tahoma" w:cs="Tahoma"/>
        </w:rPr>
        <w:t>s</w:t>
      </w:r>
      <w:r w:rsidRPr="003F0F27">
        <w:rPr>
          <w:rFonts w:ascii="Tahoma" w:hAnsi="Tahoma" w:cs="Tahoma"/>
        </w:rPr>
        <w:t xml:space="preserve"> de bienes y servicios recibidos y programados para su pago </w:t>
      </w:r>
      <w:r w:rsidR="00C62837">
        <w:rPr>
          <w:rFonts w:ascii="Tahoma" w:hAnsi="Tahoma" w:cs="Tahoma"/>
        </w:rPr>
        <w:t xml:space="preserve">en </w:t>
      </w:r>
      <w:r w:rsidR="00AE5927">
        <w:rPr>
          <w:rFonts w:ascii="Tahoma" w:hAnsi="Tahoma" w:cs="Tahoma"/>
        </w:rPr>
        <w:t>abril</w:t>
      </w:r>
      <w:r w:rsidR="00495B20">
        <w:rPr>
          <w:rFonts w:ascii="Tahoma" w:hAnsi="Tahoma" w:cs="Tahoma"/>
        </w:rPr>
        <w:t xml:space="preserve"> de 2019, lo que suma un monto de $</w:t>
      </w:r>
      <w:r w:rsidR="007372AA">
        <w:rPr>
          <w:rFonts w:ascii="Tahoma" w:hAnsi="Tahoma" w:cs="Tahoma"/>
        </w:rPr>
        <w:t>3,941.49</w:t>
      </w:r>
      <w:r w:rsidR="00495B20">
        <w:rPr>
          <w:rFonts w:ascii="Tahoma" w:hAnsi="Tahoma" w:cs="Tahoma"/>
        </w:rPr>
        <w:t>, tal como se desglosa a continuación:</w:t>
      </w:r>
      <w:r w:rsidR="00495B20">
        <w:rPr>
          <w:rFonts w:ascii="Tahoma" w:hAnsi="Tahoma" w:cs="Tahoma"/>
        </w:rPr>
        <w:br/>
      </w:r>
    </w:p>
    <w:tbl>
      <w:tblPr>
        <w:tblStyle w:val="Tabladelista6concolores1"/>
        <w:tblW w:w="0" w:type="auto"/>
        <w:tblLook w:val="04A0" w:firstRow="1" w:lastRow="0" w:firstColumn="1" w:lastColumn="0" w:noHBand="0" w:noVBand="1"/>
      </w:tblPr>
      <w:tblGrid>
        <w:gridCol w:w="6874"/>
        <w:gridCol w:w="2180"/>
      </w:tblGrid>
      <w:tr w:rsidR="00495B20"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9630E" w:rsidRDefault="00495B20" w:rsidP="00C2269B">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495B20" w:rsidRPr="0009630E" w:rsidRDefault="00495B20" w:rsidP="00C2269B">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495B20"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105FB" w:rsidRDefault="00C62837" w:rsidP="00C2269B">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2180" w:type="dxa"/>
          </w:tcPr>
          <w:p w:rsidR="00262C10" w:rsidRPr="00B02E01" w:rsidRDefault="00F53983" w:rsidP="00F539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w:t>
            </w:r>
            <w:r w:rsidR="00262C10">
              <w:rPr>
                <w:rFonts w:ascii="Calibri" w:hAnsi="Calibri"/>
                <w:color w:val="000000"/>
                <w:sz w:val="22"/>
                <w:szCs w:val="22"/>
              </w:rPr>
              <w:t>,</w:t>
            </w:r>
            <w:r>
              <w:rPr>
                <w:rFonts w:ascii="Calibri" w:hAnsi="Calibri"/>
                <w:color w:val="000000"/>
                <w:sz w:val="22"/>
                <w:szCs w:val="22"/>
              </w:rPr>
              <w:t>431.53</w:t>
            </w:r>
          </w:p>
        </w:tc>
      </w:tr>
      <w:tr w:rsidR="007372AA"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7372AA" w:rsidRPr="007372AA" w:rsidRDefault="007372AA" w:rsidP="00C2269B">
            <w:pPr>
              <w:ind w:right="-283"/>
              <w:contextualSpacing/>
              <w:rPr>
                <w:rFonts w:asciiTheme="minorHAnsi" w:hAnsiTheme="minorHAnsi" w:cs="Tahoma"/>
                <w:b w:val="0"/>
                <w:sz w:val="22"/>
                <w:szCs w:val="22"/>
              </w:rPr>
            </w:pPr>
            <w:r>
              <w:rPr>
                <w:rFonts w:asciiTheme="minorHAnsi" w:hAnsiTheme="minorHAnsi" w:cs="Tahoma"/>
                <w:b w:val="0"/>
                <w:sz w:val="22"/>
                <w:szCs w:val="22"/>
              </w:rPr>
              <w:t xml:space="preserve">Estilógrafos y </w:t>
            </w:r>
            <w:proofErr w:type="spellStart"/>
            <w:r>
              <w:rPr>
                <w:rFonts w:asciiTheme="minorHAnsi" w:hAnsiTheme="minorHAnsi" w:cs="Tahoma"/>
                <w:b w:val="0"/>
                <w:sz w:val="22"/>
                <w:szCs w:val="22"/>
              </w:rPr>
              <w:t>restiradores</w:t>
            </w:r>
            <w:proofErr w:type="spellEnd"/>
            <w:r>
              <w:rPr>
                <w:rFonts w:asciiTheme="minorHAnsi" w:hAnsiTheme="minorHAnsi" w:cs="Tahoma"/>
                <w:b w:val="0"/>
                <w:sz w:val="22"/>
                <w:szCs w:val="22"/>
              </w:rPr>
              <w:t xml:space="preserve"> SA de CV</w:t>
            </w:r>
          </w:p>
        </w:tc>
        <w:tc>
          <w:tcPr>
            <w:tcW w:w="2180" w:type="dxa"/>
          </w:tcPr>
          <w:p w:rsidR="007372AA" w:rsidRPr="007372AA" w:rsidRDefault="007372AA" w:rsidP="00F53983">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b/>
                <w:sz w:val="22"/>
                <w:szCs w:val="22"/>
              </w:rPr>
            </w:pPr>
            <w:r w:rsidRPr="007372AA">
              <w:rPr>
                <w:rFonts w:ascii="Calibri" w:hAnsi="Calibri"/>
                <w:color w:val="000000"/>
                <w:sz w:val="22"/>
                <w:szCs w:val="22"/>
              </w:rPr>
              <w:t>$1,509.96</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7" w:name="_Hlk489960403"/>
            <w:bookmarkStart w:id="8" w:name="_Hlk495316497"/>
            <w:bookmarkStart w:id="9" w:name="_Hlk482017541"/>
            <w:r w:rsidRPr="000105FB">
              <w:rPr>
                <w:rFonts w:asciiTheme="minorHAnsi" w:hAnsiTheme="minorHAnsi" w:cs="Tahoma"/>
                <w:b w:val="0"/>
                <w:sz w:val="22"/>
                <w:szCs w:val="22"/>
              </w:rPr>
              <w:t>I.S.P.T.</w:t>
            </w:r>
          </w:p>
        </w:tc>
        <w:tc>
          <w:tcPr>
            <w:tcW w:w="2180" w:type="dxa"/>
          </w:tcPr>
          <w:p w:rsidR="0077093E" w:rsidRPr="00B02E01" w:rsidRDefault="004C5BF1"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A332C">
              <w:rPr>
                <w:rFonts w:ascii="Calibri" w:hAnsi="Calibri"/>
                <w:color w:val="000000"/>
                <w:sz w:val="22"/>
                <w:szCs w:val="22"/>
              </w:rPr>
              <w:t>2</w:t>
            </w:r>
            <w:r w:rsidR="007372AA">
              <w:rPr>
                <w:rFonts w:ascii="Calibri" w:hAnsi="Calibri"/>
                <w:color w:val="000000"/>
                <w:sz w:val="22"/>
                <w:szCs w:val="22"/>
              </w:rPr>
              <w:t>55,192.42</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372AA">
              <w:rPr>
                <w:rFonts w:ascii="Calibri" w:hAnsi="Calibri"/>
                <w:color w:val="000000"/>
                <w:sz w:val="22"/>
                <w:szCs w:val="22"/>
              </w:rPr>
              <w:t>2,902.45</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p>
        </w:tc>
        <w:tc>
          <w:tcPr>
            <w:tcW w:w="2180" w:type="dxa"/>
          </w:tcPr>
          <w:p w:rsidR="00AC6C1F" w:rsidRDefault="00262C10"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372AA">
              <w:rPr>
                <w:rFonts w:ascii="Calibri" w:hAnsi="Calibri"/>
                <w:color w:val="000000"/>
                <w:sz w:val="22"/>
                <w:szCs w:val="22"/>
              </w:rPr>
              <w:t>11,334.10</w:t>
            </w:r>
          </w:p>
        </w:tc>
      </w:tr>
      <w:tr w:rsidR="000629E7"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0629E7" w:rsidRPr="000629E7" w:rsidRDefault="000629E7"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7372AA">
              <w:rPr>
                <w:rFonts w:ascii="Calibri" w:hAnsi="Calibri"/>
                <w:color w:val="000000"/>
                <w:sz w:val="22"/>
                <w:szCs w:val="22"/>
              </w:rPr>
              <w:t>7,814.50</w:t>
            </w:r>
          </w:p>
        </w:tc>
      </w:tr>
      <w:bookmarkEnd w:id="7"/>
      <w:bookmarkEnd w:id="8"/>
      <w:bookmarkEnd w:id="9"/>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5A332C">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5A332C">
              <w:rPr>
                <w:rFonts w:ascii="Calibri" w:hAnsi="Calibri"/>
                <w:b/>
                <w:color w:val="000000"/>
                <w:sz w:val="22"/>
                <w:szCs w:val="22"/>
              </w:rPr>
              <w:t>2</w:t>
            </w:r>
            <w:r w:rsidR="007372AA">
              <w:rPr>
                <w:rFonts w:ascii="Calibri" w:hAnsi="Calibri"/>
                <w:b/>
                <w:color w:val="000000"/>
                <w:sz w:val="22"/>
                <w:szCs w:val="22"/>
              </w:rPr>
              <w:t>48</w:t>
            </w:r>
            <w:r w:rsidR="000665EB">
              <w:rPr>
                <w:rFonts w:ascii="Calibri" w:hAnsi="Calibri"/>
                <w:b/>
                <w:color w:val="000000"/>
                <w:sz w:val="22"/>
                <w:szCs w:val="22"/>
              </w:rPr>
              <w:t>,</w:t>
            </w:r>
            <w:r w:rsidR="005A332C">
              <w:rPr>
                <w:rFonts w:ascii="Calibri" w:hAnsi="Calibri"/>
                <w:b/>
                <w:color w:val="000000"/>
                <w:sz w:val="22"/>
                <w:szCs w:val="22"/>
              </w:rPr>
              <w:t>770</w:t>
            </w:r>
            <w:r w:rsidR="00AC6C1F">
              <w:rPr>
                <w:rFonts w:ascii="Calibri" w:hAnsi="Calibri"/>
                <w:b/>
                <w:color w:val="000000"/>
                <w:sz w:val="22"/>
                <w:szCs w:val="22"/>
              </w:rPr>
              <w:t>.</w:t>
            </w:r>
            <w:r w:rsidR="005A332C">
              <w:rPr>
                <w:rFonts w:ascii="Calibri" w:hAnsi="Calibri"/>
                <w:b/>
                <w:color w:val="000000"/>
                <w:sz w:val="22"/>
                <w:szCs w:val="22"/>
              </w:rPr>
              <w:t>37</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EC4C47" w:rsidRDefault="00EC4C47"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E46FF8" w:rsidRPr="00B804CE" w:rsidRDefault="00E46FF8" w:rsidP="00E46FF8">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E46FF8" w:rsidRPr="00202805" w:rsidRDefault="00E46FF8" w:rsidP="00E46FF8">
      <w:pPr>
        <w:ind w:right="-283"/>
        <w:jc w:val="both"/>
        <w:rPr>
          <w:rFonts w:ascii="Tahoma" w:hAnsi="Tahoma" w:cs="Tahoma"/>
        </w:rPr>
      </w:pPr>
    </w:p>
    <w:p w:rsidR="00073832" w:rsidRPr="00202805" w:rsidRDefault="00073832" w:rsidP="00073832">
      <w:pPr>
        <w:ind w:right="-283"/>
        <w:jc w:val="both"/>
        <w:rPr>
          <w:rFonts w:ascii="Tahoma" w:hAnsi="Tahoma" w:cs="Tahoma"/>
          <w:u w:val="single"/>
        </w:rPr>
      </w:pPr>
      <w:r w:rsidRPr="00202805">
        <w:rPr>
          <w:rFonts w:ascii="Tahoma" w:hAnsi="Tahoma" w:cs="Tahoma"/>
          <w:u w:val="single"/>
        </w:rPr>
        <w:t>INGRESOS DE GESTIÓN:</w:t>
      </w:r>
    </w:p>
    <w:p w:rsidR="00073832" w:rsidRPr="00202805" w:rsidRDefault="00073832" w:rsidP="00073832">
      <w:pPr>
        <w:ind w:right="-283"/>
        <w:jc w:val="both"/>
        <w:rPr>
          <w:rFonts w:ascii="Tahoma" w:hAnsi="Tahoma" w:cs="Tahoma"/>
        </w:rPr>
      </w:pPr>
    </w:p>
    <w:p w:rsidR="00073832" w:rsidRPr="00B03A0D" w:rsidRDefault="00073832" w:rsidP="00073832">
      <w:pPr>
        <w:ind w:right="-283"/>
        <w:jc w:val="both"/>
        <w:rPr>
          <w:rFonts w:ascii="Tahoma" w:hAnsi="Tahoma" w:cs="Tahoma"/>
        </w:rPr>
      </w:pPr>
      <w:r w:rsidRPr="00202805">
        <w:rPr>
          <w:rFonts w:ascii="Tahoma" w:hAnsi="Tahoma" w:cs="Tahoma"/>
        </w:rPr>
        <w:t xml:space="preserve">Al mes </w:t>
      </w:r>
      <w:r>
        <w:rPr>
          <w:rFonts w:ascii="Tahoma" w:hAnsi="Tahoma" w:cs="Tahoma"/>
        </w:rPr>
        <w:t>de marzo de 2019</w:t>
      </w:r>
      <w:r w:rsidRPr="00202805">
        <w:rPr>
          <w:rFonts w:ascii="Tahoma" w:hAnsi="Tahoma" w:cs="Tahoma"/>
        </w:rPr>
        <w:t xml:space="preserve"> el Instituto de Información Estadística y Geográfica, tuvo ingresos por los siguientes conceptos:</w:t>
      </w:r>
    </w:p>
    <w:p w:rsidR="00073832" w:rsidRPr="00B03A0D" w:rsidRDefault="00073832" w:rsidP="00073832">
      <w:pPr>
        <w:ind w:right="-283"/>
        <w:jc w:val="both"/>
        <w:rPr>
          <w:rFonts w:ascii="Tahoma" w:hAnsi="Tahoma" w:cs="Tahoma"/>
        </w:rPr>
      </w:pPr>
    </w:p>
    <w:p w:rsidR="00073832" w:rsidRPr="00B03A0D" w:rsidRDefault="00073832" w:rsidP="00073832">
      <w:pPr>
        <w:ind w:right="-283"/>
        <w:contextualSpacing/>
        <w:jc w:val="both"/>
        <w:rPr>
          <w:rFonts w:ascii="Tahoma" w:hAnsi="Tahoma" w:cs="Tahoma"/>
        </w:rPr>
      </w:pPr>
    </w:p>
    <w:p w:rsidR="00073832" w:rsidRPr="00B03A0D" w:rsidRDefault="00073832" w:rsidP="00073832">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$119.00 por este concepto.</w:t>
      </w:r>
    </w:p>
    <w:p w:rsidR="00073832" w:rsidRDefault="00073832" w:rsidP="00073832">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$59,532.80.</w:t>
      </w:r>
    </w:p>
    <w:p w:rsidR="00073832" w:rsidRDefault="00073832" w:rsidP="00073832">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Al mes de marzo de 2019 no se tuvo recaudado por este concepto.</w:t>
      </w:r>
    </w:p>
    <w:p w:rsidR="00073832" w:rsidRPr="000D63D2" w:rsidRDefault="00073832" w:rsidP="00073832">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Al mes de marzo no se tuvo recaudado por este concepto.</w:t>
      </w:r>
    </w:p>
    <w:p w:rsidR="00073832" w:rsidRDefault="00073832" w:rsidP="00073832">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073832" w:rsidRPr="00B03A0D" w:rsidRDefault="00073832" w:rsidP="00073832">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$7’668,759.45.</w:t>
      </w:r>
    </w:p>
    <w:p w:rsidR="00073832" w:rsidRDefault="00073832" w:rsidP="00073832">
      <w:pPr>
        <w:ind w:right="-283"/>
        <w:jc w:val="both"/>
        <w:rPr>
          <w:rFonts w:ascii="Tahoma" w:hAnsi="Tahoma" w:cs="Tahoma"/>
        </w:rPr>
      </w:pPr>
    </w:p>
    <w:p w:rsidR="00073832" w:rsidRPr="00923000" w:rsidRDefault="00073832" w:rsidP="00073832">
      <w:pPr>
        <w:ind w:right="-283"/>
        <w:jc w:val="both"/>
        <w:rPr>
          <w:rFonts w:ascii="Tahoma" w:hAnsi="Tahoma" w:cs="Tahoma"/>
          <w:i/>
        </w:rPr>
      </w:pPr>
    </w:p>
    <w:p w:rsidR="00073832" w:rsidRDefault="00073832" w:rsidP="00073832">
      <w:pPr>
        <w:ind w:right="-283"/>
        <w:jc w:val="both"/>
        <w:rPr>
          <w:rFonts w:ascii="Tahoma" w:hAnsi="Tahoma" w:cs="Tahoma"/>
          <w:u w:val="single"/>
        </w:rPr>
      </w:pPr>
      <w:r w:rsidRPr="00B03A0D">
        <w:rPr>
          <w:rFonts w:ascii="Tahoma" w:hAnsi="Tahoma" w:cs="Tahoma"/>
          <w:u w:val="single"/>
        </w:rPr>
        <w:t>GASTOS Y OTRAS PARTIDAS.</w:t>
      </w:r>
    </w:p>
    <w:p w:rsidR="00073832" w:rsidRDefault="00073832" w:rsidP="00073832">
      <w:pPr>
        <w:ind w:right="-283"/>
        <w:jc w:val="both"/>
        <w:rPr>
          <w:rFonts w:ascii="Tahoma" w:hAnsi="Tahoma" w:cs="Tahoma"/>
          <w:u w:val="single"/>
        </w:rPr>
      </w:pPr>
    </w:p>
    <w:p w:rsidR="00073832" w:rsidRPr="00B03A0D" w:rsidRDefault="00073832" w:rsidP="00073832">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Pr>
          <w:rFonts w:ascii="Tahoma" w:hAnsi="Tahoma" w:cs="Tahoma"/>
        </w:rPr>
        <w:t>31 de marzo de 2019,</w:t>
      </w:r>
      <w:r w:rsidRPr="00B03A0D">
        <w:rPr>
          <w:rFonts w:ascii="Tahoma" w:hAnsi="Tahoma" w:cs="Tahoma"/>
        </w:rPr>
        <w:t xml:space="preserve"> sus movimientos fueron los siguientes:</w:t>
      </w:r>
    </w:p>
    <w:p w:rsidR="00073832" w:rsidRPr="00B03A0D" w:rsidRDefault="00073832" w:rsidP="00073832">
      <w:pPr>
        <w:ind w:right="-283"/>
        <w:jc w:val="both"/>
        <w:rPr>
          <w:rFonts w:ascii="Tahoma" w:hAnsi="Tahoma" w:cs="Tahoma"/>
        </w:rPr>
      </w:pPr>
    </w:p>
    <w:p w:rsidR="00073832" w:rsidRDefault="00073832" w:rsidP="00073832">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Pr>
          <w:rFonts w:ascii="Tahoma" w:hAnsi="Tahoma" w:cs="Tahoma"/>
        </w:rPr>
        <w:t xml:space="preserve">25’923,089.03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Pr>
          <w:rFonts w:ascii="Tahoma" w:hAnsi="Tahoma" w:cs="Tahoma"/>
        </w:rPr>
        <w:t>5’771,110.42</w:t>
      </w:r>
      <w:r w:rsidRPr="0009432C">
        <w:rPr>
          <w:rFonts w:ascii="Tahoma" w:hAnsi="Tahoma" w:cs="Tahoma"/>
        </w:rPr>
        <w:t xml:space="preserve">, quedando por aplicar </w:t>
      </w:r>
      <w:r>
        <w:rPr>
          <w:rFonts w:ascii="Tahoma" w:hAnsi="Tahoma" w:cs="Tahoma"/>
        </w:rPr>
        <w:t>$20’151,978.61. Del monto pagado, a esta fecha, solo se cuenta con una partida</w:t>
      </w:r>
      <w:r w:rsidRPr="000F1A6E">
        <w:rPr>
          <w:rFonts w:ascii="Tahoma" w:hAnsi="Tahoma" w:cs="Tahoma"/>
        </w:rPr>
        <w:t xml:space="preserve"> que en lo individual represent</w:t>
      </w:r>
      <w:r>
        <w:rPr>
          <w:rFonts w:ascii="Tahoma" w:hAnsi="Tahoma" w:cs="Tahoma"/>
        </w:rPr>
        <w:t>a</w:t>
      </w:r>
      <w:r w:rsidRPr="000F1A6E">
        <w:rPr>
          <w:rFonts w:ascii="Tahoma" w:hAnsi="Tahoma" w:cs="Tahoma"/>
        </w:rPr>
        <w:t xml:space="preserve"> el 10% o más del presupuesto autorizado</w:t>
      </w:r>
      <w:r>
        <w:rPr>
          <w:rFonts w:ascii="Tahoma" w:hAnsi="Tahoma" w:cs="Tahoma"/>
        </w:rPr>
        <w:t>, siendo la partida 1131 – Sueldos base al personal permanente.</w:t>
      </w:r>
    </w:p>
    <w:p w:rsidR="00073832" w:rsidRPr="00B03A0D" w:rsidRDefault="00073832" w:rsidP="00073832">
      <w:pPr>
        <w:pStyle w:val="Prrafodelista"/>
        <w:jc w:val="both"/>
        <w:rPr>
          <w:rFonts w:ascii="Tahoma" w:hAnsi="Tahoma" w:cs="Tahoma"/>
        </w:rPr>
      </w:pPr>
    </w:p>
    <w:p w:rsidR="00073832" w:rsidRPr="000F1A6E" w:rsidRDefault="00073832" w:rsidP="00073832">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$739,519.00</w:t>
      </w:r>
      <w:r w:rsidRPr="00C07841">
        <w:rPr>
          <w:rFonts w:ascii="Tahoma" w:hAnsi="Tahoma" w:cs="Tahoma"/>
        </w:rPr>
        <w:t xml:space="preserve"> de los cuales se</w:t>
      </w:r>
      <w:r w:rsidRPr="00BC1D1C">
        <w:rPr>
          <w:rFonts w:ascii="Tahoma" w:hAnsi="Tahoma" w:cs="Tahoma"/>
        </w:rPr>
        <w:t xml:space="preserve"> devengó la cantidad de $</w:t>
      </w:r>
      <w:r>
        <w:rPr>
          <w:rFonts w:ascii="Tahoma" w:hAnsi="Tahoma" w:cs="Tahoma"/>
        </w:rPr>
        <w:t>48,342.38</w:t>
      </w:r>
      <w:r w:rsidRPr="00BC1D1C">
        <w:rPr>
          <w:rFonts w:ascii="Tahoma" w:hAnsi="Tahoma" w:cs="Tahoma"/>
        </w:rPr>
        <w:t xml:space="preserve"> quedando por aplicar $</w:t>
      </w:r>
      <w:r>
        <w:rPr>
          <w:rFonts w:ascii="Tahoma" w:hAnsi="Tahoma" w:cs="Tahoma"/>
        </w:rPr>
        <w:t>691,176.62.</w:t>
      </w:r>
      <w:r w:rsidRPr="000F1A6E">
        <w:rPr>
          <w:rFonts w:ascii="Tahoma" w:hAnsi="Tahoma" w:cs="Tahoma"/>
        </w:rPr>
        <w:t xml:space="preserve"> En este rubro no se cuenta con partidas que en lo individual representen el 10% o más del presupuesto autorizado.</w:t>
      </w:r>
    </w:p>
    <w:p w:rsidR="00073832" w:rsidRPr="00BC1D1C" w:rsidRDefault="00073832" w:rsidP="00073832">
      <w:pPr>
        <w:pStyle w:val="Prrafodelista"/>
        <w:jc w:val="both"/>
        <w:rPr>
          <w:rFonts w:ascii="Tahoma" w:hAnsi="Tahoma" w:cs="Tahoma"/>
        </w:rPr>
      </w:pPr>
    </w:p>
    <w:p w:rsidR="00073832" w:rsidRDefault="00073832" w:rsidP="00073832">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Pr>
          <w:rFonts w:ascii="Tahoma" w:hAnsi="Tahoma" w:cs="Tahoma"/>
        </w:rPr>
        <w:t xml:space="preserve">6’175,537.40,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339,121.11 </w:t>
      </w:r>
      <w:r w:rsidRPr="000173D9">
        <w:rPr>
          <w:rFonts w:ascii="Tahoma" w:hAnsi="Tahoma" w:cs="Tahoma"/>
        </w:rPr>
        <w:t>quedando por aplicar (sin devengar) $</w:t>
      </w:r>
      <w:r>
        <w:rPr>
          <w:rFonts w:ascii="Tahoma" w:hAnsi="Tahoma" w:cs="Tahoma"/>
        </w:rPr>
        <w:t>5’836,416.29</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073832" w:rsidRPr="00B03A0D" w:rsidRDefault="00073832" w:rsidP="00073832">
      <w:pPr>
        <w:ind w:right="-283"/>
        <w:contextualSpacing/>
        <w:rPr>
          <w:rFonts w:ascii="Arial" w:hAnsi="Arial" w:cs="Arial"/>
        </w:rPr>
      </w:pPr>
    </w:p>
    <w:p w:rsidR="00073832" w:rsidRPr="00B03A0D" w:rsidRDefault="00073832" w:rsidP="00073832">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w:t>
      </w:r>
      <w:r>
        <w:rPr>
          <w:rFonts w:ascii="Tahoma" w:hAnsi="Tahoma" w:cs="Tahoma"/>
        </w:rPr>
        <w:t>404,175.86</w:t>
      </w:r>
      <w:r w:rsidRPr="00B90CC9">
        <w:rPr>
          <w:rFonts w:ascii="Tahoma" w:hAnsi="Tahoma" w:cs="Tahoma"/>
        </w:rPr>
        <w:t>,</w:t>
      </w:r>
      <w:r>
        <w:rPr>
          <w:rFonts w:ascii="Tahoma" w:hAnsi="Tahoma" w:cs="Tahoma"/>
          <w:lang w:val="es-ES"/>
        </w:rPr>
        <w:t xml:space="preserve"> </w:t>
      </w:r>
      <w:r>
        <w:rPr>
          <w:rFonts w:ascii="Tahoma" w:hAnsi="Tahoma" w:cs="Tahoma"/>
        </w:rPr>
        <w:t>mismo que no se ha devengado, por lo que se cuenta con un presupuesto pendiente por devengar de $404,175.86.</w:t>
      </w:r>
    </w:p>
    <w:p w:rsidR="00073832" w:rsidRPr="00B03A0D" w:rsidRDefault="00073832" w:rsidP="00073832">
      <w:pPr>
        <w:pStyle w:val="Prrafodelista"/>
        <w:ind w:left="0"/>
        <w:jc w:val="both"/>
        <w:rPr>
          <w:rFonts w:ascii="Tahoma" w:hAnsi="Tahoma" w:cs="Tahoma"/>
        </w:rPr>
      </w:pPr>
    </w:p>
    <w:p w:rsidR="00073832" w:rsidRDefault="00073832" w:rsidP="00073832">
      <w:pPr>
        <w:pStyle w:val="Prrafodelista"/>
        <w:numPr>
          <w:ilvl w:val="0"/>
          <w:numId w:val="4"/>
        </w:numPr>
        <w:jc w:val="both"/>
        <w:rPr>
          <w:rFonts w:ascii="Tahoma" w:hAnsi="Tahoma" w:cs="Tahoma"/>
        </w:rPr>
      </w:pPr>
      <w:r w:rsidRPr="009D7187">
        <w:rPr>
          <w:rFonts w:ascii="Tahoma" w:hAnsi="Tahoma" w:cs="Tahoma"/>
        </w:rPr>
        <w:t xml:space="preserve">En el rubro de </w:t>
      </w:r>
      <w:r w:rsidRPr="009D7187">
        <w:rPr>
          <w:rFonts w:ascii="Tahoma" w:hAnsi="Tahoma" w:cs="Tahoma"/>
          <w:b/>
        </w:rPr>
        <w:t>Bienes Muebles, Inmuebles e Intangibles</w:t>
      </w:r>
      <w:r w:rsidRPr="009D7187">
        <w:rPr>
          <w:rFonts w:ascii="Tahoma" w:hAnsi="Tahoma" w:cs="Tahoma"/>
        </w:rPr>
        <w:t xml:space="preserve">, Capítulo 5000, se presenta un Presupuesto Modificado por $906,207.35,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11,100.04 </w:t>
      </w:r>
      <w:r w:rsidRPr="000173D9">
        <w:rPr>
          <w:rFonts w:ascii="Tahoma" w:hAnsi="Tahoma" w:cs="Tahoma"/>
        </w:rPr>
        <w:t>quedando por aplicar (sin devengar) $</w:t>
      </w:r>
      <w:r>
        <w:rPr>
          <w:rFonts w:ascii="Tahoma" w:hAnsi="Tahoma" w:cs="Tahoma"/>
        </w:rPr>
        <w:t>895,107.31</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E46FF8" w:rsidRDefault="00E46FF8" w:rsidP="009D7187">
      <w:pPr>
        <w:pStyle w:val="Prrafodelista"/>
        <w:ind w:right="-283"/>
        <w:jc w:val="both"/>
        <w:rPr>
          <w:rFonts w:ascii="Tahoma" w:hAnsi="Tahoma" w:cs="Tahoma"/>
          <w:lang w:eastAsia="es-ES"/>
        </w:rPr>
      </w:pPr>
    </w:p>
    <w:p w:rsidR="009D7187" w:rsidRPr="009D7187" w:rsidRDefault="009D7187" w:rsidP="009D7187">
      <w:pPr>
        <w:pStyle w:val="Prrafodelista"/>
        <w:ind w:right="-283"/>
        <w:jc w:val="both"/>
        <w:rPr>
          <w:rFonts w:ascii="Tahoma" w:hAnsi="Tahoma" w:cs="Tahoma"/>
          <w:lang w:eastAsia="es-ES"/>
        </w:rPr>
      </w:pPr>
    </w:p>
    <w:p w:rsidR="00E46FF8" w:rsidRDefault="00E46FF8" w:rsidP="00E46FF8">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E46FF8" w:rsidRPr="00B03A0D" w:rsidRDefault="00E46FF8" w:rsidP="00E46FF8">
      <w:pPr>
        <w:ind w:right="-283"/>
        <w:contextualSpacing/>
        <w:rPr>
          <w:rFonts w:ascii="Tahoma" w:hAnsi="Tahoma" w:cs="Tahoma"/>
          <w:b/>
          <w:sz w:val="28"/>
        </w:rPr>
      </w:pPr>
    </w:p>
    <w:p w:rsidR="00E46FF8" w:rsidRPr="00B03A0D" w:rsidRDefault="00E46FF8" w:rsidP="00E46FF8">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E46FF8" w:rsidRPr="00B03A0D" w:rsidRDefault="00E46FF8" w:rsidP="00E46FF8">
      <w:pPr>
        <w:ind w:left="1416" w:right="-283"/>
        <w:jc w:val="both"/>
        <w:rPr>
          <w:rFonts w:ascii="Tahoma" w:hAnsi="Tahoma" w:cs="Tahoma"/>
        </w:rPr>
      </w:pP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lastRenderedPageBreak/>
        <w:t>Las partidas presupuestales que le asigne e Gobierno del Estado en forma directa o a través de dependencias y Organismo Públicos de la Administración Estatal.</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E46FF8" w:rsidRDefault="00E46FF8" w:rsidP="00E46FF8">
      <w:pPr>
        <w:ind w:right="-283"/>
        <w:jc w:val="both"/>
        <w:rPr>
          <w:rFonts w:ascii="Tahoma" w:hAnsi="Tahoma" w:cs="Tahoma"/>
        </w:rPr>
      </w:pPr>
    </w:p>
    <w:p w:rsidR="00E46FF8" w:rsidRDefault="00E46FF8" w:rsidP="00E46FF8">
      <w:pPr>
        <w:ind w:right="-283"/>
        <w:jc w:val="both"/>
        <w:rPr>
          <w:rFonts w:ascii="Tahoma" w:hAnsi="Tahoma" w:cs="Tahoma"/>
        </w:rPr>
      </w:pPr>
    </w:p>
    <w:p w:rsidR="00E46FF8" w:rsidRPr="003B565A" w:rsidRDefault="00E46FF8" w:rsidP="00E46FF8">
      <w:pPr>
        <w:ind w:right="-283"/>
        <w:jc w:val="both"/>
        <w:rPr>
          <w:rFonts w:ascii="Tahoma" w:hAnsi="Tahoma" w:cs="Tahoma"/>
        </w:rPr>
      </w:pPr>
      <w:r w:rsidRPr="00494797">
        <w:rPr>
          <w:rFonts w:ascii="Tahoma" w:hAnsi="Tahoma" w:cs="Tahoma"/>
        </w:rPr>
        <w:t xml:space="preserve">El Patrimonio </w:t>
      </w:r>
      <w:r w:rsidR="003C7C8C">
        <w:rPr>
          <w:rFonts w:ascii="Tahoma" w:hAnsi="Tahoma" w:cs="Tahoma"/>
        </w:rPr>
        <w:t xml:space="preserve">al </w:t>
      </w:r>
      <w:r w:rsidR="00D754AE">
        <w:rPr>
          <w:rFonts w:ascii="Tahoma" w:hAnsi="Tahoma" w:cs="Tahoma"/>
        </w:rPr>
        <w:t>31 de marzo</w:t>
      </w:r>
      <w:r w:rsidR="00540971">
        <w:rPr>
          <w:rFonts w:ascii="Tahoma" w:hAnsi="Tahoma" w:cs="Tahoma"/>
        </w:rPr>
        <w:t xml:space="preserve"> de 2019</w:t>
      </w:r>
      <w:r w:rsidRPr="00494797">
        <w:rPr>
          <w:rFonts w:ascii="Tahoma" w:hAnsi="Tahoma" w:cs="Tahoma"/>
        </w:rPr>
        <w:t xml:space="preserve"> está integrado como a continuación se muestra:</w:t>
      </w:r>
    </w:p>
    <w:p w:rsidR="00DA5110" w:rsidRPr="003B565A" w:rsidRDefault="00DA5110" w:rsidP="00DA5110">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DA5110" w:rsidRPr="00AB298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bookmarkStart w:id="10" w:name="_Hlk489960515"/>
            <w:r>
              <w:rPr>
                <w:rFonts w:ascii="Tahoma" w:eastAsia="Calibri" w:hAnsi="Tahoma" w:cs="Tahoma"/>
                <w:b w:val="0"/>
              </w:rPr>
              <w:t>Aportaciones</w:t>
            </w:r>
          </w:p>
        </w:tc>
        <w:tc>
          <w:tcPr>
            <w:tcW w:w="1766" w:type="pct"/>
          </w:tcPr>
          <w:p w:rsidR="00DA5110" w:rsidRPr="00AB2984" w:rsidRDefault="00DA5110" w:rsidP="000F1A6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24’769,647</w:t>
            </w:r>
          </w:p>
        </w:tc>
      </w:tr>
      <w:tr w:rsidR="00DA5110" w:rsidRPr="00AB2984" w:rsidTr="006A65D3">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DA5110" w:rsidRPr="00AB2984" w:rsidRDefault="00DA5110" w:rsidP="00D754A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754AE">
              <w:rPr>
                <w:rFonts w:ascii="Calibri" w:hAnsi="Calibri"/>
                <w:color w:val="000000"/>
                <w:sz w:val="22"/>
                <w:szCs w:val="22"/>
              </w:rPr>
              <w:t>4’276,478</w:t>
            </w:r>
          </w:p>
        </w:tc>
      </w:tr>
      <w:tr w:rsidR="00DA5110" w:rsidRPr="001F61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DA5110" w:rsidRPr="003B565A" w:rsidRDefault="00DA5110" w:rsidP="00D754A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754AE">
              <w:rPr>
                <w:rFonts w:ascii="Calibri" w:hAnsi="Calibri"/>
                <w:color w:val="000000"/>
                <w:sz w:val="22"/>
                <w:szCs w:val="22"/>
              </w:rPr>
              <w:t>4’178,862</w:t>
            </w:r>
          </w:p>
        </w:tc>
      </w:tr>
      <w:tr w:rsidR="00DA5110" w:rsidRPr="001F6136" w:rsidTr="006A65D3">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DA5110" w:rsidRDefault="00DA5110" w:rsidP="009828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w:t>
            </w:r>
            <w:r w:rsidR="00982800">
              <w:rPr>
                <w:rFonts w:ascii="Calibri" w:hAnsi="Calibri"/>
                <w:color w:val="000000"/>
                <w:sz w:val="22"/>
                <w:szCs w:val="22"/>
              </w:rPr>
              <w:t>723,575</w:t>
            </w:r>
          </w:p>
        </w:tc>
      </w:tr>
      <w:bookmarkEnd w:id="10"/>
      <w:tr w:rsidR="00DA5110" w:rsidRPr="001D667A"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DA5110" w:rsidRPr="007F2B79" w:rsidRDefault="00DA5110" w:rsidP="00D754AE">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D754AE">
              <w:rPr>
                <w:rFonts w:ascii="Calibri" w:hAnsi="Calibri"/>
                <w:b/>
                <w:color w:val="000000"/>
                <w:sz w:val="24"/>
                <w:szCs w:val="22"/>
              </w:rPr>
              <w:t>32’501,412</w:t>
            </w:r>
          </w:p>
        </w:tc>
      </w:tr>
    </w:tbl>
    <w:p w:rsidR="00DA5110" w:rsidRPr="002A61F1" w:rsidRDefault="00DA5110" w:rsidP="00DA5110">
      <w:pPr>
        <w:ind w:right="-283"/>
        <w:contextualSpacing/>
        <w:rPr>
          <w:rFonts w:ascii="Tahoma" w:hAnsi="Tahoma" w:cs="Tahoma"/>
          <w:b/>
        </w:rPr>
      </w:pPr>
    </w:p>
    <w:p w:rsidR="00DA5110" w:rsidRDefault="00DA5110" w:rsidP="00DA5110">
      <w:pPr>
        <w:pStyle w:val="Prrafodelista"/>
        <w:numPr>
          <w:ilvl w:val="0"/>
          <w:numId w:val="8"/>
        </w:numPr>
        <w:ind w:right="-283"/>
        <w:rPr>
          <w:rFonts w:ascii="Tahoma" w:hAnsi="Tahoma" w:cs="Tahoma"/>
          <w:b/>
        </w:rPr>
      </w:pPr>
      <w:r>
        <w:rPr>
          <w:rFonts w:ascii="Tahoma" w:hAnsi="Tahoma" w:cs="Tahoma"/>
          <w:b/>
        </w:rPr>
        <w:t>NOTAS AL ESTADO DE FLUJOS DE EFECTIVO</w:t>
      </w:r>
    </w:p>
    <w:p w:rsidR="00DA5110" w:rsidRDefault="00DA5110" w:rsidP="00DA5110">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DA5110" w:rsidTr="006A65D3">
        <w:trPr>
          <w:jc w:val="center"/>
        </w:trPr>
        <w:tc>
          <w:tcPr>
            <w:tcW w:w="3510" w:type="dxa"/>
          </w:tcPr>
          <w:p w:rsidR="00DA5110" w:rsidRDefault="00DA5110" w:rsidP="002C189A">
            <w:pPr>
              <w:ind w:right="-283"/>
              <w:rPr>
                <w:rFonts w:ascii="Tahoma" w:hAnsi="Tahoma" w:cs="Tahoma"/>
                <w:b/>
              </w:rPr>
            </w:pPr>
          </w:p>
        </w:tc>
        <w:tc>
          <w:tcPr>
            <w:tcW w:w="1560" w:type="dxa"/>
          </w:tcPr>
          <w:p w:rsidR="00DA5110" w:rsidRDefault="00540971" w:rsidP="002C189A">
            <w:pPr>
              <w:ind w:right="-283"/>
              <w:rPr>
                <w:rFonts w:ascii="Tahoma" w:hAnsi="Tahoma" w:cs="Tahoma"/>
                <w:b/>
              </w:rPr>
            </w:pPr>
            <w:r>
              <w:rPr>
                <w:rFonts w:ascii="Tahoma" w:hAnsi="Tahoma" w:cs="Tahoma"/>
                <w:b/>
              </w:rPr>
              <w:t>2019</w:t>
            </w:r>
          </w:p>
        </w:tc>
        <w:tc>
          <w:tcPr>
            <w:tcW w:w="1701" w:type="dxa"/>
          </w:tcPr>
          <w:p w:rsidR="00DA5110" w:rsidRDefault="00540971" w:rsidP="002C189A">
            <w:pPr>
              <w:ind w:right="-283"/>
              <w:rPr>
                <w:rFonts w:ascii="Tahoma" w:hAnsi="Tahoma" w:cs="Tahoma"/>
                <w:b/>
              </w:rPr>
            </w:pPr>
            <w:r>
              <w:rPr>
                <w:rFonts w:ascii="Tahoma" w:hAnsi="Tahoma" w:cs="Tahoma"/>
                <w:b/>
              </w:rPr>
              <w:t>2018</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DA5110" w:rsidRPr="001C34E5" w:rsidRDefault="00DA5110" w:rsidP="00D754AE">
            <w:pPr>
              <w:ind w:right="-283"/>
              <w:rPr>
                <w:rFonts w:ascii="Tahoma" w:hAnsi="Tahoma" w:cs="Tahoma"/>
                <w:b/>
                <w:color w:val="000000"/>
                <w:sz w:val="16"/>
                <w:szCs w:val="16"/>
              </w:rPr>
            </w:pPr>
            <w:r>
              <w:rPr>
                <w:rFonts w:ascii="Tahoma" w:hAnsi="Tahoma" w:cs="Tahoma"/>
                <w:sz w:val="18"/>
                <w:szCs w:val="18"/>
              </w:rPr>
              <w:t>$</w:t>
            </w:r>
            <w:r w:rsidR="00D754AE">
              <w:rPr>
                <w:rFonts w:ascii="Tahoma" w:hAnsi="Tahoma" w:cs="Tahoma"/>
                <w:sz w:val="18"/>
                <w:szCs w:val="18"/>
              </w:rPr>
              <w:t>9’303,922</w:t>
            </w:r>
          </w:p>
        </w:tc>
        <w:tc>
          <w:tcPr>
            <w:tcW w:w="1701" w:type="dxa"/>
          </w:tcPr>
          <w:p w:rsidR="00DA5110" w:rsidRPr="00E577BB" w:rsidRDefault="00DA5110" w:rsidP="00540971">
            <w:pPr>
              <w:ind w:right="-283"/>
              <w:rPr>
                <w:rFonts w:ascii="Tahoma" w:hAnsi="Tahoma" w:cs="Tahoma"/>
                <w:sz w:val="18"/>
                <w:szCs w:val="18"/>
              </w:rPr>
            </w:pPr>
            <w:r>
              <w:rPr>
                <w:rFonts w:ascii="Tahoma" w:hAnsi="Tahoma" w:cs="Tahoma"/>
                <w:sz w:val="18"/>
                <w:szCs w:val="18"/>
              </w:rPr>
              <w:t>$</w:t>
            </w:r>
            <w:r w:rsidR="00540971">
              <w:rPr>
                <w:rFonts w:ascii="Tahoma" w:hAnsi="Tahoma" w:cs="Tahoma"/>
                <w:sz w:val="18"/>
                <w:szCs w:val="18"/>
              </w:rPr>
              <w:t>7’645,184</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DA5110" w:rsidRPr="00E577BB" w:rsidRDefault="00DA5110" w:rsidP="00982800">
            <w:pPr>
              <w:ind w:right="-283"/>
              <w:rPr>
                <w:rFonts w:ascii="Tahoma" w:hAnsi="Tahoma" w:cs="Tahoma"/>
                <w:sz w:val="18"/>
                <w:szCs w:val="18"/>
              </w:rPr>
            </w:pPr>
            <w:r>
              <w:rPr>
                <w:rFonts w:ascii="Tahoma" w:hAnsi="Tahoma" w:cs="Tahoma"/>
                <w:sz w:val="18"/>
                <w:szCs w:val="18"/>
              </w:rPr>
              <w:t>$</w:t>
            </w:r>
            <w:r w:rsidR="00982800">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540971" w:rsidTr="006A65D3">
        <w:trPr>
          <w:jc w:val="center"/>
        </w:trPr>
        <w:tc>
          <w:tcPr>
            <w:tcW w:w="3510" w:type="dxa"/>
          </w:tcPr>
          <w:p w:rsidR="00540971" w:rsidRPr="00E577BB" w:rsidRDefault="00540971" w:rsidP="00540971">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540971" w:rsidRPr="001C34E5" w:rsidRDefault="00540971" w:rsidP="00D754AE">
            <w:pPr>
              <w:ind w:right="-283"/>
              <w:rPr>
                <w:rFonts w:ascii="Tahoma" w:hAnsi="Tahoma" w:cs="Tahoma"/>
                <w:b/>
                <w:color w:val="000000"/>
                <w:sz w:val="16"/>
                <w:szCs w:val="16"/>
              </w:rPr>
            </w:pPr>
            <w:r>
              <w:rPr>
                <w:rFonts w:ascii="Tahoma" w:hAnsi="Tahoma" w:cs="Tahoma"/>
                <w:sz w:val="18"/>
                <w:szCs w:val="18"/>
              </w:rPr>
              <w:t>$</w:t>
            </w:r>
            <w:r w:rsidR="00D754AE">
              <w:rPr>
                <w:rFonts w:ascii="Tahoma" w:hAnsi="Tahoma" w:cs="Tahoma"/>
                <w:sz w:val="18"/>
                <w:szCs w:val="18"/>
              </w:rPr>
              <w:t>9’303,922</w:t>
            </w:r>
          </w:p>
        </w:tc>
        <w:tc>
          <w:tcPr>
            <w:tcW w:w="1701" w:type="dxa"/>
          </w:tcPr>
          <w:p w:rsidR="00540971" w:rsidRPr="00E577BB" w:rsidRDefault="00540971" w:rsidP="00540971">
            <w:pPr>
              <w:ind w:right="-283"/>
              <w:rPr>
                <w:rFonts w:ascii="Tahoma" w:hAnsi="Tahoma" w:cs="Tahoma"/>
                <w:sz w:val="18"/>
                <w:szCs w:val="18"/>
              </w:rPr>
            </w:pPr>
            <w:r>
              <w:rPr>
                <w:rFonts w:ascii="Tahoma" w:hAnsi="Tahoma" w:cs="Tahoma"/>
                <w:sz w:val="18"/>
                <w:szCs w:val="18"/>
              </w:rPr>
              <w:t>$7’645,184</w:t>
            </w:r>
          </w:p>
        </w:tc>
      </w:tr>
    </w:tbl>
    <w:p w:rsidR="00DA5110" w:rsidRDefault="00DA5110" w:rsidP="00DA5110">
      <w:pPr>
        <w:pStyle w:val="ROMANOS"/>
        <w:spacing w:after="0" w:line="240" w:lineRule="exact"/>
        <w:rPr>
          <w:lang w:val="es-MX"/>
        </w:rPr>
      </w:pPr>
    </w:p>
    <w:p w:rsidR="00540971" w:rsidRDefault="00DA5110" w:rsidP="00DA5110">
      <w:pPr>
        <w:pStyle w:val="ROMANOS"/>
        <w:tabs>
          <w:tab w:val="clear" w:pos="720"/>
          <w:tab w:val="left" w:pos="851"/>
        </w:tabs>
        <w:spacing w:after="0" w:line="240" w:lineRule="exact"/>
        <w:ind w:left="0" w:firstLine="0"/>
        <w:rPr>
          <w:lang w:val="es-MX"/>
        </w:rPr>
      </w:pPr>
      <w:r>
        <w:rPr>
          <w:lang w:val="es-MX"/>
        </w:rPr>
        <w:t xml:space="preserve">Al mes de </w:t>
      </w:r>
      <w:r w:rsidR="00D754AE">
        <w:rPr>
          <w:lang w:val="es-MX"/>
        </w:rPr>
        <w:t>marzo</w:t>
      </w:r>
      <w:r w:rsidR="00AE1549">
        <w:rPr>
          <w:lang w:val="es-MX"/>
        </w:rPr>
        <w:t>, se adquirió una bomba sumergible para la cisterna de la planta de tratamiento de agua.</w:t>
      </w:r>
    </w:p>
    <w:p w:rsidR="00DA5110" w:rsidRDefault="00EC4C47" w:rsidP="00DA5110">
      <w:pPr>
        <w:pStyle w:val="ROMANOS"/>
        <w:tabs>
          <w:tab w:val="clear" w:pos="720"/>
          <w:tab w:val="left" w:pos="851"/>
        </w:tabs>
        <w:spacing w:after="0" w:line="240" w:lineRule="exact"/>
        <w:ind w:left="0" w:firstLine="0"/>
        <w:rPr>
          <w:lang w:val="es-MX"/>
        </w:rPr>
      </w:pPr>
      <w:r>
        <w:rPr>
          <w:lang w:val="es-MX"/>
        </w:rPr>
        <w:br/>
      </w: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1" w:name="OLE_LINK11"/>
            <w:bookmarkStart w:id="12" w:name="OLE_LINK12"/>
            <w:bookmarkStart w:id="13" w:name="OLE_LINK13"/>
            <w:r>
              <w:rPr>
                <w:rFonts w:ascii="Arial" w:hAnsi="Arial" w:cs="Arial"/>
                <w:b/>
                <w:bCs/>
                <w:lang w:eastAsia="es-MX"/>
              </w:rPr>
              <w:t>$</w:t>
            </w:r>
            <w:bookmarkEnd w:id="11"/>
            <w:bookmarkEnd w:id="12"/>
            <w:bookmarkEnd w:id="13"/>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450687" w:rsidRDefault="00450687" w:rsidP="00F41E96">
      <w:pPr>
        <w:pStyle w:val="Prrafodelista"/>
        <w:ind w:left="1080" w:right="-283"/>
        <w:rPr>
          <w:rFonts w:ascii="Tahoma" w:hAnsi="Tahoma" w:cs="Tahoma"/>
          <w:b/>
          <w:sz w:val="28"/>
        </w:rPr>
      </w:pPr>
    </w:p>
    <w:p w:rsidR="00DA5110" w:rsidRPr="00B804CE" w:rsidRDefault="00EC4C47" w:rsidP="00F41E96">
      <w:pPr>
        <w:pStyle w:val="Prrafodelista"/>
        <w:ind w:left="1080" w:right="-283"/>
        <w:rPr>
          <w:rFonts w:ascii="Tahoma" w:hAnsi="Tahoma" w:cs="Tahoma"/>
          <w:b/>
          <w:sz w:val="28"/>
        </w:rPr>
      </w:pPr>
      <w:r>
        <w:rPr>
          <w:rFonts w:ascii="Tahoma" w:hAnsi="Tahoma" w:cs="Tahoma"/>
          <w:b/>
          <w:sz w:val="28"/>
        </w:rPr>
        <w:lastRenderedPageBreak/>
        <w:br/>
      </w:r>
      <w:r w:rsidR="00DA5110"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lastRenderedPageBreak/>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lastRenderedPageBreak/>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lastRenderedPageBreak/>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626EB7"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-18253</wp:posOffset>
            </wp:positionH>
            <wp:positionV relativeFrom="paragraph">
              <wp:posOffset>1092200</wp:posOffset>
            </wp:positionV>
            <wp:extent cx="5852160" cy="446957"/>
            <wp:effectExtent l="0" t="0" r="0" b="0"/>
            <wp:wrapSquare wrapText="bothSides"/>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7">
                      <a:extLst>
                        <a:ext uri="{28A0092B-C50C-407E-A947-70E740481C1C}">
                          <a14:useLocalDpi xmlns:a14="http://schemas.microsoft.com/office/drawing/2010/main" val="0"/>
                        </a:ext>
                      </a:extLst>
                    </a:blip>
                    <a:srcRect l="52985" t="23335" r="21478" b="70760"/>
                    <a:stretch>
                      <a:fillRect/>
                    </a:stretch>
                  </pic:blipFill>
                  <pic:spPr bwMode="auto">
                    <a:xfrm>
                      <a:off x="0" y="0"/>
                      <a:ext cx="5852160" cy="446957"/>
                    </a:xfrm>
                    <a:prstGeom prst="rect">
                      <a:avLst/>
                    </a:prstGeom>
                    <a:noFill/>
                    <a:ln>
                      <a:noFill/>
                    </a:ln>
                    <a:extLst/>
                  </pic:spPr>
                </pic:pic>
              </a:graphicData>
            </a:graphic>
          </wp:anchor>
        </w:drawing>
      </w:r>
    </w:p>
    <w:sectPr w:rsidR="006918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43BD7"/>
    <w:rsid w:val="0005666A"/>
    <w:rsid w:val="000629E7"/>
    <w:rsid w:val="000665EB"/>
    <w:rsid w:val="00073832"/>
    <w:rsid w:val="00086881"/>
    <w:rsid w:val="000906E0"/>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A0108"/>
    <w:rsid w:val="001A3C67"/>
    <w:rsid w:val="001B1663"/>
    <w:rsid w:val="001B6CF5"/>
    <w:rsid w:val="001C34E5"/>
    <w:rsid w:val="001E22BB"/>
    <w:rsid w:val="002042E3"/>
    <w:rsid w:val="00230D45"/>
    <w:rsid w:val="002450A0"/>
    <w:rsid w:val="00247FE4"/>
    <w:rsid w:val="00250FAC"/>
    <w:rsid w:val="002573FD"/>
    <w:rsid w:val="002576EF"/>
    <w:rsid w:val="002611A8"/>
    <w:rsid w:val="00262885"/>
    <w:rsid w:val="00262C10"/>
    <w:rsid w:val="0029184D"/>
    <w:rsid w:val="002929E5"/>
    <w:rsid w:val="002C189A"/>
    <w:rsid w:val="002E2DA9"/>
    <w:rsid w:val="002E4DA9"/>
    <w:rsid w:val="002F03FA"/>
    <w:rsid w:val="002F1890"/>
    <w:rsid w:val="002F5B25"/>
    <w:rsid w:val="00324279"/>
    <w:rsid w:val="003253F8"/>
    <w:rsid w:val="00331487"/>
    <w:rsid w:val="003379A6"/>
    <w:rsid w:val="00381DA3"/>
    <w:rsid w:val="003845FB"/>
    <w:rsid w:val="00386A7E"/>
    <w:rsid w:val="00392FEE"/>
    <w:rsid w:val="003A449C"/>
    <w:rsid w:val="003A4A9D"/>
    <w:rsid w:val="003C2686"/>
    <w:rsid w:val="003C7C8C"/>
    <w:rsid w:val="003D4B3F"/>
    <w:rsid w:val="003E5F34"/>
    <w:rsid w:val="003F0F27"/>
    <w:rsid w:val="003F4299"/>
    <w:rsid w:val="003F786B"/>
    <w:rsid w:val="00400214"/>
    <w:rsid w:val="00421AE3"/>
    <w:rsid w:val="00433FEA"/>
    <w:rsid w:val="00437A35"/>
    <w:rsid w:val="00450687"/>
    <w:rsid w:val="00495B20"/>
    <w:rsid w:val="004973E2"/>
    <w:rsid w:val="004A34D6"/>
    <w:rsid w:val="004A73D9"/>
    <w:rsid w:val="004B021A"/>
    <w:rsid w:val="004C25AC"/>
    <w:rsid w:val="004C3F3F"/>
    <w:rsid w:val="004C5BF1"/>
    <w:rsid w:val="004C7F4F"/>
    <w:rsid w:val="004D0493"/>
    <w:rsid w:val="004D3796"/>
    <w:rsid w:val="004D754E"/>
    <w:rsid w:val="00510381"/>
    <w:rsid w:val="0051688B"/>
    <w:rsid w:val="00520603"/>
    <w:rsid w:val="00531DC5"/>
    <w:rsid w:val="00540971"/>
    <w:rsid w:val="00540C02"/>
    <w:rsid w:val="00545F63"/>
    <w:rsid w:val="0055183B"/>
    <w:rsid w:val="00552D35"/>
    <w:rsid w:val="00557566"/>
    <w:rsid w:val="00561FDC"/>
    <w:rsid w:val="00575CAD"/>
    <w:rsid w:val="005921E1"/>
    <w:rsid w:val="00592EED"/>
    <w:rsid w:val="005A332C"/>
    <w:rsid w:val="005B080C"/>
    <w:rsid w:val="005B2DFB"/>
    <w:rsid w:val="005B2E7A"/>
    <w:rsid w:val="005D2D66"/>
    <w:rsid w:val="005D3040"/>
    <w:rsid w:val="005F0C33"/>
    <w:rsid w:val="005F41E9"/>
    <w:rsid w:val="0061314D"/>
    <w:rsid w:val="006171E6"/>
    <w:rsid w:val="0061758B"/>
    <w:rsid w:val="00626EB7"/>
    <w:rsid w:val="00634DD9"/>
    <w:rsid w:val="00657182"/>
    <w:rsid w:val="0066246F"/>
    <w:rsid w:val="00664E20"/>
    <w:rsid w:val="00667271"/>
    <w:rsid w:val="00670938"/>
    <w:rsid w:val="00670D79"/>
    <w:rsid w:val="00684D3A"/>
    <w:rsid w:val="00691887"/>
    <w:rsid w:val="006920D8"/>
    <w:rsid w:val="006A65D3"/>
    <w:rsid w:val="006A7B55"/>
    <w:rsid w:val="006C5A32"/>
    <w:rsid w:val="006C6F2F"/>
    <w:rsid w:val="006D184E"/>
    <w:rsid w:val="006D4A08"/>
    <w:rsid w:val="006E6EF6"/>
    <w:rsid w:val="00704B50"/>
    <w:rsid w:val="0070733F"/>
    <w:rsid w:val="00714436"/>
    <w:rsid w:val="007372AA"/>
    <w:rsid w:val="00743BE3"/>
    <w:rsid w:val="00761A5C"/>
    <w:rsid w:val="00766E4B"/>
    <w:rsid w:val="0077093E"/>
    <w:rsid w:val="007742D7"/>
    <w:rsid w:val="007857ED"/>
    <w:rsid w:val="007913AF"/>
    <w:rsid w:val="007932FD"/>
    <w:rsid w:val="00795459"/>
    <w:rsid w:val="007A328D"/>
    <w:rsid w:val="007B2BE0"/>
    <w:rsid w:val="007B770A"/>
    <w:rsid w:val="007C58BD"/>
    <w:rsid w:val="007D3D5C"/>
    <w:rsid w:val="007E4C45"/>
    <w:rsid w:val="007E70CE"/>
    <w:rsid w:val="007F2B79"/>
    <w:rsid w:val="00806AFC"/>
    <w:rsid w:val="00815858"/>
    <w:rsid w:val="008219A9"/>
    <w:rsid w:val="008356AB"/>
    <w:rsid w:val="008462D1"/>
    <w:rsid w:val="00863235"/>
    <w:rsid w:val="00863BFA"/>
    <w:rsid w:val="008677B7"/>
    <w:rsid w:val="008B1EBF"/>
    <w:rsid w:val="008B34AB"/>
    <w:rsid w:val="008B3DB7"/>
    <w:rsid w:val="008E0682"/>
    <w:rsid w:val="009034E9"/>
    <w:rsid w:val="00905E7F"/>
    <w:rsid w:val="00923000"/>
    <w:rsid w:val="00923B8D"/>
    <w:rsid w:val="009411EB"/>
    <w:rsid w:val="0095196D"/>
    <w:rsid w:val="00956E2B"/>
    <w:rsid w:val="009575A0"/>
    <w:rsid w:val="009612DA"/>
    <w:rsid w:val="009809EA"/>
    <w:rsid w:val="009817FB"/>
    <w:rsid w:val="00982800"/>
    <w:rsid w:val="009846D7"/>
    <w:rsid w:val="009A3C52"/>
    <w:rsid w:val="009D3B73"/>
    <w:rsid w:val="009D7187"/>
    <w:rsid w:val="009E20DF"/>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804CE"/>
    <w:rsid w:val="00B82576"/>
    <w:rsid w:val="00B90CC9"/>
    <w:rsid w:val="00B97312"/>
    <w:rsid w:val="00BA7B57"/>
    <w:rsid w:val="00BB417C"/>
    <w:rsid w:val="00BC1D1C"/>
    <w:rsid w:val="00BD0E93"/>
    <w:rsid w:val="00BF0CE8"/>
    <w:rsid w:val="00BF69AB"/>
    <w:rsid w:val="00C06362"/>
    <w:rsid w:val="00C07841"/>
    <w:rsid w:val="00C124DD"/>
    <w:rsid w:val="00C168B5"/>
    <w:rsid w:val="00C20681"/>
    <w:rsid w:val="00C20E9D"/>
    <w:rsid w:val="00C2441D"/>
    <w:rsid w:val="00C4661F"/>
    <w:rsid w:val="00C62837"/>
    <w:rsid w:val="00C73FC4"/>
    <w:rsid w:val="00C961C7"/>
    <w:rsid w:val="00CA6E15"/>
    <w:rsid w:val="00CB53AE"/>
    <w:rsid w:val="00CC4A9D"/>
    <w:rsid w:val="00CC72D2"/>
    <w:rsid w:val="00CD120D"/>
    <w:rsid w:val="00CD1DDD"/>
    <w:rsid w:val="00CE01FD"/>
    <w:rsid w:val="00CE0F2F"/>
    <w:rsid w:val="00CE544E"/>
    <w:rsid w:val="00CE545F"/>
    <w:rsid w:val="00D204E8"/>
    <w:rsid w:val="00D35372"/>
    <w:rsid w:val="00D3539F"/>
    <w:rsid w:val="00D754AE"/>
    <w:rsid w:val="00D84A5E"/>
    <w:rsid w:val="00DA3A6B"/>
    <w:rsid w:val="00DA5110"/>
    <w:rsid w:val="00DB668E"/>
    <w:rsid w:val="00DE0D13"/>
    <w:rsid w:val="00DF2256"/>
    <w:rsid w:val="00E04C49"/>
    <w:rsid w:val="00E077E3"/>
    <w:rsid w:val="00E33DF9"/>
    <w:rsid w:val="00E413D2"/>
    <w:rsid w:val="00E45A57"/>
    <w:rsid w:val="00E46FF8"/>
    <w:rsid w:val="00E577BB"/>
    <w:rsid w:val="00E65CE7"/>
    <w:rsid w:val="00E770E3"/>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63D4C"/>
    <w:rsid w:val="00F66DB6"/>
    <w:rsid w:val="00F8659C"/>
    <w:rsid w:val="00FA2B6E"/>
    <w:rsid w:val="00FB568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5DE6B"/>
  <w15:docId w15:val="{AD005B79-D12B-46DA-A962-781BF6CF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477B6-DCAF-4A21-88F6-81BE77B28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3187</TotalTime>
  <Pages>10</Pages>
  <Words>3567</Words>
  <Characters>19624</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86</cp:revision>
  <cp:lastPrinted>2018-03-08T20:30:00Z</cp:lastPrinted>
  <dcterms:created xsi:type="dcterms:W3CDTF">2018-06-07T18:23:00Z</dcterms:created>
  <dcterms:modified xsi:type="dcterms:W3CDTF">2019-04-05T22:24:00Z</dcterms:modified>
</cp:coreProperties>
</file>