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FD4" w:rsidRPr="00DE3BCE" w:rsidRDefault="00E31FD4" w:rsidP="00B51D40">
      <w:pPr>
        <w:spacing w:line="360" w:lineRule="auto"/>
        <w:jc w:val="center"/>
        <w:rPr>
          <w:rFonts w:ascii="Arial" w:eastAsia="Arial" w:hAnsi="Arial" w:cs="Arial"/>
          <w:b/>
          <w:sz w:val="28"/>
          <w:szCs w:val="24"/>
        </w:rPr>
      </w:pPr>
      <w:bookmarkStart w:id="0" w:name="_GoBack"/>
      <w:bookmarkEnd w:id="0"/>
      <w:r w:rsidRPr="00DE3BCE">
        <w:rPr>
          <w:rFonts w:ascii="Arial" w:eastAsia="Arial" w:hAnsi="Arial" w:cs="Arial"/>
          <w:b/>
          <w:sz w:val="28"/>
          <w:szCs w:val="24"/>
        </w:rPr>
        <w:t>DICTAMEN</w:t>
      </w:r>
    </w:p>
    <w:p w:rsidR="00E31FD4" w:rsidRDefault="00E31FD4" w:rsidP="00B51D40">
      <w:pPr>
        <w:spacing w:line="360" w:lineRule="auto"/>
        <w:jc w:val="center"/>
        <w:rPr>
          <w:rFonts w:ascii="Arial" w:eastAsia="Arial" w:hAnsi="Arial" w:cs="Arial"/>
          <w:sz w:val="24"/>
          <w:szCs w:val="24"/>
        </w:rPr>
      </w:pPr>
      <w:r w:rsidRPr="002D2AB1">
        <w:rPr>
          <w:rFonts w:ascii="Arial" w:eastAsia="Arial" w:hAnsi="Arial" w:cs="Arial"/>
          <w:sz w:val="24"/>
          <w:szCs w:val="24"/>
        </w:rPr>
        <w:t>COMISIÓN EDILICIA</w:t>
      </w:r>
      <w:r w:rsidR="00536B6A">
        <w:rPr>
          <w:rFonts w:ascii="Arial" w:eastAsia="Arial" w:hAnsi="Arial" w:cs="Arial"/>
          <w:sz w:val="24"/>
          <w:szCs w:val="24"/>
        </w:rPr>
        <w:t xml:space="preserve"> DE </w:t>
      </w:r>
      <w:r w:rsidR="00D80452">
        <w:rPr>
          <w:rFonts w:ascii="Arial" w:eastAsia="Arial" w:hAnsi="Arial" w:cs="Arial"/>
          <w:sz w:val="24"/>
          <w:szCs w:val="24"/>
        </w:rPr>
        <w:t>HACIENDA MUNICIPAL Y PATRIMONIO</w:t>
      </w:r>
      <w:r w:rsidR="00536B6A">
        <w:rPr>
          <w:rFonts w:ascii="Arial" w:eastAsia="Arial" w:hAnsi="Arial" w:cs="Arial"/>
          <w:sz w:val="24"/>
          <w:szCs w:val="24"/>
        </w:rPr>
        <w:t>.</w:t>
      </w:r>
    </w:p>
    <w:p w:rsidR="00E31FD4" w:rsidRPr="002D2AB1" w:rsidRDefault="00E31FD4" w:rsidP="00B51D40">
      <w:pPr>
        <w:spacing w:line="360" w:lineRule="auto"/>
        <w:jc w:val="center"/>
      </w:pPr>
      <w:r>
        <w:rPr>
          <w:rFonts w:ascii="Arial" w:eastAsia="Arial" w:hAnsi="Arial" w:cs="Arial"/>
          <w:sz w:val="24"/>
          <w:szCs w:val="24"/>
        </w:rPr>
        <w:t>__________________________________________________________________</w:t>
      </w:r>
    </w:p>
    <w:p w:rsidR="00E31FD4" w:rsidRDefault="00E31FD4" w:rsidP="00B51D40">
      <w:pPr>
        <w:spacing w:line="360" w:lineRule="auto"/>
        <w:jc w:val="both"/>
        <w:rPr>
          <w:rFonts w:ascii="Arial" w:eastAsia="Arial" w:hAnsi="Arial" w:cs="Arial"/>
          <w:sz w:val="24"/>
          <w:szCs w:val="24"/>
        </w:rPr>
      </w:pPr>
    </w:p>
    <w:p w:rsidR="00E31FD4" w:rsidRPr="0052171B" w:rsidRDefault="00E31FD4" w:rsidP="00B51D40">
      <w:pPr>
        <w:spacing w:line="360" w:lineRule="auto"/>
        <w:jc w:val="both"/>
        <w:rPr>
          <w:rFonts w:ascii="Arial" w:eastAsia="Arial" w:hAnsi="Arial" w:cs="Arial"/>
          <w:b/>
          <w:sz w:val="24"/>
          <w:szCs w:val="24"/>
        </w:rPr>
      </w:pPr>
      <w:r w:rsidRPr="0052171B">
        <w:rPr>
          <w:rFonts w:ascii="Arial" w:eastAsia="Arial" w:hAnsi="Arial" w:cs="Arial"/>
          <w:b/>
          <w:sz w:val="24"/>
          <w:szCs w:val="24"/>
        </w:rPr>
        <w:t>CIUDADANOS INTEGRANTES DEL AYUNTAMIENTO DE JUANACATLÁN:</w:t>
      </w:r>
    </w:p>
    <w:p w:rsidR="00E31FD4" w:rsidRDefault="00E31FD4" w:rsidP="00B51D40">
      <w:pPr>
        <w:spacing w:line="360" w:lineRule="auto"/>
        <w:jc w:val="both"/>
        <w:rPr>
          <w:rFonts w:ascii="Arial" w:eastAsia="Arial" w:hAnsi="Arial" w:cs="Arial"/>
          <w:sz w:val="24"/>
          <w:szCs w:val="24"/>
        </w:rPr>
      </w:pPr>
      <w:r>
        <w:rPr>
          <w:rFonts w:ascii="Arial" w:eastAsia="Arial" w:hAnsi="Arial" w:cs="Arial"/>
          <w:sz w:val="24"/>
          <w:szCs w:val="24"/>
        </w:rPr>
        <w:t xml:space="preserve">A los integrantes de la </w:t>
      </w:r>
      <w:r w:rsidR="00D80452">
        <w:rPr>
          <w:rFonts w:ascii="Arial" w:eastAsia="Arial" w:hAnsi="Arial" w:cs="Arial"/>
          <w:sz w:val="24"/>
          <w:szCs w:val="24"/>
        </w:rPr>
        <w:t>comisión</w:t>
      </w:r>
      <w:r>
        <w:rPr>
          <w:rFonts w:ascii="Arial" w:eastAsia="Arial" w:hAnsi="Arial" w:cs="Arial"/>
          <w:sz w:val="24"/>
          <w:szCs w:val="24"/>
        </w:rPr>
        <w:t xml:space="preserve"> edilicia de </w:t>
      </w:r>
      <w:r w:rsidR="00D80452">
        <w:rPr>
          <w:rFonts w:ascii="Arial" w:eastAsia="Arial" w:hAnsi="Arial" w:cs="Arial"/>
          <w:sz w:val="24"/>
          <w:szCs w:val="24"/>
        </w:rPr>
        <w:t>HACIENDA MUNICIPAL Y PATRIMONIO</w:t>
      </w:r>
      <w:r w:rsidR="00536B6A">
        <w:rPr>
          <w:rFonts w:ascii="Arial" w:eastAsia="Arial" w:hAnsi="Arial" w:cs="Arial"/>
          <w:sz w:val="24"/>
          <w:szCs w:val="24"/>
        </w:rPr>
        <w:t>,</w:t>
      </w:r>
      <w:r>
        <w:rPr>
          <w:rFonts w:ascii="Arial" w:eastAsia="Arial" w:hAnsi="Arial" w:cs="Arial"/>
          <w:sz w:val="24"/>
          <w:szCs w:val="24"/>
        </w:rPr>
        <w:t xml:space="preserve"> nos fue turnado para su estudio, análisis y dictaminación el presente expedienté, el cual tiene como objetivo</w:t>
      </w:r>
      <w:r w:rsidR="00536B6A">
        <w:rPr>
          <w:rFonts w:ascii="Arial" w:eastAsia="Arial" w:hAnsi="Arial" w:cs="Arial"/>
          <w:sz w:val="24"/>
          <w:szCs w:val="24"/>
        </w:rPr>
        <w:t>,</w:t>
      </w:r>
      <w:r>
        <w:rPr>
          <w:rFonts w:ascii="Arial" w:eastAsia="Arial" w:hAnsi="Arial" w:cs="Arial"/>
          <w:sz w:val="24"/>
          <w:szCs w:val="24"/>
        </w:rPr>
        <w:t xml:space="preserve"> </w:t>
      </w:r>
      <w:r>
        <w:rPr>
          <w:rFonts w:ascii="Arial" w:eastAsia="Arial" w:hAnsi="Arial" w:cs="Arial"/>
          <w:b/>
          <w:sz w:val="24"/>
          <w:szCs w:val="24"/>
        </w:rPr>
        <w:t>LA APROBACI</w:t>
      </w:r>
      <w:r w:rsidR="00060F3D">
        <w:rPr>
          <w:rFonts w:ascii="Arial" w:eastAsia="Arial" w:hAnsi="Arial" w:cs="Arial"/>
          <w:b/>
          <w:sz w:val="24"/>
          <w:szCs w:val="24"/>
        </w:rPr>
        <w:t>Ó</w:t>
      </w:r>
      <w:r>
        <w:rPr>
          <w:rFonts w:ascii="Arial" w:eastAsia="Arial" w:hAnsi="Arial" w:cs="Arial"/>
          <w:b/>
          <w:sz w:val="24"/>
          <w:szCs w:val="24"/>
        </w:rPr>
        <w:t xml:space="preserve">N </w:t>
      </w:r>
      <w:r w:rsidR="00536B6A">
        <w:rPr>
          <w:rFonts w:ascii="Arial" w:eastAsia="Arial" w:hAnsi="Arial" w:cs="Arial"/>
          <w:b/>
          <w:sz w:val="24"/>
          <w:szCs w:val="24"/>
        </w:rPr>
        <w:t xml:space="preserve">DE </w:t>
      </w:r>
      <w:r w:rsidR="00CA0906" w:rsidRPr="00CA0906">
        <w:rPr>
          <w:rFonts w:ascii="Arial" w:eastAsia="Arial" w:hAnsi="Arial" w:cs="Arial"/>
          <w:b/>
          <w:sz w:val="24"/>
          <w:szCs w:val="24"/>
        </w:rPr>
        <w:t xml:space="preserve">LA </w:t>
      </w:r>
      <w:r w:rsidR="00717E47">
        <w:rPr>
          <w:rFonts w:ascii="Arial" w:eastAsia="Arial" w:hAnsi="Arial" w:cs="Arial"/>
          <w:b/>
          <w:sz w:val="24"/>
          <w:szCs w:val="24"/>
        </w:rPr>
        <w:t>LEY DE INGRESOS DEL MUNICIPIO DE JUNANACATLÁN, JALISCO;</w:t>
      </w:r>
      <w:r w:rsidR="00CA0906" w:rsidRPr="00CA0906">
        <w:rPr>
          <w:rFonts w:ascii="Arial" w:eastAsia="Arial" w:hAnsi="Arial" w:cs="Arial"/>
          <w:b/>
          <w:sz w:val="24"/>
          <w:szCs w:val="24"/>
        </w:rPr>
        <w:t xml:space="preserve"> PARA EL EJERCICIO FISCAL 201</w:t>
      </w:r>
      <w:r w:rsidR="00717E47">
        <w:rPr>
          <w:rFonts w:ascii="Arial" w:eastAsia="Arial" w:hAnsi="Arial" w:cs="Arial"/>
          <w:b/>
          <w:sz w:val="24"/>
          <w:szCs w:val="24"/>
        </w:rPr>
        <w:t>8</w:t>
      </w:r>
      <w:r w:rsidR="002C4815">
        <w:rPr>
          <w:rFonts w:ascii="Arial" w:eastAsia="Arial" w:hAnsi="Arial" w:cs="Arial"/>
          <w:b/>
          <w:sz w:val="24"/>
          <w:szCs w:val="24"/>
        </w:rPr>
        <w:t>;</w:t>
      </w:r>
      <w:r>
        <w:rPr>
          <w:rFonts w:ascii="Arial" w:eastAsia="Arial" w:hAnsi="Arial" w:cs="Arial"/>
          <w:sz w:val="24"/>
          <w:szCs w:val="24"/>
        </w:rPr>
        <w:t xml:space="preserve"> Por lo que se emite el siguiente dictamen de conformidad a</w:t>
      </w:r>
      <w:r w:rsidR="00633A59">
        <w:rPr>
          <w:rFonts w:ascii="Arial" w:eastAsia="Arial" w:hAnsi="Arial" w:cs="Arial"/>
          <w:sz w:val="24"/>
          <w:szCs w:val="24"/>
        </w:rPr>
        <w:t xml:space="preserve"> l</w:t>
      </w:r>
      <w:r w:rsidR="00D80452">
        <w:rPr>
          <w:rFonts w:ascii="Arial" w:eastAsia="Arial" w:hAnsi="Arial" w:cs="Arial"/>
          <w:sz w:val="24"/>
          <w:szCs w:val="24"/>
        </w:rPr>
        <w:t>os</w:t>
      </w:r>
      <w:r>
        <w:rPr>
          <w:rFonts w:ascii="Arial" w:eastAsia="Arial" w:hAnsi="Arial" w:cs="Arial"/>
          <w:sz w:val="24"/>
          <w:szCs w:val="24"/>
        </w:rPr>
        <w:t xml:space="preserve"> siguiente</w:t>
      </w:r>
      <w:r w:rsidR="00D80452">
        <w:rPr>
          <w:rFonts w:ascii="Arial" w:eastAsia="Arial" w:hAnsi="Arial" w:cs="Arial"/>
          <w:sz w:val="24"/>
          <w:szCs w:val="24"/>
        </w:rPr>
        <w:t>s</w:t>
      </w:r>
      <w:r>
        <w:rPr>
          <w:rFonts w:ascii="Arial" w:eastAsia="Arial" w:hAnsi="Arial" w:cs="Arial"/>
          <w:sz w:val="24"/>
          <w:szCs w:val="24"/>
        </w:rPr>
        <w:t>:</w:t>
      </w:r>
    </w:p>
    <w:p w:rsidR="009D64C4" w:rsidRDefault="009D64C4" w:rsidP="00B51D40">
      <w:pPr>
        <w:spacing w:line="360" w:lineRule="auto"/>
        <w:jc w:val="both"/>
        <w:rPr>
          <w:rFonts w:ascii="Arial" w:eastAsia="Arial" w:hAnsi="Arial" w:cs="Arial"/>
          <w:sz w:val="24"/>
          <w:szCs w:val="24"/>
        </w:rPr>
      </w:pPr>
    </w:p>
    <w:p w:rsidR="002E4AB1" w:rsidRPr="00633A59" w:rsidRDefault="000D599C" w:rsidP="00B51D40">
      <w:pPr>
        <w:shd w:val="clear" w:color="auto" w:fill="FFFFFF"/>
        <w:spacing w:after="229" w:line="360" w:lineRule="auto"/>
        <w:ind w:left="10" w:right="2"/>
        <w:jc w:val="center"/>
        <w:rPr>
          <w:rFonts w:ascii="Arial" w:eastAsia="Arial" w:hAnsi="Arial" w:cs="Arial"/>
          <w:b/>
          <w:sz w:val="24"/>
          <w:szCs w:val="24"/>
        </w:rPr>
      </w:pPr>
      <w:r>
        <w:rPr>
          <w:rFonts w:ascii="Arial" w:eastAsia="Arial" w:hAnsi="Arial" w:cs="Arial"/>
          <w:b/>
          <w:sz w:val="24"/>
          <w:szCs w:val="24"/>
        </w:rPr>
        <w:t>E X P O S I C I Ó N  D E  M O T I V O S</w:t>
      </w:r>
    </w:p>
    <w:p w:rsidR="009970A6" w:rsidRDefault="009970A6" w:rsidP="001B5647">
      <w:pPr>
        <w:shd w:val="clear" w:color="auto" w:fill="FFFFFF"/>
        <w:spacing w:before="100" w:beforeAutospacing="1" w:after="100" w:afterAutospacing="1" w:line="360" w:lineRule="auto"/>
        <w:jc w:val="both"/>
        <w:rPr>
          <w:rFonts w:ascii="Arial" w:eastAsia="Arial" w:hAnsi="Arial" w:cs="Arial"/>
          <w:sz w:val="24"/>
          <w:szCs w:val="24"/>
        </w:rPr>
      </w:pPr>
      <w:r w:rsidRPr="009970A6">
        <w:rPr>
          <w:rFonts w:ascii="Arial" w:eastAsia="Arial" w:hAnsi="Arial" w:cs="Arial"/>
          <w:sz w:val="24"/>
          <w:szCs w:val="24"/>
        </w:rPr>
        <w:t xml:space="preserve">Con fundamento en lo dispuesto en el artículo </w:t>
      </w:r>
      <w:r w:rsidR="004C3AD1">
        <w:rPr>
          <w:rFonts w:ascii="Arial" w:eastAsia="Arial" w:hAnsi="Arial" w:cs="Arial"/>
          <w:sz w:val="24"/>
          <w:szCs w:val="24"/>
        </w:rPr>
        <w:t>37, fracción I, de la Ley del Gobierno y la Administración Pública Municipal del Estado de Jalisco</w:t>
      </w:r>
      <w:r w:rsidR="00574BAC">
        <w:rPr>
          <w:rFonts w:ascii="Arial" w:eastAsia="Arial" w:hAnsi="Arial" w:cs="Arial"/>
          <w:sz w:val="24"/>
          <w:szCs w:val="24"/>
        </w:rPr>
        <w:t>, en el que r</w:t>
      </w:r>
      <w:r w:rsidR="003A2B53">
        <w:rPr>
          <w:rFonts w:ascii="Arial" w:eastAsia="Arial" w:hAnsi="Arial" w:cs="Arial"/>
          <w:sz w:val="24"/>
          <w:szCs w:val="24"/>
        </w:rPr>
        <w:t>efiere que son obligaciones de los Ayuntamientos presentar al Congreso del Estado las iniciativas de sus leyes de ingresos a más tardar el día 31 de agosto de cada año</w:t>
      </w:r>
      <w:r w:rsidR="001B5647">
        <w:rPr>
          <w:rFonts w:ascii="Arial" w:eastAsia="Arial" w:hAnsi="Arial" w:cs="Arial"/>
          <w:sz w:val="24"/>
          <w:szCs w:val="24"/>
        </w:rPr>
        <w:t>.</w:t>
      </w:r>
    </w:p>
    <w:p w:rsidR="001B5647" w:rsidRPr="00A70252" w:rsidRDefault="001B5647" w:rsidP="001B5647">
      <w:pPr>
        <w:pStyle w:val="Default"/>
        <w:spacing w:line="360" w:lineRule="auto"/>
        <w:jc w:val="both"/>
      </w:pPr>
      <w:r w:rsidRPr="00A70252">
        <w:t>Uno de los problemas principales que enfrentan los municipios es la falta de recursos para realizar proyectos que impulsen el desarrollo del mismo y, que en ocasiones, se plasman en el Plan Municipal de Desarrollo en respuesta a las necesidades que se identifican en la comunidades; un ejemplo de ello es la falta de infraestructura para la prestación de servicios básicos (luz, agua, drenaje, etc</w:t>
      </w:r>
      <w:r>
        <w:t>.</w:t>
      </w:r>
      <w:r w:rsidRPr="00A70252">
        <w:t xml:space="preserve">), el mantenimiento de caminos o la falta de infraestructura de comunicación a las poblaciones más retiradas de la cabecera municipal, o los espacios de esparcimiento familiar que necesita los ciudadanos para generar un ambiente de convivencia sana. </w:t>
      </w:r>
    </w:p>
    <w:p w:rsidR="001B5647" w:rsidRPr="00A70252" w:rsidRDefault="001B5647" w:rsidP="001B5647">
      <w:pPr>
        <w:pStyle w:val="Default"/>
        <w:spacing w:line="360" w:lineRule="auto"/>
        <w:jc w:val="both"/>
      </w:pPr>
    </w:p>
    <w:p w:rsidR="001B5647" w:rsidRPr="00A70252" w:rsidRDefault="001B5647" w:rsidP="001B5647">
      <w:pPr>
        <w:pStyle w:val="Default"/>
        <w:spacing w:line="360" w:lineRule="auto"/>
        <w:jc w:val="both"/>
      </w:pPr>
      <w:r w:rsidRPr="00A70252">
        <w:t xml:space="preserve">En ese sentido, la facultad que le otorga al municipio el artículo 115, fracción IV de la Constitución Política de los Estados Unidos Mexicanos, le permite hacerse </w:t>
      </w:r>
      <w:r w:rsidRPr="00A70252">
        <w:lastRenderedPageBreak/>
        <w:t xml:space="preserve">allegar de recursos propios, que define a través de cuotas, tarifas y tasas aplicables a impuestos, derechos y contribuciones de mejoras que proponga a la legislatura estatal en su Iniciativa de Ley de Ingresos municipal.  </w:t>
      </w:r>
    </w:p>
    <w:p w:rsidR="001B5647" w:rsidRPr="00A70252" w:rsidRDefault="001B5647" w:rsidP="001B5647">
      <w:pPr>
        <w:pStyle w:val="Default"/>
        <w:spacing w:line="360" w:lineRule="auto"/>
        <w:jc w:val="both"/>
      </w:pPr>
    </w:p>
    <w:p w:rsidR="001B5647" w:rsidRDefault="001B5647" w:rsidP="001B5647">
      <w:pPr>
        <w:pStyle w:val="Default"/>
        <w:spacing w:line="360" w:lineRule="auto"/>
        <w:jc w:val="both"/>
      </w:pPr>
      <w:r w:rsidRPr="00A70252">
        <w:t xml:space="preserve">Por ello, el Ayuntamiento Municipal de </w:t>
      </w:r>
      <w:r>
        <w:t>Juanacatlán</w:t>
      </w:r>
      <w:r w:rsidRPr="00A70252">
        <w:t xml:space="preserve">, Jalisco, propone en la presente Iniciativa de Ley de Ingresos un incremento general del </w:t>
      </w:r>
      <w:r>
        <w:t>5</w:t>
      </w:r>
      <w:r w:rsidRPr="00A70252">
        <w:t>% a las cuotas y tarifas de los rubros de derechos, productos, contribuciones especiales y aprovechamientos, considerando que esto permitirá un equilibrio entre los servicios que se otorgan y el costo que representa otorgarlos, sin que se vea afectada la capacidad adquisitiva del municipio para obtener los bienes y servicios que se requieren para solventar las crecien</w:t>
      </w:r>
      <w:r>
        <w:t>tes necesidades de la población</w:t>
      </w:r>
      <w:r w:rsidRPr="00A70252">
        <w:t xml:space="preserve"> en cuanto a obras, servicios, infraestructura, programa sociales y de innovación de la administración pública municipal.  </w:t>
      </w:r>
    </w:p>
    <w:p w:rsidR="001B5647" w:rsidRDefault="001B5647" w:rsidP="001B5647">
      <w:pPr>
        <w:pStyle w:val="Default"/>
        <w:spacing w:line="360" w:lineRule="auto"/>
        <w:jc w:val="both"/>
      </w:pPr>
    </w:p>
    <w:p w:rsidR="001B5647" w:rsidRDefault="001B5647" w:rsidP="001B5647">
      <w:pPr>
        <w:pStyle w:val="Default"/>
        <w:spacing w:line="360" w:lineRule="auto"/>
        <w:jc w:val="both"/>
      </w:pPr>
      <w:r>
        <w:t xml:space="preserve">En atención a los lineamientos que establece el Consejo Nacional de Armonización Contable (CONAC), el Ayuntamiento de Juanacatlán ha reestructurado su Ley de Ingresos para el ejercicio fiscal 2018, por lo que se reordenan los capítulos, secciones y artículos en el cuerpo de dicha Ley. </w:t>
      </w:r>
    </w:p>
    <w:p w:rsidR="001B5647" w:rsidRDefault="001B5647" w:rsidP="001B5647">
      <w:pPr>
        <w:pStyle w:val="Default"/>
        <w:spacing w:line="360" w:lineRule="auto"/>
        <w:jc w:val="both"/>
      </w:pPr>
    </w:p>
    <w:p w:rsidR="001B5647" w:rsidRPr="00E90D5D" w:rsidRDefault="001B5647" w:rsidP="001B5647">
      <w:pPr>
        <w:pStyle w:val="Default"/>
        <w:spacing w:line="360" w:lineRule="auto"/>
        <w:jc w:val="both"/>
        <w:rPr>
          <w:sz w:val="20"/>
          <w:szCs w:val="20"/>
        </w:rPr>
      </w:pPr>
      <w:r w:rsidRPr="005A65F7">
        <w:t>De manera específica en el artículo 18 de la Ley de Ingresos para el ejercicio fiscal 2018, se modifican las tasas bimestrales al millar en predios rústicos, de 0.20 a 0.</w:t>
      </w:r>
      <w:r w:rsidRPr="007C1020">
        <w:t>24, con la finalidad de actualizar Lo anterior, es considerando lo que señala los artículo 94, 95 y 106 de la Ley de Hacienda Municipal del Estado de Jalisco,  relativo al cálculo del impuesto, en el que se observa que el incremento que se plantea en las tasas de predios rústicos, no afecta significativamente a los contribuyentes, Por lo que propone el Gobierno municipal de Juanacatlán incrementar la tasa, con la finalidad de que obtenga una recaudación que le permita continuar con la actualización de los valores de predios como se ejemplifica en la siguiente tabla:</w:t>
      </w:r>
      <w:r w:rsidRPr="00E90D5D">
        <w:rPr>
          <w:sz w:val="20"/>
          <w:szCs w:val="20"/>
        </w:rPr>
        <w:t xml:space="preserve"> </w:t>
      </w:r>
    </w:p>
    <w:p w:rsidR="001B5647" w:rsidRDefault="001B5647" w:rsidP="001B5647">
      <w:pPr>
        <w:pStyle w:val="Default"/>
        <w:jc w:val="both"/>
      </w:pPr>
      <w:r>
        <w:t xml:space="preserve"> </w:t>
      </w:r>
    </w:p>
    <w:p w:rsidR="001B5647" w:rsidRDefault="001B5647" w:rsidP="001B5647">
      <w:pPr>
        <w:pStyle w:val="Default"/>
        <w:jc w:val="both"/>
      </w:pPr>
    </w:p>
    <w:p w:rsidR="001B5647" w:rsidRPr="001B5647" w:rsidRDefault="001B5647" w:rsidP="001B5647">
      <w:pPr>
        <w:pStyle w:val="Default"/>
        <w:jc w:val="both"/>
        <w:rPr>
          <w:b/>
        </w:rPr>
      </w:pPr>
      <w:r w:rsidRPr="001B5647">
        <w:rPr>
          <w:b/>
        </w:rPr>
        <w:t>LEY DE INGRESOS 2017</w:t>
      </w:r>
    </w:p>
    <w:tbl>
      <w:tblPr>
        <w:tblW w:w="0" w:type="auto"/>
        <w:tblInd w:w="55" w:type="dxa"/>
        <w:tblCellMar>
          <w:left w:w="70" w:type="dxa"/>
          <w:right w:w="70" w:type="dxa"/>
        </w:tblCellMar>
        <w:tblLook w:val="04A0" w:firstRow="1" w:lastRow="0" w:firstColumn="1" w:lastColumn="0" w:noHBand="0" w:noVBand="1"/>
      </w:tblPr>
      <w:tblGrid>
        <w:gridCol w:w="871"/>
        <w:gridCol w:w="1118"/>
        <w:gridCol w:w="1561"/>
        <w:gridCol w:w="932"/>
        <w:gridCol w:w="911"/>
        <w:gridCol w:w="551"/>
        <w:gridCol w:w="995"/>
        <w:gridCol w:w="977"/>
        <w:gridCol w:w="1009"/>
      </w:tblGrid>
      <w:tr w:rsidR="001B5647" w:rsidRPr="00DF12CC" w:rsidTr="009D64C4">
        <w:trPr>
          <w:trHeight w:val="1305"/>
        </w:trPr>
        <w:tc>
          <w:tcPr>
            <w:tcW w:w="0" w:type="auto"/>
            <w:tcBorders>
              <w:top w:val="single" w:sz="4" w:space="0" w:color="auto"/>
              <w:left w:val="single" w:sz="4" w:space="0" w:color="auto"/>
              <w:bottom w:val="single" w:sz="8" w:space="0" w:color="auto"/>
              <w:right w:val="single" w:sz="4" w:space="0" w:color="auto"/>
            </w:tcBorders>
            <w:shd w:val="clear" w:color="auto" w:fill="auto"/>
            <w:noWrap/>
            <w:vAlign w:val="center"/>
            <w:hideMark/>
          </w:tcPr>
          <w:p w:rsidR="001B5647" w:rsidRPr="00DF12CC" w:rsidRDefault="001B5647" w:rsidP="009D64C4">
            <w:pPr>
              <w:spacing w:after="0" w:line="240" w:lineRule="auto"/>
              <w:jc w:val="center"/>
              <w:rPr>
                <w:rFonts w:ascii="Arial" w:eastAsia="Times New Roman" w:hAnsi="Arial" w:cs="Arial"/>
                <w:b/>
                <w:bCs/>
                <w:sz w:val="18"/>
                <w:szCs w:val="18"/>
                <w:lang w:eastAsia="es-MX"/>
              </w:rPr>
            </w:pPr>
            <w:r w:rsidRPr="00DF12CC">
              <w:rPr>
                <w:rFonts w:ascii="Arial" w:eastAsia="Times New Roman" w:hAnsi="Arial" w:cs="Arial"/>
                <w:b/>
                <w:bCs/>
                <w:sz w:val="18"/>
                <w:szCs w:val="18"/>
                <w:lang w:eastAsia="es-MX"/>
              </w:rPr>
              <w:t>Cuenta</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1B5647" w:rsidRPr="00DF12CC" w:rsidRDefault="001B5647" w:rsidP="009D64C4">
            <w:pPr>
              <w:spacing w:after="0" w:line="240" w:lineRule="auto"/>
              <w:jc w:val="center"/>
              <w:rPr>
                <w:rFonts w:ascii="Arial" w:eastAsia="Times New Roman" w:hAnsi="Arial" w:cs="Arial"/>
                <w:b/>
                <w:bCs/>
                <w:sz w:val="18"/>
                <w:szCs w:val="18"/>
                <w:lang w:eastAsia="es-MX"/>
              </w:rPr>
            </w:pPr>
            <w:r w:rsidRPr="00DF12CC">
              <w:rPr>
                <w:rFonts w:ascii="Arial" w:eastAsia="Times New Roman" w:hAnsi="Arial" w:cs="Arial"/>
                <w:b/>
                <w:bCs/>
                <w:sz w:val="18"/>
                <w:szCs w:val="18"/>
                <w:lang w:eastAsia="es-MX"/>
              </w:rPr>
              <w:t>Superficie Terreno Has.</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1B5647" w:rsidRPr="00DF12CC" w:rsidRDefault="001B5647" w:rsidP="009D64C4">
            <w:pPr>
              <w:spacing w:after="0" w:line="240" w:lineRule="auto"/>
              <w:jc w:val="center"/>
              <w:rPr>
                <w:rFonts w:ascii="Arial" w:eastAsia="Times New Roman" w:hAnsi="Arial" w:cs="Arial"/>
                <w:b/>
                <w:bCs/>
                <w:sz w:val="18"/>
                <w:szCs w:val="18"/>
                <w:lang w:eastAsia="es-MX"/>
              </w:rPr>
            </w:pPr>
            <w:r w:rsidRPr="00DF12CC">
              <w:rPr>
                <w:rFonts w:ascii="Arial" w:eastAsia="Times New Roman" w:hAnsi="Arial" w:cs="Arial"/>
                <w:b/>
                <w:bCs/>
                <w:sz w:val="18"/>
                <w:szCs w:val="18"/>
                <w:lang w:eastAsia="es-MX"/>
              </w:rPr>
              <w:t>Tipo de suelo</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1B5647" w:rsidRPr="00DF12CC" w:rsidRDefault="001B5647" w:rsidP="009D64C4">
            <w:pPr>
              <w:spacing w:after="0" w:line="240" w:lineRule="auto"/>
              <w:jc w:val="center"/>
              <w:rPr>
                <w:rFonts w:ascii="Arial" w:eastAsia="Times New Roman" w:hAnsi="Arial" w:cs="Arial"/>
                <w:b/>
                <w:bCs/>
                <w:sz w:val="18"/>
                <w:szCs w:val="18"/>
                <w:lang w:eastAsia="es-MX"/>
              </w:rPr>
            </w:pPr>
            <w:r w:rsidRPr="00DF12CC">
              <w:rPr>
                <w:rFonts w:ascii="Arial" w:eastAsia="Times New Roman" w:hAnsi="Arial" w:cs="Arial"/>
                <w:b/>
                <w:bCs/>
                <w:sz w:val="18"/>
                <w:szCs w:val="18"/>
                <w:lang w:eastAsia="es-MX"/>
              </w:rPr>
              <w:t xml:space="preserve">Valor unitario Hectárea  </w:t>
            </w:r>
          </w:p>
        </w:tc>
        <w:tc>
          <w:tcPr>
            <w:tcW w:w="0" w:type="auto"/>
            <w:tcBorders>
              <w:top w:val="single" w:sz="4" w:space="0" w:color="auto"/>
              <w:left w:val="nil"/>
              <w:bottom w:val="single" w:sz="8" w:space="0" w:color="auto"/>
              <w:right w:val="single" w:sz="4" w:space="0" w:color="auto"/>
            </w:tcBorders>
            <w:shd w:val="clear" w:color="000000" w:fill="FFCC99"/>
            <w:vAlign w:val="center"/>
            <w:hideMark/>
          </w:tcPr>
          <w:p w:rsidR="001B5647" w:rsidRPr="00DF12CC" w:rsidRDefault="001B5647" w:rsidP="009D64C4">
            <w:pPr>
              <w:spacing w:after="0" w:line="240" w:lineRule="auto"/>
              <w:jc w:val="center"/>
              <w:rPr>
                <w:rFonts w:ascii="Arial" w:eastAsia="Times New Roman" w:hAnsi="Arial" w:cs="Arial"/>
                <w:b/>
                <w:bCs/>
                <w:sz w:val="18"/>
                <w:szCs w:val="18"/>
                <w:lang w:eastAsia="es-MX"/>
              </w:rPr>
            </w:pPr>
            <w:r w:rsidRPr="00DF12CC">
              <w:rPr>
                <w:rFonts w:ascii="Arial" w:eastAsia="Times New Roman" w:hAnsi="Arial" w:cs="Arial"/>
                <w:b/>
                <w:bCs/>
                <w:sz w:val="18"/>
                <w:szCs w:val="18"/>
                <w:lang w:eastAsia="es-MX"/>
              </w:rPr>
              <w:t>Valor total terreno</w:t>
            </w: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rsidR="001B5647" w:rsidRPr="00DF12CC" w:rsidRDefault="001B5647" w:rsidP="009D64C4">
            <w:pPr>
              <w:spacing w:after="0" w:line="240" w:lineRule="auto"/>
              <w:jc w:val="center"/>
              <w:rPr>
                <w:rFonts w:ascii="Arial" w:eastAsia="Times New Roman" w:hAnsi="Arial" w:cs="Arial"/>
                <w:b/>
                <w:bCs/>
                <w:sz w:val="18"/>
                <w:szCs w:val="18"/>
                <w:lang w:eastAsia="es-MX"/>
              </w:rPr>
            </w:pPr>
            <w:r w:rsidRPr="00DF12CC">
              <w:rPr>
                <w:rFonts w:ascii="Arial" w:eastAsia="Times New Roman" w:hAnsi="Arial" w:cs="Arial"/>
                <w:b/>
                <w:bCs/>
                <w:sz w:val="18"/>
                <w:szCs w:val="18"/>
                <w:lang w:eastAsia="es-MX"/>
              </w:rPr>
              <w:t>Tasa</w:t>
            </w:r>
          </w:p>
        </w:tc>
        <w:tc>
          <w:tcPr>
            <w:tcW w:w="0" w:type="auto"/>
            <w:tcBorders>
              <w:top w:val="single" w:sz="4" w:space="0" w:color="auto"/>
              <w:left w:val="nil"/>
              <w:bottom w:val="single" w:sz="8" w:space="0" w:color="auto"/>
              <w:right w:val="single" w:sz="4" w:space="0" w:color="auto"/>
            </w:tcBorders>
            <w:shd w:val="clear" w:color="000000" w:fill="CCFFCC"/>
            <w:vAlign w:val="center"/>
            <w:hideMark/>
          </w:tcPr>
          <w:p w:rsidR="001B5647" w:rsidRPr="00DF12CC" w:rsidRDefault="001B5647" w:rsidP="009D64C4">
            <w:pPr>
              <w:spacing w:after="0" w:line="240" w:lineRule="auto"/>
              <w:jc w:val="center"/>
              <w:rPr>
                <w:rFonts w:ascii="Arial" w:eastAsia="Times New Roman" w:hAnsi="Arial" w:cs="Arial"/>
                <w:b/>
                <w:bCs/>
                <w:color w:val="000080"/>
                <w:sz w:val="18"/>
                <w:szCs w:val="18"/>
                <w:lang w:eastAsia="es-MX"/>
              </w:rPr>
            </w:pPr>
            <w:r w:rsidRPr="00DF12CC">
              <w:rPr>
                <w:rFonts w:ascii="Arial" w:eastAsia="Times New Roman" w:hAnsi="Arial" w:cs="Arial"/>
                <w:b/>
                <w:bCs/>
                <w:color w:val="000080"/>
                <w:sz w:val="18"/>
                <w:szCs w:val="18"/>
                <w:lang w:eastAsia="es-MX"/>
              </w:rPr>
              <w:t>Impuesto predial directo bimestral</w:t>
            </w:r>
          </w:p>
        </w:tc>
        <w:tc>
          <w:tcPr>
            <w:tcW w:w="0" w:type="auto"/>
            <w:tcBorders>
              <w:top w:val="single" w:sz="4" w:space="0" w:color="auto"/>
              <w:left w:val="nil"/>
              <w:bottom w:val="single" w:sz="8" w:space="0" w:color="auto"/>
              <w:right w:val="single" w:sz="4" w:space="0" w:color="auto"/>
            </w:tcBorders>
            <w:shd w:val="clear" w:color="000000" w:fill="FFFF99"/>
            <w:vAlign w:val="center"/>
            <w:hideMark/>
          </w:tcPr>
          <w:p w:rsidR="001B5647" w:rsidRPr="00DF12CC" w:rsidRDefault="001B5647" w:rsidP="009D64C4">
            <w:pPr>
              <w:spacing w:after="0" w:line="240" w:lineRule="auto"/>
              <w:jc w:val="center"/>
              <w:rPr>
                <w:rFonts w:ascii="Arial" w:eastAsia="Times New Roman" w:hAnsi="Arial" w:cs="Arial"/>
                <w:b/>
                <w:bCs/>
                <w:color w:val="FF0000"/>
                <w:sz w:val="18"/>
                <w:szCs w:val="18"/>
                <w:lang w:eastAsia="es-MX"/>
              </w:rPr>
            </w:pPr>
            <w:r w:rsidRPr="00DF12CC">
              <w:rPr>
                <w:rFonts w:ascii="Arial" w:eastAsia="Times New Roman" w:hAnsi="Arial" w:cs="Arial"/>
                <w:b/>
                <w:bCs/>
                <w:color w:val="FF0000"/>
                <w:sz w:val="18"/>
                <w:szCs w:val="18"/>
                <w:lang w:eastAsia="es-MX"/>
              </w:rPr>
              <w:t>Monto cuota fija bimestral</w:t>
            </w:r>
          </w:p>
        </w:tc>
        <w:tc>
          <w:tcPr>
            <w:tcW w:w="0" w:type="auto"/>
            <w:tcBorders>
              <w:top w:val="single" w:sz="4" w:space="0" w:color="auto"/>
              <w:left w:val="nil"/>
              <w:bottom w:val="single" w:sz="8" w:space="0" w:color="auto"/>
              <w:right w:val="single" w:sz="4" w:space="0" w:color="auto"/>
            </w:tcBorders>
            <w:shd w:val="clear" w:color="000000" w:fill="FFCC99"/>
            <w:vAlign w:val="center"/>
            <w:hideMark/>
          </w:tcPr>
          <w:p w:rsidR="001B5647" w:rsidRPr="00DF12CC" w:rsidRDefault="001B5647" w:rsidP="009D64C4">
            <w:pPr>
              <w:spacing w:after="0" w:line="240" w:lineRule="auto"/>
              <w:jc w:val="center"/>
              <w:rPr>
                <w:rFonts w:ascii="Arial" w:eastAsia="Times New Roman" w:hAnsi="Arial" w:cs="Arial"/>
                <w:b/>
                <w:bCs/>
                <w:sz w:val="18"/>
                <w:szCs w:val="18"/>
                <w:lang w:eastAsia="es-MX"/>
              </w:rPr>
            </w:pPr>
            <w:r w:rsidRPr="00DF12CC">
              <w:rPr>
                <w:rFonts w:ascii="Arial" w:eastAsia="Times New Roman" w:hAnsi="Arial" w:cs="Arial"/>
                <w:b/>
                <w:bCs/>
                <w:sz w:val="18"/>
                <w:szCs w:val="18"/>
                <w:lang w:eastAsia="es-MX"/>
              </w:rPr>
              <w:t>Impuesto predial bimestral con cuota fija</w:t>
            </w:r>
          </w:p>
        </w:tc>
      </w:tr>
      <w:tr w:rsidR="001B5647" w:rsidRPr="00DF12CC" w:rsidTr="009D64C4">
        <w:trPr>
          <w:trHeight w:val="34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R001216</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1852.0000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$45</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$83,340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0.20</w:t>
            </w:r>
          </w:p>
        </w:tc>
        <w:tc>
          <w:tcPr>
            <w:tcW w:w="0" w:type="auto"/>
            <w:tcBorders>
              <w:top w:val="nil"/>
              <w:left w:val="nil"/>
              <w:bottom w:val="single" w:sz="4" w:space="0" w:color="auto"/>
              <w:right w:val="single" w:sz="4" w:space="0" w:color="auto"/>
            </w:tcBorders>
            <w:shd w:val="clear" w:color="000000" w:fill="CCFFCC"/>
            <w:noWrap/>
            <w:vAlign w:val="bottom"/>
            <w:hideMark/>
          </w:tcPr>
          <w:p w:rsidR="001B5647" w:rsidRPr="00DF12CC" w:rsidRDefault="001B5647" w:rsidP="009D64C4">
            <w:pPr>
              <w:spacing w:after="0" w:line="240" w:lineRule="auto"/>
              <w:jc w:val="center"/>
              <w:rPr>
                <w:rFonts w:ascii="Arial" w:eastAsia="Times New Roman" w:hAnsi="Arial" w:cs="Arial"/>
                <w:b/>
                <w:bCs/>
                <w:color w:val="000080"/>
                <w:sz w:val="18"/>
                <w:szCs w:val="18"/>
                <w:lang w:eastAsia="es-MX"/>
              </w:rPr>
            </w:pPr>
            <w:r w:rsidRPr="00DF12CC">
              <w:rPr>
                <w:rFonts w:ascii="Arial" w:eastAsia="Times New Roman" w:hAnsi="Arial" w:cs="Arial"/>
                <w:b/>
                <w:bCs/>
                <w:color w:val="000080"/>
                <w:sz w:val="18"/>
                <w:szCs w:val="18"/>
                <w:lang w:eastAsia="es-MX"/>
              </w:rPr>
              <w:t>$17</w:t>
            </w:r>
          </w:p>
        </w:tc>
        <w:tc>
          <w:tcPr>
            <w:tcW w:w="0" w:type="auto"/>
            <w:tcBorders>
              <w:top w:val="nil"/>
              <w:left w:val="nil"/>
              <w:bottom w:val="single" w:sz="4" w:space="0" w:color="auto"/>
              <w:right w:val="single" w:sz="4" w:space="0" w:color="auto"/>
            </w:tcBorders>
            <w:shd w:val="clear" w:color="000000" w:fill="FFFF99"/>
            <w:noWrap/>
            <w:vAlign w:val="bottom"/>
            <w:hideMark/>
          </w:tcPr>
          <w:p w:rsidR="001B5647" w:rsidRPr="00DF12CC" w:rsidRDefault="001B5647" w:rsidP="009D64C4">
            <w:pPr>
              <w:spacing w:after="0" w:line="240" w:lineRule="auto"/>
              <w:jc w:val="center"/>
              <w:rPr>
                <w:rFonts w:ascii="Arial" w:eastAsia="Times New Roman" w:hAnsi="Arial" w:cs="Arial"/>
                <w:b/>
                <w:bCs/>
                <w:color w:val="FF0000"/>
                <w:sz w:val="18"/>
                <w:szCs w:val="18"/>
                <w:lang w:eastAsia="es-MX"/>
              </w:rPr>
            </w:pPr>
            <w:r w:rsidRPr="00DF12CC">
              <w:rPr>
                <w:rFonts w:ascii="Arial" w:eastAsia="Times New Roman" w:hAnsi="Arial" w:cs="Arial"/>
                <w:b/>
                <w:bCs/>
                <w:color w:val="FF0000"/>
                <w:sz w:val="18"/>
                <w:szCs w:val="18"/>
                <w:lang w:eastAsia="es-MX"/>
              </w:rPr>
              <w:t>$12</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$29</w:t>
            </w:r>
          </w:p>
        </w:tc>
      </w:tr>
      <w:tr w:rsidR="001B5647" w:rsidRPr="00DF12CC" w:rsidTr="009D64C4">
        <w:trPr>
          <w:trHeight w:val="34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lastRenderedPageBreak/>
              <w:t>R003997</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10137.0000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AGOSTADERO 2</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$2</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$25,038</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0.20</w:t>
            </w:r>
          </w:p>
        </w:tc>
        <w:tc>
          <w:tcPr>
            <w:tcW w:w="0" w:type="auto"/>
            <w:tcBorders>
              <w:top w:val="nil"/>
              <w:left w:val="nil"/>
              <w:bottom w:val="single" w:sz="4" w:space="0" w:color="auto"/>
              <w:right w:val="single" w:sz="4" w:space="0" w:color="auto"/>
            </w:tcBorders>
            <w:shd w:val="clear" w:color="000000" w:fill="CCFFCC"/>
            <w:noWrap/>
            <w:vAlign w:val="bottom"/>
            <w:hideMark/>
          </w:tcPr>
          <w:p w:rsidR="001B5647" w:rsidRPr="00DF12CC" w:rsidRDefault="001B5647" w:rsidP="009D64C4">
            <w:pPr>
              <w:spacing w:after="0" w:line="240" w:lineRule="auto"/>
              <w:jc w:val="center"/>
              <w:rPr>
                <w:rFonts w:ascii="Arial" w:eastAsia="Times New Roman" w:hAnsi="Arial" w:cs="Arial"/>
                <w:b/>
                <w:bCs/>
                <w:color w:val="000080"/>
                <w:sz w:val="18"/>
                <w:szCs w:val="18"/>
                <w:lang w:eastAsia="es-MX"/>
              </w:rPr>
            </w:pPr>
            <w:r w:rsidRPr="00DF12CC">
              <w:rPr>
                <w:rFonts w:ascii="Arial" w:eastAsia="Times New Roman" w:hAnsi="Arial" w:cs="Arial"/>
                <w:b/>
                <w:bCs/>
                <w:color w:val="000080"/>
                <w:sz w:val="18"/>
                <w:szCs w:val="18"/>
                <w:lang w:eastAsia="es-MX"/>
              </w:rPr>
              <w:t>$5</w:t>
            </w:r>
          </w:p>
        </w:tc>
        <w:tc>
          <w:tcPr>
            <w:tcW w:w="0" w:type="auto"/>
            <w:tcBorders>
              <w:top w:val="nil"/>
              <w:left w:val="nil"/>
              <w:bottom w:val="single" w:sz="4" w:space="0" w:color="auto"/>
              <w:right w:val="single" w:sz="4" w:space="0" w:color="auto"/>
            </w:tcBorders>
            <w:shd w:val="clear" w:color="000000" w:fill="FFFF99"/>
            <w:noWrap/>
            <w:vAlign w:val="bottom"/>
            <w:hideMark/>
          </w:tcPr>
          <w:p w:rsidR="001B5647" w:rsidRPr="00DF12CC" w:rsidRDefault="001B5647" w:rsidP="009D64C4">
            <w:pPr>
              <w:spacing w:after="0" w:line="240" w:lineRule="auto"/>
              <w:jc w:val="center"/>
              <w:rPr>
                <w:rFonts w:ascii="Arial" w:eastAsia="Times New Roman" w:hAnsi="Arial" w:cs="Arial"/>
                <w:b/>
                <w:bCs/>
                <w:color w:val="FF0000"/>
                <w:sz w:val="18"/>
                <w:szCs w:val="18"/>
                <w:lang w:eastAsia="es-MX"/>
              </w:rPr>
            </w:pPr>
            <w:r w:rsidRPr="00DF12CC">
              <w:rPr>
                <w:rFonts w:ascii="Arial" w:eastAsia="Times New Roman" w:hAnsi="Arial" w:cs="Arial"/>
                <w:b/>
                <w:bCs/>
                <w:color w:val="FF0000"/>
                <w:sz w:val="18"/>
                <w:szCs w:val="18"/>
                <w:lang w:eastAsia="es-MX"/>
              </w:rPr>
              <w:t>$12</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$17</w:t>
            </w:r>
          </w:p>
        </w:tc>
      </w:tr>
      <w:tr w:rsidR="001B5647" w:rsidRPr="00DF12CC" w:rsidTr="009D64C4">
        <w:trPr>
          <w:trHeight w:val="34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R001223</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8528.0000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AGRICOLA 1</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$8</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$65,921</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0.20</w:t>
            </w:r>
          </w:p>
        </w:tc>
        <w:tc>
          <w:tcPr>
            <w:tcW w:w="0" w:type="auto"/>
            <w:tcBorders>
              <w:top w:val="nil"/>
              <w:left w:val="nil"/>
              <w:bottom w:val="single" w:sz="4" w:space="0" w:color="auto"/>
              <w:right w:val="single" w:sz="4" w:space="0" w:color="auto"/>
            </w:tcBorders>
            <w:shd w:val="clear" w:color="000000" w:fill="CCFFCC"/>
            <w:noWrap/>
            <w:vAlign w:val="bottom"/>
            <w:hideMark/>
          </w:tcPr>
          <w:p w:rsidR="001B5647" w:rsidRPr="00DF12CC" w:rsidRDefault="001B5647" w:rsidP="009D64C4">
            <w:pPr>
              <w:spacing w:after="0" w:line="240" w:lineRule="auto"/>
              <w:jc w:val="center"/>
              <w:rPr>
                <w:rFonts w:ascii="Arial" w:eastAsia="Times New Roman" w:hAnsi="Arial" w:cs="Arial"/>
                <w:b/>
                <w:bCs/>
                <w:color w:val="000080"/>
                <w:sz w:val="18"/>
                <w:szCs w:val="18"/>
                <w:lang w:eastAsia="es-MX"/>
              </w:rPr>
            </w:pPr>
            <w:r w:rsidRPr="00DF12CC">
              <w:rPr>
                <w:rFonts w:ascii="Arial" w:eastAsia="Times New Roman" w:hAnsi="Arial" w:cs="Arial"/>
                <w:b/>
                <w:bCs/>
                <w:color w:val="000080"/>
                <w:sz w:val="18"/>
                <w:szCs w:val="18"/>
                <w:lang w:eastAsia="es-MX"/>
              </w:rPr>
              <w:t>$13</w:t>
            </w:r>
          </w:p>
        </w:tc>
        <w:tc>
          <w:tcPr>
            <w:tcW w:w="0" w:type="auto"/>
            <w:tcBorders>
              <w:top w:val="nil"/>
              <w:left w:val="nil"/>
              <w:bottom w:val="single" w:sz="4" w:space="0" w:color="auto"/>
              <w:right w:val="single" w:sz="4" w:space="0" w:color="auto"/>
            </w:tcBorders>
            <w:shd w:val="clear" w:color="000000" w:fill="FFFF99"/>
            <w:noWrap/>
            <w:vAlign w:val="bottom"/>
            <w:hideMark/>
          </w:tcPr>
          <w:p w:rsidR="001B5647" w:rsidRPr="00DF12CC" w:rsidRDefault="001B5647" w:rsidP="009D64C4">
            <w:pPr>
              <w:spacing w:after="0" w:line="240" w:lineRule="auto"/>
              <w:jc w:val="center"/>
              <w:rPr>
                <w:rFonts w:ascii="Arial" w:eastAsia="Times New Roman" w:hAnsi="Arial" w:cs="Arial"/>
                <w:b/>
                <w:bCs/>
                <w:color w:val="FF0000"/>
                <w:sz w:val="18"/>
                <w:szCs w:val="18"/>
                <w:lang w:eastAsia="es-MX"/>
              </w:rPr>
            </w:pPr>
            <w:r w:rsidRPr="00DF12CC">
              <w:rPr>
                <w:rFonts w:ascii="Arial" w:eastAsia="Times New Roman" w:hAnsi="Arial" w:cs="Arial"/>
                <w:b/>
                <w:bCs/>
                <w:color w:val="FF0000"/>
                <w:sz w:val="18"/>
                <w:szCs w:val="18"/>
                <w:lang w:eastAsia="es-MX"/>
              </w:rPr>
              <w:t>$12</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$25</w:t>
            </w:r>
          </w:p>
        </w:tc>
      </w:tr>
      <w:tr w:rsidR="001B5647" w:rsidRPr="00DF12CC" w:rsidTr="009D64C4">
        <w:trPr>
          <w:trHeight w:val="34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R001312</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41800.0000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AGOSTADERO 1</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$3</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$125,400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0.20</w:t>
            </w:r>
          </w:p>
        </w:tc>
        <w:tc>
          <w:tcPr>
            <w:tcW w:w="0" w:type="auto"/>
            <w:tcBorders>
              <w:top w:val="nil"/>
              <w:left w:val="nil"/>
              <w:bottom w:val="single" w:sz="4" w:space="0" w:color="auto"/>
              <w:right w:val="single" w:sz="4" w:space="0" w:color="auto"/>
            </w:tcBorders>
            <w:shd w:val="clear" w:color="000000" w:fill="CCFFCC"/>
            <w:noWrap/>
            <w:vAlign w:val="bottom"/>
            <w:hideMark/>
          </w:tcPr>
          <w:p w:rsidR="001B5647" w:rsidRPr="00DF12CC" w:rsidRDefault="001B5647" w:rsidP="009D64C4">
            <w:pPr>
              <w:spacing w:after="0" w:line="240" w:lineRule="auto"/>
              <w:jc w:val="center"/>
              <w:rPr>
                <w:rFonts w:ascii="Arial" w:eastAsia="Times New Roman" w:hAnsi="Arial" w:cs="Arial"/>
                <w:b/>
                <w:bCs/>
                <w:color w:val="000080"/>
                <w:sz w:val="18"/>
                <w:szCs w:val="18"/>
                <w:lang w:eastAsia="es-MX"/>
              </w:rPr>
            </w:pPr>
            <w:r w:rsidRPr="00DF12CC">
              <w:rPr>
                <w:rFonts w:ascii="Arial" w:eastAsia="Times New Roman" w:hAnsi="Arial" w:cs="Arial"/>
                <w:b/>
                <w:bCs/>
                <w:color w:val="000080"/>
                <w:sz w:val="18"/>
                <w:szCs w:val="18"/>
                <w:lang w:eastAsia="es-MX"/>
              </w:rPr>
              <w:t>$25</w:t>
            </w:r>
          </w:p>
        </w:tc>
        <w:tc>
          <w:tcPr>
            <w:tcW w:w="0" w:type="auto"/>
            <w:tcBorders>
              <w:top w:val="nil"/>
              <w:left w:val="nil"/>
              <w:bottom w:val="single" w:sz="4" w:space="0" w:color="auto"/>
              <w:right w:val="single" w:sz="4" w:space="0" w:color="auto"/>
            </w:tcBorders>
            <w:shd w:val="clear" w:color="000000" w:fill="FFFF99"/>
            <w:noWrap/>
            <w:vAlign w:val="bottom"/>
            <w:hideMark/>
          </w:tcPr>
          <w:p w:rsidR="001B5647" w:rsidRPr="00DF12CC" w:rsidRDefault="001B5647" w:rsidP="009D64C4">
            <w:pPr>
              <w:spacing w:after="0" w:line="240" w:lineRule="auto"/>
              <w:jc w:val="center"/>
              <w:rPr>
                <w:rFonts w:ascii="Arial" w:eastAsia="Times New Roman" w:hAnsi="Arial" w:cs="Arial"/>
                <w:b/>
                <w:bCs/>
                <w:color w:val="FF0000"/>
                <w:sz w:val="18"/>
                <w:szCs w:val="18"/>
                <w:lang w:eastAsia="es-MX"/>
              </w:rPr>
            </w:pPr>
            <w:r w:rsidRPr="00DF12CC">
              <w:rPr>
                <w:rFonts w:ascii="Arial" w:eastAsia="Times New Roman" w:hAnsi="Arial" w:cs="Arial"/>
                <w:b/>
                <w:bCs/>
                <w:color w:val="FF0000"/>
                <w:sz w:val="18"/>
                <w:szCs w:val="18"/>
                <w:lang w:eastAsia="es-MX"/>
              </w:rPr>
              <w:t>$12</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$37</w:t>
            </w:r>
          </w:p>
        </w:tc>
      </w:tr>
      <w:tr w:rsidR="001B5647" w:rsidRPr="00DF12CC" w:rsidTr="009D64C4">
        <w:trPr>
          <w:trHeight w:val="34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R000263</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22485.0000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RIEGO</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$8</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$179,880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0.20</w:t>
            </w:r>
          </w:p>
        </w:tc>
        <w:tc>
          <w:tcPr>
            <w:tcW w:w="0" w:type="auto"/>
            <w:tcBorders>
              <w:top w:val="nil"/>
              <w:left w:val="nil"/>
              <w:bottom w:val="single" w:sz="4" w:space="0" w:color="auto"/>
              <w:right w:val="single" w:sz="4" w:space="0" w:color="auto"/>
            </w:tcBorders>
            <w:shd w:val="clear" w:color="000000" w:fill="CCFFCC"/>
            <w:noWrap/>
            <w:vAlign w:val="bottom"/>
            <w:hideMark/>
          </w:tcPr>
          <w:p w:rsidR="001B5647" w:rsidRPr="00DF12CC" w:rsidRDefault="001B5647" w:rsidP="009D64C4">
            <w:pPr>
              <w:spacing w:after="0" w:line="240" w:lineRule="auto"/>
              <w:jc w:val="center"/>
              <w:rPr>
                <w:rFonts w:ascii="Arial" w:eastAsia="Times New Roman" w:hAnsi="Arial" w:cs="Arial"/>
                <w:b/>
                <w:bCs/>
                <w:color w:val="000080"/>
                <w:sz w:val="18"/>
                <w:szCs w:val="18"/>
                <w:lang w:eastAsia="es-MX"/>
              </w:rPr>
            </w:pPr>
            <w:r w:rsidRPr="00DF12CC">
              <w:rPr>
                <w:rFonts w:ascii="Arial" w:eastAsia="Times New Roman" w:hAnsi="Arial" w:cs="Arial"/>
                <w:b/>
                <w:bCs/>
                <w:color w:val="000080"/>
                <w:sz w:val="18"/>
                <w:szCs w:val="18"/>
                <w:lang w:eastAsia="es-MX"/>
              </w:rPr>
              <w:t>$36</w:t>
            </w:r>
          </w:p>
        </w:tc>
        <w:tc>
          <w:tcPr>
            <w:tcW w:w="0" w:type="auto"/>
            <w:tcBorders>
              <w:top w:val="nil"/>
              <w:left w:val="nil"/>
              <w:bottom w:val="single" w:sz="4" w:space="0" w:color="auto"/>
              <w:right w:val="single" w:sz="4" w:space="0" w:color="auto"/>
            </w:tcBorders>
            <w:shd w:val="clear" w:color="000000" w:fill="FFFF99"/>
            <w:noWrap/>
            <w:vAlign w:val="bottom"/>
            <w:hideMark/>
          </w:tcPr>
          <w:p w:rsidR="001B5647" w:rsidRPr="00DF12CC" w:rsidRDefault="001B5647" w:rsidP="009D64C4">
            <w:pPr>
              <w:spacing w:after="0" w:line="240" w:lineRule="auto"/>
              <w:jc w:val="center"/>
              <w:rPr>
                <w:rFonts w:ascii="Arial" w:eastAsia="Times New Roman" w:hAnsi="Arial" w:cs="Arial"/>
                <w:b/>
                <w:bCs/>
                <w:color w:val="FF0000"/>
                <w:sz w:val="18"/>
                <w:szCs w:val="18"/>
                <w:lang w:eastAsia="es-MX"/>
              </w:rPr>
            </w:pPr>
            <w:r w:rsidRPr="00DF12CC">
              <w:rPr>
                <w:rFonts w:ascii="Arial" w:eastAsia="Times New Roman" w:hAnsi="Arial" w:cs="Arial"/>
                <w:b/>
                <w:bCs/>
                <w:color w:val="FF0000"/>
                <w:sz w:val="18"/>
                <w:szCs w:val="18"/>
                <w:lang w:eastAsia="es-MX"/>
              </w:rPr>
              <w:t>$12</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$48</w:t>
            </w:r>
          </w:p>
        </w:tc>
      </w:tr>
    </w:tbl>
    <w:p w:rsidR="001B5647" w:rsidRDefault="001B5647" w:rsidP="001B5647">
      <w:pPr>
        <w:pStyle w:val="Default"/>
        <w:jc w:val="both"/>
      </w:pPr>
    </w:p>
    <w:p w:rsidR="001B5647" w:rsidRDefault="001B5647" w:rsidP="001B5647">
      <w:pPr>
        <w:pStyle w:val="Default"/>
        <w:jc w:val="both"/>
      </w:pPr>
    </w:p>
    <w:p w:rsidR="001B5647" w:rsidRDefault="001B5647" w:rsidP="001B5647">
      <w:pPr>
        <w:pStyle w:val="Default"/>
        <w:jc w:val="both"/>
      </w:pPr>
    </w:p>
    <w:p w:rsidR="001B5647" w:rsidRDefault="001B5647" w:rsidP="001B5647">
      <w:pPr>
        <w:pStyle w:val="Default"/>
        <w:jc w:val="both"/>
      </w:pPr>
    </w:p>
    <w:p w:rsidR="001B5647" w:rsidRDefault="001B5647" w:rsidP="001B5647">
      <w:pPr>
        <w:pStyle w:val="Default"/>
        <w:jc w:val="both"/>
      </w:pPr>
    </w:p>
    <w:p w:rsidR="001B5647" w:rsidRPr="001B5647" w:rsidRDefault="001B5647" w:rsidP="001B5647">
      <w:pPr>
        <w:pStyle w:val="Default"/>
        <w:jc w:val="both"/>
        <w:rPr>
          <w:b/>
        </w:rPr>
      </w:pPr>
      <w:r w:rsidRPr="001B5647">
        <w:rPr>
          <w:b/>
        </w:rPr>
        <w:t>LEY DE INGRESOS 2018</w:t>
      </w:r>
    </w:p>
    <w:tbl>
      <w:tblPr>
        <w:tblW w:w="0" w:type="auto"/>
        <w:tblInd w:w="55" w:type="dxa"/>
        <w:tblCellMar>
          <w:left w:w="70" w:type="dxa"/>
          <w:right w:w="70" w:type="dxa"/>
        </w:tblCellMar>
        <w:tblLook w:val="04A0" w:firstRow="1" w:lastRow="0" w:firstColumn="1" w:lastColumn="0" w:noHBand="0" w:noVBand="1"/>
      </w:tblPr>
      <w:tblGrid>
        <w:gridCol w:w="871"/>
        <w:gridCol w:w="1118"/>
        <w:gridCol w:w="1561"/>
        <w:gridCol w:w="932"/>
        <w:gridCol w:w="911"/>
        <w:gridCol w:w="551"/>
        <w:gridCol w:w="995"/>
        <w:gridCol w:w="977"/>
        <w:gridCol w:w="1009"/>
      </w:tblGrid>
      <w:tr w:rsidR="001B5647" w:rsidRPr="00DF12CC" w:rsidTr="009D64C4">
        <w:trPr>
          <w:trHeight w:val="1230"/>
        </w:trPr>
        <w:tc>
          <w:tcPr>
            <w:tcW w:w="0" w:type="auto"/>
            <w:tcBorders>
              <w:top w:val="single" w:sz="4" w:space="0" w:color="auto"/>
              <w:left w:val="single" w:sz="4" w:space="0" w:color="auto"/>
              <w:bottom w:val="single" w:sz="8" w:space="0" w:color="auto"/>
              <w:right w:val="single" w:sz="4" w:space="0" w:color="auto"/>
            </w:tcBorders>
            <w:shd w:val="clear" w:color="auto" w:fill="auto"/>
            <w:noWrap/>
            <w:vAlign w:val="center"/>
            <w:hideMark/>
          </w:tcPr>
          <w:p w:rsidR="001B5647" w:rsidRPr="00DF12CC" w:rsidRDefault="001B5647" w:rsidP="009D64C4">
            <w:pPr>
              <w:spacing w:after="0" w:line="240" w:lineRule="auto"/>
              <w:jc w:val="center"/>
              <w:rPr>
                <w:rFonts w:ascii="Arial" w:eastAsia="Times New Roman" w:hAnsi="Arial" w:cs="Arial"/>
                <w:b/>
                <w:bCs/>
                <w:sz w:val="18"/>
                <w:szCs w:val="18"/>
                <w:lang w:eastAsia="es-MX"/>
              </w:rPr>
            </w:pPr>
            <w:r w:rsidRPr="00DF12CC">
              <w:rPr>
                <w:rFonts w:ascii="Arial" w:eastAsia="Times New Roman" w:hAnsi="Arial" w:cs="Arial"/>
                <w:b/>
                <w:bCs/>
                <w:sz w:val="18"/>
                <w:szCs w:val="18"/>
                <w:lang w:eastAsia="es-MX"/>
              </w:rPr>
              <w:t>Cuenta</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1B5647" w:rsidRPr="00DF12CC" w:rsidRDefault="001B5647" w:rsidP="009D64C4">
            <w:pPr>
              <w:spacing w:after="0" w:line="240" w:lineRule="auto"/>
              <w:jc w:val="center"/>
              <w:rPr>
                <w:rFonts w:ascii="Arial" w:eastAsia="Times New Roman" w:hAnsi="Arial" w:cs="Arial"/>
                <w:b/>
                <w:bCs/>
                <w:sz w:val="18"/>
                <w:szCs w:val="18"/>
                <w:lang w:eastAsia="es-MX"/>
              </w:rPr>
            </w:pPr>
            <w:r w:rsidRPr="00DF12CC">
              <w:rPr>
                <w:rFonts w:ascii="Arial" w:eastAsia="Times New Roman" w:hAnsi="Arial" w:cs="Arial"/>
                <w:b/>
                <w:bCs/>
                <w:sz w:val="18"/>
                <w:szCs w:val="18"/>
                <w:lang w:eastAsia="es-MX"/>
              </w:rPr>
              <w:t>Superficie Terreno Has.</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1B5647" w:rsidRPr="00DF12CC" w:rsidRDefault="001B5647" w:rsidP="009D64C4">
            <w:pPr>
              <w:spacing w:after="0" w:line="240" w:lineRule="auto"/>
              <w:jc w:val="center"/>
              <w:rPr>
                <w:rFonts w:ascii="Arial" w:eastAsia="Times New Roman" w:hAnsi="Arial" w:cs="Arial"/>
                <w:b/>
                <w:bCs/>
                <w:sz w:val="18"/>
                <w:szCs w:val="18"/>
                <w:lang w:eastAsia="es-MX"/>
              </w:rPr>
            </w:pPr>
            <w:r w:rsidRPr="00DF12CC">
              <w:rPr>
                <w:rFonts w:ascii="Arial" w:eastAsia="Times New Roman" w:hAnsi="Arial" w:cs="Arial"/>
                <w:b/>
                <w:bCs/>
                <w:sz w:val="18"/>
                <w:szCs w:val="18"/>
                <w:lang w:eastAsia="es-MX"/>
              </w:rPr>
              <w:t>Tipo de suelo</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1B5647" w:rsidRPr="00DF12CC" w:rsidRDefault="001B5647" w:rsidP="009D64C4">
            <w:pPr>
              <w:spacing w:after="0" w:line="240" w:lineRule="auto"/>
              <w:jc w:val="center"/>
              <w:rPr>
                <w:rFonts w:ascii="Arial" w:eastAsia="Times New Roman" w:hAnsi="Arial" w:cs="Arial"/>
                <w:b/>
                <w:bCs/>
                <w:sz w:val="18"/>
                <w:szCs w:val="18"/>
                <w:lang w:eastAsia="es-MX"/>
              </w:rPr>
            </w:pPr>
            <w:r w:rsidRPr="00DF12CC">
              <w:rPr>
                <w:rFonts w:ascii="Arial" w:eastAsia="Times New Roman" w:hAnsi="Arial" w:cs="Arial"/>
                <w:b/>
                <w:bCs/>
                <w:sz w:val="18"/>
                <w:szCs w:val="18"/>
                <w:lang w:eastAsia="es-MX"/>
              </w:rPr>
              <w:t xml:space="preserve">Valor unitario Hectárea  </w:t>
            </w:r>
          </w:p>
        </w:tc>
        <w:tc>
          <w:tcPr>
            <w:tcW w:w="0" w:type="auto"/>
            <w:tcBorders>
              <w:top w:val="single" w:sz="4" w:space="0" w:color="auto"/>
              <w:left w:val="nil"/>
              <w:bottom w:val="single" w:sz="8" w:space="0" w:color="auto"/>
              <w:right w:val="single" w:sz="4" w:space="0" w:color="auto"/>
            </w:tcBorders>
            <w:shd w:val="clear" w:color="000000" w:fill="FFCC99"/>
            <w:vAlign w:val="center"/>
            <w:hideMark/>
          </w:tcPr>
          <w:p w:rsidR="001B5647" w:rsidRPr="00DF12CC" w:rsidRDefault="001B5647" w:rsidP="009D64C4">
            <w:pPr>
              <w:spacing w:after="0" w:line="240" w:lineRule="auto"/>
              <w:jc w:val="center"/>
              <w:rPr>
                <w:rFonts w:ascii="Arial" w:eastAsia="Times New Roman" w:hAnsi="Arial" w:cs="Arial"/>
                <w:b/>
                <w:bCs/>
                <w:sz w:val="18"/>
                <w:szCs w:val="18"/>
                <w:lang w:eastAsia="es-MX"/>
              </w:rPr>
            </w:pPr>
            <w:r w:rsidRPr="00DF12CC">
              <w:rPr>
                <w:rFonts w:ascii="Arial" w:eastAsia="Times New Roman" w:hAnsi="Arial" w:cs="Arial"/>
                <w:b/>
                <w:bCs/>
                <w:sz w:val="18"/>
                <w:szCs w:val="18"/>
                <w:lang w:eastAsia="es-MX"/>
              </w:rPr>
              <w:t>Valor total terreno</w:t>
            </w: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rsidR="001B5647" w:rsidRPr="00DF12CC" w:rsidRDefault="001B5647" w:rsidP="009D64C4">
            <w:pPr>
              <w:spacing w:after="0" w:line="240" w:lineRule="auto"/>
              <w:jc w:val="center"/>
              <w:rPr>
                <w:rFonts w:ascii="Arial" w:eastAsia="Times New Roman" w:hAnsi="Arial" w:cs="Arial"/>
                <w:b/>
                <w:bCs/>
                <w:sz w:val="18"/>
                <w:szCs w:val="18"/>
                <w:lang w:eastAsia="es-MX"/>
              </w:rPr>
            </w:pPr>
            <w:r w:rsidRPr="00DF12CC">
              <w:rPr>
                <w:rFonts w:ascii="Arial" w:eastAsia="Times New Roman" w:hAnsi="Arial" w:cs="Arial"/>
                <w:b/>
                <w:bCs/>
                <w:sz w:val="18"/>
                <w:szCs w:val="18"/>
                <w:lang w:eastAsia="es-MX"/>
              </w:rPr>
              <w:t>Tasa</w:t>
            </w:r>
          </w:p>
        </w:tc>
        <w:tc>
          <w:tcPr>
            <w:tcW w:w="0" w:type="auto"/>
            <w:tcBorders>
              <w:top w:val="single" w:sz="4" w:space="0" w:color="auto"/>
              <w:left w:val="nil"/>
              <w:bottom w:val="single" w:sz="8" w:space="0" w:color="auto"/>
              <w:right w:val="single" w:sz="4" w:space="0" w:color="auto"/>
            </w:tcBorders>
            <w:shd w:val="clear" w:color="000000" w:fill="CCFFCC"/>
            <w:vAlign w:val="center"/>
            <w:hideMark/>
          </w:tcPr>
          <w:p w:rsidR="001B5647" w:rsidRPr="00DF12CC" w:rsidRDefault="001B5647" w:rsidP="009D64C4">
            <w:pPr>
              <w:spacing w:after="0" w:line="240" w:lineRule="auto"/>
              <w:jc w:val="center"/>
              <w:rPr>
                <w:rFonts w:ascii="Arial" w:eastAsia="Times New Roman" w:hAnsi="Arial" w:cs="Arial"/>
                <w:b/>
                <w:bCs/>
                <w:color w:val="000080"/>
                <w:sz w:val="18"/>
                <w:szCs w:val="18"/>
                <w:lang w:eastAsia="es-MX"/>
              </w:rPr>
            </w:pPr>
            <w:r w:rsidRPr="00DF12CC">
              <w:rPr>
                <w:rFonts w:ascii="Arial" w:eastAsia="Times New Roman" w:hAnsi="Arial" w:cs="Arial"/>
                <w:b/>
                <w:bCs/>
                <w:color w:val="000080"/>
                <w:sz w:val="18"/>
                <w:szCs w:val="18"/>
                <w:lang w:eastAsia="es-MX"/>
              </w:rPr>
              <w:t>Impuesto predial directo bimestral</w:t>
            </w:r>
          </w:p>
        </w:tc>
        <w:tc>
          <w:tcPr>
            <w:tcW w:w="0" w:type="auto"/>
            <w:tcBorders>
              <w:top w:val="single" w:sz="4" w:space="0" w:color="auto"/>
              <w:left w:val="nil"/>
              <w:bottom w:val="single" w:sz="8" w:space="0" w:color="auto"/>
              <w:right w:val="single" w:sz="4" w:space="0" w:color="auto"/>
            </w:tcBorders>
            <w:shd w:val="clear" w:color="000000" w:fill="FFFF99"/>
            <w:vAlign w:val="center"/>
            <w:hideMark/>
          </w:tcPr>
          <w:p w:rsidR="001B5647" w:rsidRPr="00DF12CC" w:rsidRDefault="001B5647" w:rsidP="009D64C4">
            <w:pPr>
              <w:spacing w:after="0" w:line="240" w:lineRule="auto"/>
              <w:jc w:val="center"/>
              <w:rPr>
                <w:rFonts w:ascii="Arial" w:eastAsia="Times New Roman" w:hAnsi="Arial" w:cs="Arial"/>
                <w:b/>
                <w:bCs/>
                <w:color w:val="FF0000"/>
                <w:sz w:val="18"/>
                <w:szCs w:val="18"/>
                <w:lang w:eastAsia="es-MX"/>
              </w:rPr>
            </w:pPr>
            <w:r w:rsidRPr="00DF12CC">
              <w:rPr>
                <w:rFonts w:ascii="Arial" w:eastAsia="Times New Roman" w:hAnsi="Arial" w:cs="Arial"/>
                <w:b/>
                <w:bCs/>
                <w:color w:val="FF0000"/>
                <w:sz w:val="18"/>
                <w:szCs w:val="18"/>
                <w:lang w:eastAsia="es-MX"/>
              </w:rPr>
              <w:t>Monto cuota fija bimestral</w:t>
            </w:r>
          </w:p>
        </w:tc>
        <w:tc>
          <w:tcPr>
            <w:tcW w:w="0" w:type="auto"/>
            <w:tcBorders>
              <w:top w:val="single" w:sz="4" w:space="0" w:color="auto"/>
              <w:left w:val="nil"/>
              <w:bottom w:val="single" w:sz="8" w:space="0" w:color="auto"/>
              <w:right w:val="single" w:sz="4" w:space="0" w:color="auto"/>
            </w:tcBorders>
            <w:shd w:val="clear" w:color="000000" w:fill="FFCC99"/>
            <w:vAlign w:val="center"/>
            <w:hideMark/>
          </w:tcPr>
          <w:p w:rsidR="001B5647" w:rsidRPr="00DF12CC" w:rsidRDefault="001B5647" w:rsidP="009D64C4">
            <w:pPr>
              <w:spacing w:after="0" w:line="240" w:lineRule="auto"/>
              <w:jc w:val="center"/>
              <w:rPr>
                <w:rFonts w:ascii="Arial" w:eastAsia="Times New Roman" w:hAnsi="Arial" w:cs="Arial"/>
                <w:b/>
                <w:bCs/>
                <w:sz w:val="18"/>
                <w:szCs w:val="18"/>
                <w:lang w:eastAsia="es-MX"/>
              </w:rPr>
            </w:pPr>
            <w:r w:rsidRPr="00DF12CC">
              <w:rPr>
                <w:rFonts w:ascii="Arial" w:eastAsia="Times New Roman" w:hAnsi="Arial" w:cs="Arial"/>
                <w:b/>
                <w:bCs/>
                <w:sz w:val="18"/>
                <w:szCs w:val="18"/>
                <w:lang w:eastAsia="es-MX"/>
              </w:rPr>
              <w:t>Impuesto predial bimestral con cuota fija</w:t>
            </w:r>
          </w:p>
        </w:tc>
      </w:tr>
      <w:tr w:rsidR="001B5647" w:rsidRPr="00DF12CC" w:rsidTr="009D64C4">
        <w:trPr>
          <w:trHeight w:val="34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R001216</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1852.0000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$60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$111,120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0.24</w:t>
            </w:r>
          </w:p>
        </w:tc>
        <w:tc>
          <w:tcPr>
            <w:tcW w:w="0" w:type="auto"/>
            <w:tcBorders>
              <w:top w:val="nil"/>
              <w:left w:val="nil"/>
              <w:bottom w:val="single" w:sz="4" w:space="0" w:color="auto"/>
              <w:right w:val="single" w:sz="4" w:space="0" w:color="auto"/>
            </w:tcBorders>
            <w:shd w:val="clear" w:color="000000" w:fill="CCFFCC"/>
            <w:noWrap/>
            <w:vAlign w:val="bottom"/>
            <w:hideMark/>
          </w:tcPr>
          <w:p w:rsidR="001B5647" w:rsidRPr="00DF12CC" w:rsidRDefault="001B5647" w:rsidP="009D64C4">
            <w:pPr>
              <w:spacing w:after="0" w:line="240" w:lineRule="auto"/>
              <w:jc w:val="center"/>
              <w:rPr>
                <w:rFonts w:ascii="Arial" w:eastAsia="Times New Roman" w:hAnsi="Arial" w:cs="Arial"/>
                <w:b/>
                <w:bCs/>
                <w:color w:val="000080"/>
                <w:sz w:val="18"/>
                <w:szCs w:val="18"/>
                <w:lang w:eastAsia="es-MX"/>
              </w:rPr>
            </w:pPr>
            <w:r w:rsidRPr="00DF12CC">
              <w:rPr>
                <w:rFonts w:ascii="Arial" w:eastAsia="Times New Roman" w:hAnsi="Arial" w:cs="Arial"/>
                <w:b/>
                <w:bCs/>
                <w:color w:val="000080"/>
                <w:sz w:val="18"/>
                <w:szCs w:val="18"/>
                <w:lang w:eastAsia="es-MX"/>
              </w:rPr>
              <w:t>$27</w:t>
            </w:r>
          </w:p>
        </w:tc>
        <w:tc>
          <w:tcPr>
            <w:tcW w:w="0" w:type="auto"/>
            <w:tcBorders>
              <w:top w:val="nil"/>
              <w:left w:val="nil"/>
              <w:bottom w:val="single" w:sz="4" w:space="0" w:color="auto"/>
              <w:right w:val="single" w:sz="4" w:space="0" w:color="auto"/>
            </w:tcBorders>
            <w:shd w:val="clear" w:color="000000" w:fill="FFFF99"/>
            <w:noWrap/>
            <w:vAlign w:val="bottom"/>
            <w:hideMark/>
          </w:tcPr>
          <w:p w:rsidR="001B5647" w:rsidRPr="00DF12CC" w:rsidRDefault="001B5647" w:rsidP="009D64C4">
            <w:pPr>
              <w:spacing w:after="0" w:line="240" w:lineRule="auto"/>
              <w:jc w:val="center"/>
              <w:rPr>
                <w:rFonts w:ascii="Arial" w:eastAsia="Times New Roman" w:hAnsi="Arial" w:cs="Arial"/>
                <w:b/>
                <w:bCs/>
                <w:color w:val="FF0000"/>
                <w:sz w:val="18"/>
                <w:szCs w:val="18"/>
                <w:lang w:eastAsia="es-MX"/>
              </w:rPr>
            </w:pPr>
            <w:r w:rsidRPr="00DF12CC">
              <w:rPr>
                <w:rFonts w:ascii="Arial" w:eastAsia="Times New Roman" w:hAnsi="Arial" w:cs="Arial"/>
                <w:b/>
                <w:bCs/>
                <w:color w:val="FF0000"/>
                <w:sz w:val="18"/>
                <w:szCs w:val="18"/>
                <w:lang w:eastAsia="es-MX"/>
              </w:rPr>
              <w:t>$12</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$39</w:t>
            </w:r>
          </w:p>
        </w:tc>
      </w:tr>
      <w:tr w:rsidR="001B5647" w:rsidRPr="00DF12CC" w:rsidTr="009D64C4">
        <w:trPr>
          <w:trHeight w:val="34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R003997</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10137.0000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AGOSTADERO 2</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$5</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$45,617</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0.24</w:t>
            </w:r>
          </w:p>
        </w:tc>
        <w:tc>
          <w:tcPr>
            <w:tcW w:w="0" w:type="auto"/>
            <w:tcBorders>
              <w:top w:val="nil"/>
              <w:left w:val="nil"/>
              <w:bottom w:val="single" w:sz="4" w:space="0" w:color="auto"/>
              <w:right w:val="single" w:sz="4" w:space="0" w:color="auto"/>
            </w:tcBorders>
            <w:shd w:val="clear" w:color="000000" w:fill="CCFFCC"/>
            <w:noWrap/>
            <w:vAlign w:val="bottom"/>
            <w:hideMark/>
          </w:tcPr>
          <w:p w:rsidR="001B5647" w:rsidRPr="00DF12CC" w:rsidRDefault="001B5647" w:rsidP="009D64C4">
            <w:pPr>
              <w:spacing w:after="0" w:line="240" w:lineRule="auto"/>
              <w:jc w:val="center"/>
              <w:rPr>
                <w:rFonts w:ascii="Arial" w:eastAsia="Times New Roman" w:hAnsi="Arial" w:cs="Arial"/>
                <w:b/>
                <w:bCs/>
                <w:color w:val="000080"/>
                <w:sz w:val="18"/>
                <w:szCs w:val="18"/>
                <w:lang w:eastAsia="es-MX"/>
              </w:rPr>
            </w:pPr>
            <w:r w:rsidRPr="00DF12CC">
              <w:rPr>
                <w:rFonts w:ascii="Arial" w:eastAsia="Times New Roman" w:hAnsi="Arial" w:cs="Arial"/>
                <w:b/>
                <w:bCs/>
                <w:color w:val="000080"/>
                <w:sz w:val="18"/>
                <w:szCs w:val="18"/>
                <w:lang w:eastAsia="es-MX"/>
              </w:rPr>
              <w:t>$11</w:t>
            </w:r>
          </w:p>
        </w:tc>
        <w:tc>
          <w:tcPr>
            <w:tcW w:w="0" w:type="auto"/>
            <w:tcBorders>
              <w:top w:val="nil"/>
              <w:left w:val="nil"/>
              <w:bottom w:val="single" w:sz="4" w:space="0" w:color="auto"/>
              <w:right w:val="single" w:sz="4" w:space="0" w:color="auto"/>
            </w:tcBorders>
            <w:shd w:val="clear" w:color="000000" w:fill="FFFF99"/>
            <w:noWrap/>
            <w:vAlign w:val="bottom"/>
            <w:hideMark/>
          </w:tcPr>
          <w:p w:rsidR="001B5647" w:rsidRPr="00DF12CC" w:rsidRDefault="001B5647" w:rsidP="009D64C4">
            <w:pPr>
              <w:spacing w:after="0" w:line="240" w:lineRule="auto"/>
              <w:jc w:val="center"/>
              <w:rPr>
                <w:rFonts w:ascii="Arial" w:eastAsia="Times New Roman" w:hAnsi="Arial" w:cs="Arial"/>
                <w:b/>
                <w:bCs/>
                <w:color w:val="FF0000"/>
                <w:sz w:val="18"/>
                <w:szCs w:val="18"/>
                <w:lang w:eastAsia="es-MX"/>
              </w:rPr>
            </w:pPr>
            <w:r w:rsidRPr="00DF12CC">
              <w:rPr>
                <w:rFonts w:ascii="Arial" w:eastAsia="Times New Roman" w:hAnsi="Arial" w:cs="Arial"/>
                <w:b/>
                <w:bCs/>
                <w:color w:val="FF0000"/>
                <w:sz w:val="18"/>
                <w:szCs w:val="18"/>
                <w:lang w:eastAsia="es-MX"/>
              </w:rPr>
              <w:t>$12</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$23</w:t>
            </w:r>
          </w:p>
        </w:tc>
      </w:tr>
      <w:tr w:rsidR="001B5647" w:rsidRPr="00DF12CC" w:rsidTr="009D64C4">
        <w:trPr>
          <w:trHeight w:val="34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R001223</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8528.0000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AGRICOLA 1</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$8</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$63,960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0.24</w:t>
            </w:r>
          </w:p>
        </w:tc>
        <w:tc>
          <w:tcPr>
            <w:tcW w:w="0" w:type="auto"/>
            <w:tcBorders>
              <w:top w:val="nil"/>
              <w:left w:val="nil"/>
              <w:bottom w:val="single" w:sz="4" w:space="0" w:color="auto"/>
              <w:right w:val="single" w:sz="4" w:space="0" w:color="auto"/>
            </w:tcBorders>
            <w:shd w:val="clear" w:color="000000" w:fill="CCFFCC"/>
            <w:noWrap/>
            <w:vAlign w:val="bottom"/>
            <w:hideMark/>
          </w:tcPr>
          <w:p w:rsidR="001B5647" w:rsidRPr="00DF12CC" w:rsidRDefault="001B5647" w:rsidP="009D64C4">
            <w:pPr>
              <w:spacing w:after="0" w:line="240" w:lineRule="auto"/>
              <w:jc w:val="center"/>
              <w:rPr>
                <w:rFonts w:ascii="Arial" w:eastAsia="Times New Roman" w:hAnsi="Arial" w:cs="Arial"/>
                <w:b/>
                <w:bCs/>
                <w:color w:val="000080"/>
                <w:sz w:val="18"/>
                <w:szCs w:val="18"/>
                <w:lang w:eastAsia="es-MX"/>
              </w:rPr>
            </w:pPr>
            <w:r w:rsidRPr="00DF12CC">
              <w:rPr>
                <w:rFonts w:ascii="Arial" w:eastAsia="Times New Roman" w:hAnsi="Arial" w:cs="Arial"/>
                <w:b/>
                <w:bCs/>
                <w:color w:val="000080"/>
                <w:sz w:val="18"/>
                <w:szCs w:val="18"/>
                <w:lang w:eastAsia="es-MX"/>
              </w:rPr>
              <w:t>$15</w:t>
            </w:r>
          </w:p>
        </w:tc>
        <w:tc>
          <w:tcPr>
            <w:tcW w:w="0" w:type="auto"/>
            <w:tcBorders>
              <w:top w:val="nil"/>
              <w:left w:val="nil"/>
              <w:bottom w:val="single" w:sz="4" w:space="0" w:color="auto"/>
              <w:right w:val="single" w:sz="4" w:space="0" w:color="auto"/>
            </w:tcBorders>
            <w:shd w:val="clear" w:color="000000" w:fill="FFFF99"/>
            <w:noWrap/>
            <w:vAlign w:val="bottom"/>
            <w:hideMark/>
          </w:tcPr>
          <w:p w:rsidR="001B5647" w:rsidRPr="00DF12CC" w:rsidRDefault="001B5647" w:rsidP="009D64C4">
            <w:pPr>
              <w:spacing w:after="0" w:line="240" w:lineRule="auto"/>
              <w:jc w:val="center"/>
              <w:rPr>
                <w:rFonts w:ascii="Arial" w:eastAsia="Times New Roman" w:hAnsi="Arial" w:cs="Arial"/>
                <w:b/>
                <w:bCs/>
                <w:color w:val="FF0000"/>
                <w:sz w:val="18"/>
                <w:szCs w:val="18"/>
                <w:lang w:eastAsia="es-MX"/>
              </w:rPr>
            </w:pPr>
            <w:r w:rsidRPr="00DF12CC">
              <w:rPr>
                <w:rFonts w:ascii="Arial" w:eastAsia="Times New Roman" w:hAnsi="Arial" w:cs="Arial"/>
                <w:b/>
                <w:bCs/>
                <w:color w:val="FF0000"/>
                <w:sz w:val="18"/>
                <w:szCs w:val="18"/>
                <w:lang w:eastAsia="es-MX"/>
              </w:rPr>
              <w:t>$12</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$27</w:t>
            </w:r>
          </w:p>
        </w:tc>
      </w:tr>
      <w:tr w:rsidR="001B5647" w:rsidRPr="00DF12CC" w:rsidTr="009D64C4">
        <w:trPr>
          <w:trHeight w:val="34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R001312</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41800.0000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AGOSTADERO 1</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$5</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$188,100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0.24</w:t>
            </w:r>
          </w:p>
        </w:tc>
        <w:tc>
          <w:tcPr>
            <w:tcW w:w="0" w:type="auto"/>
            <w:tcBorders>
              <w:top w:val="nil"/>
              <w:left w:val="nil"/>
              <w:bottom w:val="single" w:sz="4" w:space="0" w:color="auto"/>
              <w:right w:val="single" w:sz="4" w:space="0" w:color="auto"/>
            </w:tcBorders>
            <w:shd w:val="clear" w:color="000000" w:fill="CCFFCC"/>
            <w:noWrap/>
            <w:vAlign w:val="bottom"/>
            <w:hideMark/>
          </w:tcPr>
          <w:p w:rsidR="001B5647" w:rsidRPr="00DF12CC" w:rsidRDefault="001B5647" w:rsidP="009D64C4">
            <w:pPr>
              <w:spacing w:after="0" w:line="240" w:lineRule="auto"/>
              <w:jc w:val="center"/>
              <w:rPr>
                <w:rFonts w:ascii="Arial" w:eastAsia="Times New Roman" w:hAnsi="Arial" w:cs="Arial"/>
                <w:b/>
                <w:bCs/>
                <w:color w:val="000080"/>
                <w:sz w:val="18"/>
                <w:szCs w:val="18"/>
                <w:lang w:eastAsia="es-MX"/>
              </w:rPr>
            </w:pPr>
            <w:r w:rsidRPr="00DF12CC">
              <w:rPr>
                <w:rFonts w:ascii="Arial" w:eastAsia="Times New Roman" w:hAnsi="Arial" w:cs="Arial"/>
                <w:b/>
                <w:bCs/>
                <w:color w:val="000080"/>
                <w:sz w:val="18"/>
                <w:szCs w:val="18"/>
                <w:lang w:eastAsia="es-MX"/>
              </w:rPr>
              <w:t>$45</w:t>
            </w:r>
          </w:p>
        </w:tc>
        <w:tc>
          <w:tcPr>
            <w:tcW w:w="0" w:type="auto"/>
            <w:tcBorders>
              <w:top w:val="nil"/>
              <w:left w:val="nil"/>
              <w:bottom w:val="single" w:sz="4" w:space="0" w:color="auto"/>
              <w:right w:val="single" w:sz="4" w:space="0" w:color="auto"/>
            </w:tcBorders>
            <w:shd w:val="clear" w:color="000000" w:fill="FFFF99"/>
            <w:noWrap/>
            <w:vAlign w:val="bottom"/>
            <w:hideMark/>
          </w:tcPr>
          <w:p w:rsidR="001B5647" w:rsidRPr="00DF12CC" w:rsidRDefault="001B5647" w:rsidP="009D64C4">
            <w:pPr>
              <w:spacing w:after="0" w:line="240" w:lineRule="auto"/>
              <w:jc w:val="center"/>
              <w:rPr>
                <w:rFonts w:ascii="Arial" w:eastAsia="Times New Roman" w:hAnsi="Arial" w:cs="Arial"/>
                <w:b/>
                <w:bCs/>
                <w:color w:val="FF0000"/>
                <w:sz w:val="18"/>
                <w:szCs w:val="18"/>
                <w:lang w:eastAsia="es-MX"/>
              </w:rPr>
            </w:pPr>
            <w:r w:rsidRPr="00DF12CC">
              <w:rPr>
                <w:rFonts w:ascii="Arial" w:eastAsia="Times New Roman" w:hAnsi="Arial" w:cs="Arial"/>
                <w:b/>
                <w:bCs/>
                <w:color w:val="FF0000"/>
                <w:sz w:val="18"/>
                <w:szCs w:val="18"/>
                <w:lang w:eastAsia="es-MX"/>
              </w:rPr>
              <w:t>$12</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$57</w:t>
            </w:r>
          </w:p>
        </w:tc>
      </w:tr>
      <w:tr w:rsidR="001B5647" w:rsidRPr="00DF12CC" w:rsidTr="009D64C4">
        <w:trPr>
          <w:trHeight w:val="34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R000263</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22485.0000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RIEGO</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$16</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$359,760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0.24</w:t>
            </w:r>
          </w:p>
        </w:tc>
        <w:tc>
          <w:tcPr>
            <w:tcW w:w="0" w:type="auto"/>
            <w:tcBorders>
              <w:top w:val="nil"/>
              <w:left w:val="nil"/>
              <w:bottom w:val="single" w:sz="4" w:space="0" w:color="auto"/>
              <w:right w:val="single" w:sz="4" w:space="0" w:color="auto"/>
            </w:tcBorders>
            <w:shd w:val="clear" w:color="000000" w:fill="CCFFCC"/>
            <w:noWrap/>
            <w:vAlign w:val="bottom"/>
            <w:hideMark/>
          </w:tcPr>
          <w:p w:rsidR="001B5647" w:rsidRPr="00DF12CC" w:rsidRDefault="001B5647" w:rsidP="009D64C4">
            <w:pPr>
              <w:spacing w:after="0" w:line="240" w:lineRule="auto"/>
              <w:jc w:val="center"/>
              <w:rPr>
                <w:rFonts w:ascii="Arial" w:eastAsia="Times New Roman" w:hAnsi="Arial" w:cs="Arial"/>
                <w:b/>
                <w:bCs/>
                <w:color w:val="000080"/>
                <w:sz w:val="18"/>
                <w:szCs w:val="18"/>
                <w:lang w:eastAsia="es-MX"/>
              </w:rPr>
            </w:pPr>
            <w:r w:rsidRPr="00DF12CC">
              <w:rPr>
                <w:rFonts w:ascii="Arial" w:eastAsia="Times New Roman" w:hAnsi="Arial" w:cs="Arial"/>
                <w:b/>
                <w:bCs/>
                <w:color w:val="000080"/>
                <w:sz w:val="18"/>
                <w:szCs w:val="18"/>
                <w:lang w:eastAsia="es-MX"/>
              </w:rPr>
              <w:t>$86</w:t>
            </w:r>
          </w:p>
        </w:tc>
        <w:tc>
          <w:tcPr>
            <w:tcW w:w="0" w:type="auto"/>
            <w:tcBorders>
              <w:top w:val="nil"/>
              <w:left w:val="nil"/>
              <w:bottom w:val="single" w:sz="4" w:space="0" w:color="auto"/>
              <w:right w:val="single" w:sz="4" w:space="0" w:color="auto"/>
            </w:tcBorders>
            <w:shd w:val="clear" w:color="000000" w:fill="FFFF99"/>
            <w:noWrap/>
            <w:vAlign w:val="bottom"/>
            <w:hideMark/>
          </w:tcPr>
          <w:p w:rsidR="001B5647" w:rsidRPr="00DF12CC" w:rsidRDefault="001B5647" w:rsidP="009D64C4">
            <w:pPr>
              <w:spacing w:after="0" w:line="240" w:lineRule="auto"/>
              <w:jc w:val="center"/>
              <w:rPr>
                <w:rFonts w:ascii="Arial" w:eastAsia="Times New Roman" w:hAnsi="Arial" w:cs="Arial"/>
                <w:b/>
                <w:bCs/>
                <w:color w:val="FF0000"/>
                <w:sz w:val="18"/>
                <w:szCs w:val="18"/>
                <w:lang w:eastAsia="es-MX"/>
              </w:rPr>
            </w:pPr>
            <w:r w:rsidRPr="00DF12CC">
              <w:rPr>
                <w:rFonts w:ascii="Arial" w:eastAsia="Times New Roman" w:hAnsi="Arial" w:cs="Arial"/>
                <w:b/>
                <w:bCs/>
                <w:color w:val="FF0000"/>
                <w:sz w:val="18"/>
                <w:szCs w:val="18"/>
                <w:lang w:eastAsia="es-MX"/>
              </w:rPr>
              <w:t>$12</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DF12CC" w:rsidRDefault="001B5647" w:rsidP="009D64C4">
            <w:pPr>
              <w:spacing w:after="0" w:line="240" w:lineRule="auto"/>
              <w:jc w:val="center"/>
              <w:rPr>
                <w:rFonts w:ascii="Arial" w:eastAsia="Times New Roman" w:hAnsi="Arial" w:cs="Arial"/>
                <w:sz w:val="18"/>
                <w:szCs w:val="18"/>
                <w:lang w:eastAsia="es-MX"/>
              </w:rPr>
            </w:pPr>
            <w:r w:rsidRPr="00DF12CC">
              <w:rPr>
                <w:rFonts w:ascii="Arial" w:eastAsia="Times New Roman" w:hAnsi="Arial" w:cs="Arial"/>
                <w:sz w:val="18"/>
                <w:szCs w:val="18"/>
                <w:lang w:eastAsia="es-MX"/>
              </w:rPr>
              <w:t>$98</w:t>
            </w:r>
          </w:p>
        </w:tc>
      </w:tr>
    </w:tbl>
    <w:p w:rsidR="001B5647" w:rsidRDefault="001B5647" w:rsidP="001B5647">
      <w:pPr>
        <w:pStyle w:val="Default"/>
        <w:jc w:val="both"/>
      </w:pPr>
    </w:p>
    <w:p w:rsidR="001B5647" w:rsidRDefault="001B5647" w:rsidP="001B5647">
      <w:pPr>
        <w:pStyle w:val="Default"/>
        <w:jc w:val="both"/>
      </w:pPr>
    </w:p>
    <w:p w:rsidR="001B5647" w:rsidRPr="00E90D5D" w:rsidRDefault="001B5647" w:rsidP="001B5647">
      <w:pPr>
        <w:pStyle w:val="Default"/>
        <w:spacing w:line="360" w:lineRule="auto"/>
        <w:jc w:val="both"/>
        <w:rPr>
          <w:sz w:val="20"/>
          <w:szCs w:val="20"/>
        </w:rPr>
      </w:pPr>
      <w:r w:rsidRPr="007C1020">
        <w:t>Asimismo, se modifican las tasas bimestrales al millar en predios urbanos edificados, de 0.16 a 0.20, con la finalidad de actualizar Lo anterior, es considerando lo que señala los artículo 94, 95 y 106 de la Ley de Hacienda Municipal del Estado de Jalisco,  relativo al cálculo del impuesto, en el que se observa que el incremento que se plantea en las tasas de predios urbanos edificados y no edificados, no afecta significativamente a los contribuyentes, Por lo que propone el Gobierno municipal de Juanacatlán incrementar la tasa, con la finalidad de que obtenga una recaudación que le permita continuar con la actualización de los valores de predios como se ejemplifica en la siguiente tabla:</w:t>
      </w:r>
      <w:r w:rsidRPr="00E90D5D">
        <w:rPr>
          <w:sz w:val="20"/>
          <w:szCs w:val="20"/>
        </w:rPr>
        <w:t xml:space="preserve"> </w:t>
      </w:r>
    </w:p>
    <w:p w:rsidR="001B5647" w:rsidRPr="005A65F7" w:rsidRDefault="001B5647" w:rsidP="001B5647">
      <w:pPr>
        <w:pStyle w:val="Default"/>
        <w:jc w:val="both"/>
      </w:pPr>
      <w:r w:rsidRPr="00A05A24">
        <w:t xml:space="preserve"> </w:t>
      </w:r>
    </w:p>
    <w:p w:rsidR="001B5647" w:rsidRPr="005A65F7" w:rsidRDefault="001B5647" w:rsidP="001B5647">
      <w:pPr>
        <w:pStyle w:val="Default"/>
        <w:jc w:val="both"/>
      </w:pPr>
    </w:p>
    <w:p w:rsidR="001B5647" w:rsidRPr="00365490" w:rsidRDefault="001B5647" w:rsidP="001B5647">
      <w:pPr>
        <w:spacing w:after="0" w:line="240" w:lineRule="auto"/>
        <w:rPr>
          <w:rFonts w:ascii="Arial" w:hAnsi="Arial" w:cs="Arial"/>
          <w:sz w:val="16"/>
          <w:szCs w:val="16"/>
        </w:rPr>
      </w:pPr>
      <w:r w:rsidRPr="005A65F7">
        <w:rPr>
          <w:rFonts w:ascii="Arial" w:hAnsi="Arial" w:cs="Arial"/>
          <w:sz w:val="24"/>
          <w:szCs w:val="24"/>
        </w:rPr>
        <w:t xml:space="preserve">LEY DE INGRESOS 2017 </w:t>
      </w:r>
    </w:p>
    <w:tbl>
      <w:tblPr>
        <w:tblW w:w="0" w:type="auto"/>
        <w:tblInd w:w="45" w:type="dxa"/>
        <w:tblCellMar>
          <w:left w:w="70" w:type="dxa"/>
          <w:right w:w="70" w:type="dxa"/>
        </w:tblCellMar>
        <w:tblLook w:val="04A0" w:firstRow="1" w:lastRow="0" w:firstColumn="1" w:lastColumn="0" w:noHBand="0" w:noVBand="1"/>
      </w:tblPr>
      <w:tblGrid>
        <w:gridCol w:w="510"/>
        <w:gridCol w:w="631"/>
        <w:gridCol w:w="579"/>
        <w:gridCol w:w="544"/>
        <w:gridCol w:w="595"/>
        <w:gridCol w:w="579"/>
        <w:gridCol w:w="473"/>
        <w:gridCol w:w="711"/>
        <w:gridCol w:w="711"/>
        <w:gridCol w:w="811"/>
        <w:gridCol w:w="811"/>
        <w:gridCol w:w="348"/>
        <w:gridCol w:w="544"/>
        <w:gridCol w:w="544"/>
        <w:gridCol w:w="544"/>
      </w:tblGrid>
      <w:tr w:rsidR="001B5647" w:rsidRPr="0019325F" w:rsidTr="009D64C4">
        <w:trPr>
          <w:trHeight w:val="1494"/>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B5647" w:rsidRPr="002E2D31" w:rsidRDefault="001B5647" w:rsidP="009D64C4">
            <w:pPr>
              <w:jc w:val="center"/>
              <w:rPr>
                <w:rFonts w:ascii="Arial" w:eastAsia="Times New Roman" w:hAnsi="Arial" w:cs="Arial"/>
                <w:b/>
                <w:bCs/>
                <w:sz w:val="14"/>
                <w:szCs w:val="14"/>
                <w:lang w:eastAsia="es-MX"/>
              </w:rPr>
            </w:pPr>
            <w:r w:rsidRPr="002E2D31">
              <w:rPr>
                <w:rFonts w:ascii="Arial" w:eastAsia="Times New Roman" w:hAnsi="Arial" w:cs="Arial"/>
                <w:b/>
                <w:bCs/>
                <w:sz w:val="14"/>
                <w:szCs w:val="14"/>
                <w:lang w:eastAsia="es-MX"/>
              </w:rPr>
              <w:t>Cuenta</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1B5647" w:rsidRPr="002E2D31" w:rsidRDefault="001B5647" w:rsidP="009D64C4">
            <w:pPr>
              <w:jc w:val="center"/>
              <w:rPr>
                <w:rFonts w:ascii="Arial" w:eastAsia="Times New Roman" w:hAnsi="Arial" w:cs="Arial"/>
                <w:b/>
                <w:bCs/>
                <w:sz w:val="14"/>
                <w:szCs w:val="14"/>
                <w:lang w:eastAsia="es-MX"/>
              </w:rPr>
            </w:pPr>
            <w:r w:rsidRPr="002E2D31">
              <w:rPr>
                <w:rFonts w:ascii="Arial" w:eastAsia="Times New Roman" w:hAnsi="Arial" w:cs="Arial"/>
                <w:b/>
                <w:bCs/>
                <w:sz w:val="14"/>
                <w:szCs w:val="14"/>
                <w:lang w:eastAsia="es-MX"/>
              </w:rPr>
              <w:t>Clave</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1B5647" w:rsidRPr="002E2D31" w:rsidRDefault="001B5647" w:rsidP="009D64C4">
            <w:pPr>
              <w:jc w:val="center"/>
              <w:rPr>
                <w:rFonts w:ascii="Arial" w:eastAsia="Times New Roman" w:hAnsi="Arial" w:cs="Arial"/>
                <w:b/>
                <w:bCs/>
                <w:sz w:val="14"/>
                <w:szCs w:val="14"/>
                <w:lang w:eastAsia="es-MX"/>
              </w:rPr>
            </w:pPr>
            <w:r w:rsidRPr="002E2D31">
              <w:rPr>
                <w:rFonts w:ascii="Arial" w:eastAsia="Times New Roman" w:hAnsi="Arial" w:cs="Arial"/>
                <w:b/>
                <w:bCs/>
                <w:sz w:val="14"/>
                <w:szCs w:val="14"/>
                <w:lang w:eastAsia="es-MX"/>
              </w:rPr>
              <w:t>Superficie Terreno m2</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1B5647" w:rsidRPr="002E2D31" w:rsidRDefault="001B5647" w:rsidP="009D64C4">
            <w:pPr>
              <w:jc w:val="center"/>
              <w:rPr>
                <w:rFonts w:ascii="Arial" w:eastAsia="Times New Roman" w:hAnsi="Arial" w:cs="Arial"/>
                <w:b/>
                <w:bCs/>
                <w:sz w:val="14"/>
                <w:szCs w:val="14"/>
                <w:lang w:eastAsia="es-MX"/>
              </w:rPr>
            </w:pPr>
            <w:r w:rsidRPr="002E2D31">
              <w:rPr>
                <w:rFonts w:ascii="Arial" w:eastAsia="Times New Roman" w:hAnsi="Arial" w:cs="Arial"/>
                <w:b/>
                <w:bCs/>
                <w:sz w:val="14"/>
                <w:szCs w:val="14"/>
                <w:lang w:eastAsia="es-MX"/>
              </w:rPr>
              <w:t>Valor unitario terreno m2</w:t>
            </w:r>
          </w:p>
        </w:tc>
        <w:tc>
          <w:tcPr>
            <w:tcW w:w="0" w:type="auto"/>
            <w:tcBorders>
              <w:top w:val="single" w:sz="8" w:space="0" w:color="auto"/>
              <w:left w:val="nil"/>
              <w:bottom w:val="single" w:sz="8" w:space="0" w:color="auto"/>
              <w:right w:val="single" w:sz="4" w:space="0" w:color="auto"/>
            </w:tcBorders>
            <w:shd w:val="clear" w:color="000000" w:fill="FFCC99"/>
            <w:vAlign w:val="center"/>
            <w:hideMark/>
          </w:tcPr>
          <w:p w:rsidR="001B5647" w:rsidRPr="002E2D31" w:rsidRDefault="001B5647" w:rsidP="009D64C4">
            <w:pPr>
              <w:jc w:val="center"/>
              <w:rPr>
                <w:rFonts w:ascii="Arial" w:eastAsia="Times New Roman" w:hAnsi="Arial" w:cs="Arial"/>
                <w:b/>
                <w:bCs/>
                <w:sz w:val="14"/>
                <w:szCs w:val="14"/>
                <w:lang w:eastAsia="es-MX"/>
              </w:rPr>
            </w:pPr>
            <w:r w:rsidRPr="002E2D31">
              <w:rPr>
                <w:rFonts w:ascii="Arial" w:eastAsia="Times New Roman" w:hAnsi="Arial" w:cs="Arial"/>
                <w:b/>
                <w:bCs/>
                <w:sz w:val="14"/>
                <w:szCs w:val="14"/>
                <w:lang w:eastAsia="es-MX"/>
              </w:rPr>
              <w:t>Valor total terreno</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1B5647" w:rsidRPr="002E2D31" w:rsidRDefault="001B5647" w:rsidP="009D64C4">
            <w:pPr>
              <w:jc w:val="center"/>
              <w:rPr>
                <w:rFonts w:ascii="Arial" w:eastAsia="Times New Roman" w:hAnsi="Arial" w:cs="Arial"/>
                <w:b/>
                <w:bCs/>
                <w:sz w:val="14"/>
                <w:szCs w:val="14"/>
                <w:lang w:eastAsia="es-MX"/>
              </w:rPr>
            </w:pPr>
            <w:r w:rsidRPr="002E2D31">
              <w:rPr>
                <w:rFonts w:ascii="Arial" w:eastAsia="Times New Roman" w:hAnsi="Arial" w:cs="Arial"/>
                <w:b/>
                <w:bCs/>
                <w:sz w:val="14"/>
                <w:szCs w:val="14"/>
                <w:lang w:eastAsia="es-MX"/>
              </w:rPr>
              <w:t>Superficie const. (1) m2</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1B5647" w:rsidRPr="002E2D31" w:rsidRDefault="001B5647" w:rsidP="009D64C4">
            <w:pPr>
              <w:jc w:val="center"/>
              <w:rPr>
                <w:rFonts w:ascii="Arial" w:eastAsia="Times New Roman" w:hAnsi="Arial" w:cs="Arial"/>
                <w:b/>
                <w:bCs/>
                <w:sz w:val="14"/>
                <w:szCs w:val="14"/>
                <w:lang w:eastAsia="es-MX"/>
              </w:rPr>
            </w:pPr>
            <w:r w:rsidRPr="002E2D31">
              <w:rPr>
                <w:rFonts w:ascii="Arial" w:eastAsia="Times New Roman" w:hAnsi="Arial" w:cs="Arial"/>
                <w:b/>
                <w:bCs/>
                <w:sz w:val="14"/>
                <w:szCs w:val="14"/>
                <w:lang w:eastAsia="es-MX"/>
              </w:rPr>
              <w:t>Valor unitario m2 const. (1)</w:t>
            </w:r>
          </w:p>
        </w:tc>
        <w:tc>
          <w:tcPr>
            <w:tcW w:w="0" w:type="auto"/>
            <w:tcBorders>
              <w:top w:val="single" w:sz="8" w:space="0" w:color="auto"/>
              <w:left w:val="nil"/>
              <w:bottom w:val="single" w:sz="8" w:space="0" w:color="auto"/>
              <w:right w:val="single" w:sz="4" w:space="0" w:color="auto"/>
            </w:tcBorders>
            <w:shd w:val="clear" w:color="000000" w:fill="FFCC99"/>
            <w:vAlign w:val="center"/>
            <w:hideMark/>
          </w:tcPr>
          <w:p w:rsidR="001B5647" w:rsidRPr="002E2D31" w:rsidRDefault="001B5647" w:rsidP="009D64C4">
            <w:pPr>
              <w:jc w:val="center"/>
              <w:rPr>
                <w:rFonts w:ascii="Arial" w:eastAsia="Times New Roman" w:hAnsi="Arial" w:cs="Arial"/>
                <w:b/>
                <w:bCs/>
                <w:sz w:val="14"/>
                <w:szCs w:val="14"/>
                <w:lang w:eastAsia="es-MX"/>
              </w:rPr>
            </w:pPr>
            <w:r w:rsidRPr="002E2D31">
              <w:rPr>
                <w:rFonts w:ascii="Arial" w:eastAsia="Times New Roman" w:hAnsi="Arial" w:cs="Arial"/>
                <w:b/>
                <w:bCs/>
                <w:sz w:val="14"/>
                <w:szCs w:val="14"/>
                <w:lang w:eastAsia="es-MX"/>
              </w:rPr>
              <w:t>Sub-total Valor  construcción (1)</w:t>
            </w:r>
          </w:p>
        </w:tc>
        <w:tc>
          <w:tcPr>
            <w:tcW w:w="0" w:type="auto"/>
            <w:tcBorders>
              <w:top w:val="single" w:sz="8" w:space="0" w:color="auto"/>
              <w:left w:val="nil"/>
              <w:bottom w:val="single" w:sz="8" w:space="0" w:color="auto"/>
              <w:right w:val="single" w:sz="4" w:space="0" w:color="auto"/>
            </w:tcBorders>
            <w:shd w:val="clear" w:color="000000" w:fill="FFCC99"/>
            <w:vAlign w:val="center"/>
            <w:hideMark/>
          </w:tcPr>
          <w:p w:rsidR="001B5647" w:rsidRPr="002E2D31" w:rsidRDefault="001B5647" w:rsidP="009D64C4">
            <w:pPr>
              <w:jc w:val="center"/>
              <w:rPr>
                <w:rFonts w:ascii="Arial" w:eastAsia="Times New Roman" w:hAnsi="Arial" w:cs="Arial"/>
                <w:b/>
                <w:bCs/>
                <w:sz w:val="14"/>
                <w:szCs w:val="14"/>
                <w:lang w:eastAsia="es-MX"/>
              </w:rPr>
            </w:pPr>
            <w:r w:rsidRPr="002E2D31">
              <w:rPr>
                <w:rFonts w:ascii="Arial" w:eastAsia="Times New Roman" w:hAnsi="Arial" w:cs="Arial"/>
                <w:b/>
                <w:bCs/>
                <w:sz w:val="14"/>
                <w:szCs w:val="14"/>
                <w:lang w:eastAsia="es-MX"/>
              </w:rPr>
              <w:t>Sub-total Valor  construcción (2)</w:t>
            </w:r>
          </w:p>
        </w:tc>
        <w:tc>
          <w:tcPr>
            <w:tcW w:w="0" w:type="auto"/>
            <w:tcBorders>
              <w:top w:val="single" w:sz="8" w:space="0" w:color="auto"/>
              <w:left w:val="nil"/>
              <w:bottom w:val="single" w:sz="8" w:space="0" w:color="auto"/>
              <w:right w:val="single" w:sz="4" w:space="0" w:color="auto"/>
            </w:tcBorders>
            <w:shd w:val="clear" w:color="000000" w:fill="FFCC99"/>
            <w:vAlign w:val="center"/>
            <w:hideMark/>
          </w:tcPr>
          <w:p w:rsidR="001B5647" w:rsidRPr="002E2D31" w:rsidRDefault="001B5647" w:rsidP="009D64C4">
            <w:pPr>
              <w:jc w:val="center"/>
              <w:rPr>
                <w:rFonts w:ascii="Arial" w:eastAsia="Times New Roman" w:hAnsi="Arial" w:cs="Arial"/>
                <w:b/>
                <w:bCs/>
                <w:sz w:val="14"/>
                <w:szCs w:val="14"/>
                <w:lang w:eastAsia="es-MX"/>
              </w:rPr>
            </w:pPr>
            <w:r w:rsidRPr="002E2D31">
              <w:rPr>
                <w:rFonts w:ascii="Arial" w:eastAsia="Times New Roman" w:hAnsi="Arial" w:cs="Arial"/>
                <w:b/>
                <w:bCs/>
                <w:sz w:val="14"/>
                <w:szCs w:val="14"/>
                <w:lang w:eastAsia="es-MX"/>
              </w:rPr>
              <w:t>Valor total construcciones (1+2)</w:t>
            </w:r>
          </w:p>
        </w:tc>
        <w:tc>
          <w:tcPr>
            <w:tcW w:w="0" w:type="auto"/>
            <w:tcBorders>
              <w:top w:val="single" w:sz="8" w:space="0" w:color="auto"/>
              <w:left w:val="nil"/>
              <w:bottom w:val="single" w:sz="8" w:space="0" w:color="auto"/>
              <w:right w:val="single" w:sz="4" w:space="0" w:color="auto"/>
            </w:tcBorders>
            <w:shd w:val="clear" w:color="000000" w:fill="FFCC99"/>
            <w:vAlign w:val="center"/>
            <w:hideMark/>
          </w:tcPr>
          <w:p w:rsidR="001B5647" w:rsidRPr="002E2D31" w:rsidRDefault="001B5647" w:rsidP="009D64C4">
            <w:pPr>
              <w:jc w:val="center"/>
              <w:rPr>
                <w:rFonts w:ascii="Arial" w:eastAsia="Times New Roman" w:hAnsi="Arial" w:cs="Arial"/>
                <w:b/>
                <w:bCs/>
                <w:sz w:val="14"/>
                <w:szCs w:val="14"/>
                <w:lang w:eastAsia="es-MX"/>
              </w:rPr>
            </w:pPr>
            <w:r w:rsidRPr="002E2D31">
              <w:rPr>
                <w:rFonts w:ascii="Arial" w:eastAsia="Times New Roman" w:hAnsi="Arial" w:cs="Arial"/>
                <w:b/>
                <w:bCs/>
                <w:sz w:val="14"/>
                <w:szCs w:val="14"/>
                <w:lang w:eastAsia="es-MX"/>
              </w:rPr>
              <w:t>Valor total terreno y construcciones</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1B5647" w:rsidRPr="002E2D31" w:rsidRDefault="001B5647" w:rsidP="009D64C4">
            <w:pPr>
              <w:jc w:val="center"/>
              <w:rPr>
                <w:rFonts w:ascii="Arial" w:eastAsia="Times New Roman" w:hAnsi="Arial" w:cs="Arial"/>
                <w:b/>
                <w:bCs/>
                <w:sz w:val="14"/>
                <w:szCs w:val="14"/>
                <w:lang w:eastAsia="es-MX"/>
              </w:rPr>
            </w:pPr>
            <w:r w:rsidRPr="002E2D31">
              <w:rPr>
                <w:rFonts w:ascii="Arial" w:eastAsia="Times New Roman" w:hAnsi="Arial" w:cs="Arial"/>
                <w:b/>
                <w:bCs/>
                <w:sz w:val="14"/>
                <w:szCs w:val="14"/>
                <w:lang w:eastAsia="es-MX"/>
              </w:rPr>
              <w:t>Tasa</w:t>
            </w:r>
          </w:p>
        </w:tc>
        <w:tc>
          <w:tcPr>
            <w:tcW w:w="0" w:type="auto"/>
            <w:tcBorders>
              <w:top w:val="single" w:sz="8" w:space="0" w:color="auto"/>
              <w:left w:val="nil"/>
              <w:bottom w:val="single" w:sz="8" w:space="0" w:color="auto"/>
              <w:right w:val="single" w:sz="4" w:space="0" w:color="auto"/>
            </w:tcBorders>
            <w:shd w:val="clear" w:color="000000" w:fill="CCFFCC"/>
            <w:vAlign w:val="center"/>
            <w:hideMark/>
          </w:tcPr>
          <w:p w:rsidR="001B5647" w:rsidRPr="002E2D31" w:rsidRDefault="001B5647" w:rsidP="009D64C4">
            <w:pPr>
              <w:jc w:val="center"/>
              <w:rPr>
                <w:rFonts w:ascii="Arial" w:eastAsia="Times New Roman" w:hAnsi="Arial" w:cs="Arial"/>
                <w:b/>
                <w:bCs/>
                <w:sz w:val="14"/>
                <w:szCs w:val="14"/>
                <w:lang w:eastAsia="es-MX"/>
              </w:rPr>
            </w:pPr>
            <w:r w:rsidRPr="002E2D31">
              <w:rPr>
                <w:rFonts w:ascii="Arial" w:eastAsia="Times New Roman" w:hAnsi="Arial" w:cs="Arial"/>
                <w:b/>
                <w:bCs/>
                <w:sz w:val="14"/>
                <w:szCs w:val="14"/>
                <w:lang w:eastAsia="es-MX"/>
              </w:rPr>
              <w:t>Impuesto predial directo bimestral</w:t>
            </w:r>
          </w:p>
        </w:tc>
        <w:tc>
          <w:tcPr>
            <w:tcW w:w="0" w:type="auto"/>
            <w:tcBorders>
              <w:top w:val="single" w:sz="8" w:space="0" w:color="auto"/>
              <w:left w:val="nil"/>
              <w:bottom w:val="single" w:sz="8" w:space="0" w:color="auto"/>
              <w:right w:val="single" w:sz="4" w:space="0" w:color="auto"/>
            </w:tcBorders>
            <w:shd w:val="clear" w:color="000000" w:fill="FFFF99"/>
            <w:vAlign w:val="center"/>
            <w:hideMark/>
          </w:tcPr>
          <w:p w:rsidR="001B5647" w:rsidRPr="002E2D31" w:rsidRDefault="001B5647" w:rsidP="009D64C4">
            <w:pPr>
              <w:jc w:val="center"/>
              <w:rPr>
                <w:rFonts w:ascii="Arial" w:eastAsia="Times New Roman" w:hAnsi="Arial" w:cs="Arial"/>
                <w:b/>
                <w:bCs/>
                <w:color w:val="FF0000"/>
                <w:sz w:val="14"/>
                <w:szCs w:val="14"/>
                <w:lang w:eastAsia="es-MX"/>
              </w:rPr>
            </w:pPr>
            <w:r w:rsidRPr="002E2D31">
              <w:rPr>
                <w:rFonts w:ascii="Arial" w:eastAsia="Times New Roman" w:hAnsi="Arial" w:cs="Arial"/>
                <w:b/>
                <w:bCs/>
                <w:color w:val="FF0000"/>
                <w:sz w:val="14"/>
                <w:szCs w:val="14"/>
                <w:lang w:eastAsia="es-MX"/>
              </w:rPr>
              <w:t>Monto cuota fija bimestral</w:t>
            </w:r>
          </w:p>
        </w:tc>
        <w:tc>
          <w:tcPr>
            <w:tcW w:w="0" w:type="auto"/>
            <w:tcBorders>
              <w:top w:val="single" w:sz="8" w:space="0" w:color="auto"/>
              <w:left w:val="nil"/>
              <w:bottom w:val="single" w:sz="8" w:space="0" w:color="auto"/>
              <w:right w:val="single" w:sz="4" w:space="0" w:color="auto"/>
            </w:tcBorders>
            <w:shd w:val="clear" w:color="000000" w:fill="FFCC99"/>
            <w:vAlign w:val="center"/>
            <w:hideMark/>
          </w:tcPr>
          <w:p w:rsidR="001B5647" w:rsidRPr="002E2D31" w:rsidRDefault="001B5647" w:rsidP="009D64C4">
            <w:pPr>
              <w:jc w:val="center"/>
              <w:rPr>
                <w:rFonts w:ascii="Arial" w:eastAsia="Times New Roman" w:hAnsi="Arial" w:cs="Arial"/>
                <w:b/>
                <w:bCs/>
                <w:sz w:val="14"/>
                <w:szCs w:val="14"/>
                <w:lang w:eastAsia="es-MX"/>
              </w:rPr>
            </w:pPr>
            <w:r w:rsidRPr="002E2D31">
              <w:rPr>
                <w:rFonts w:ascii="Arial" w:eastAsia="Times New Roman" w:hAnsi="Arial" w:cs="Arial"/>
                <w:b/>
                <w:bCs/>
                <w:sz w:val="14"/>
                <w:szCs w:val="14"/>
                <w:lang w:eastAsia="es-MX"/>
              </w:rPr>
              <w:t>Impuesto predial bimestral con cuota fija</w:t>
            </w:r>
          </w:p>
        </w:tc>
      </w:tr>
      <w:tr w:rsidR="001B5647" w:rsidRPr="0019325F" w:rsidTr="009D64C4">
        <w:trPr>
          <w:trHeight w:val="43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U000194</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centro</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297.00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$1,100.00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$326,700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264.00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1,090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287,760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$287,760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$614,460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0.16</w:t>
            </w:r>
          </w:p>
        </w:tc>
        <w:tc>
          <w:tcPr>
            <w:tcW w:w="0" w:type="auto"/>
            <w:tcBorders>
              <w:top w:val="nil"/>
              <w:left w:val="nil"/>
              <w:bottom w:val="single" w:sz="4" w:space="0" w:color="auto"/>
              <w:right w:val="single" w:sz="4" w:space="0" w:color="auto"/>
            </w:tcBorders>
            <w:shd w:val="clear" w:color="000000" w:fill="CCFFCC"/>
            <w:noWrap/>
            <w:vAlign w:val="bottom"/>
            <w:hideMark/>
          </w:tcPr>
          <w:p w:rsidR="001B5647" w:rsidRPr="002E2D31" w:rsidRDefault="001B5647" w:rsidP="009D64C4">
            <w:pPr>
              <w:jc w:val="center"/>
              <w:rPr>
                <w:rFonts w:ascii="Arial" w:eastAsia="Times New Roman" w:hAnsi="Arial" w:cs="Arial"/>
                <w:b/>
                <w:bCs/>
                <w:color w:val="000080"/>
                <w:sz w:val="14"/>
                <w:szCs w:val="14"/>
                <w:lang w:eastAsia="es-MX"/>
              </w:rPr>
            </w:pPr>
            <w:r w:rsidRPr="002E2D31">
              <w:rPr>
                <w:rFonts w:ascii="Arial" w:eastAsia="Times New Roman" w:hAnsi="Arial" w:cs="Arial"/>
                <w:b/>
                <w:bCs/>
                <w:color w:val="000080"/>
                <w:sz w:val="14"/>
                <w:szCs w:val="14"/>
                <w:lang w:eastAsia="es-MX"/>
              </w:rPr>
              <w:t>$98</w:t>
            </w:r>
          </w:p>
        </w:tc>
        <w:tc>
          <w:tcPr>
            <w:tcW w:w="0" w:type="auto"/>
            <w:tcBorders>
              <w:top w:val="nil"/>
              <w:left w:val="nil"/>
              <w:bottom w:val="single" w:sz="4" w:space="0" w:color="auto"/>
              <w:right w:val="single" w:sz="4" w:space="0" w:color="auto"/>
            </w:tcBorders>
            <w:shd w:val="clear" w:color="000000" w:fill="FFFF99"/>
            <w:noWrap/>
            <w:vAlign w:val="bottom"/>
            <w:hideMark/>
          </w:tcPr>
          <w:p w:rsidR="001B5647" w:rsidRPr="002E2D31" w:rsidRDefault="001B5647" w:rsidP="009D64C4">
            <w:pPr>
              <w:jc w:val="center"/>
              <w:rPr>
                <w:rFonts w:ascii="Arial" w:eastAsia="Times New Roman" w:hAnsi="Arial" w:cs="Arial"/>
                <w:b/>
                <w:bCs/>
                <w:color w:val="FF0000"/>
                <w:sz w:val="14"/>
                <w:szCs w:val="14"/>
                <w:lang w:eastAsia="es-MX"/>
              </w:rPr>
            </w:pPr>
            <w:r w:rsidRPr="002E2D31">
              <w:rPr>
                <w:rFonts w:ascii="Arial" w:eastAsia="Times New Roman" w:hAnsi="Arial" w:cs="Arial"/>
                <w:b/>
                <w:bCs/>
                <w:color w:val="FF0000"/>
                <w:sz w:val="14"/>
                <w:szCs w:val="14"/>
                <w:lang w:eastAsia="es-MX"/>
              </w:rPr>
              <w:t>$12</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$110</w:t>
            </w:r>
          </w:p>
        </w:tc>
      </w:tr>
      <w:tr w:rsidR="001B5647" w:rsidRPr="0019325F" w:rsidTr="009D64C4">
        <w:trPr>
          <w:trHeight w:val="43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U000549</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centro</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325.00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$840.00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$273,000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75.00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790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59,250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$59,250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$332,250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0.16</w:t>
            </w:r>
          </w:p>
        </w:tc>
        <w:tc>
          <w:tcPr>
            <w:tcW w:w="0" w:type="auto"/>
            <w:tcBorders>
              <w:top w:val="nil"/>
              <w:left w:val="nil"/>
              <w:bottom w:val="single" w:sz="4" w:space="0" w:color="auto"/>
              <w:right w:val="single" w:sz="4" w:space="0" w:color="auto"/>
            </w:tcBorders>
            <w:shd w:val="clear" w:color="000000" w:fill="CCFFCC"/>
            <w:noWrap/>
            <w:vAlign w:val="bottom"/>
            <w:hideMark/>
          </w:tcPr>
          <w:p w:rsidR="001B5647" w:rsidRPr="002E2D31" w:rsidRDefault="001B5647" w:rsidP="009D64C4">
            <w:pPr>
              <w:jc w:val="center"/>
              <w:rPr>
                <w:rFonts w:ascii="Arial" w:eastAsia="Times New Roman" w:hAnsi="Arial" w:cs="Arial"/>
                <w:b/>
                <w:bCs/>
                <w:color w:val="000080"/>
                <w:sz w:val="14"/>
                <w:szCs w:val="14"/>
                <w:lang w:eastAsia="es-MX"/>
              </w:rPr>
            </w:pPr>
            <w:r w:rsidRPr="002E2D31">
              <w:rPr>
                <w:rFonts w:ascii="Arial" w:eastAsia="Times New Roman" w:hAnsi="Arial" w:cs="Arial"/>
                <w:b/>
                <w:bCs/>
                <w:color w:val="000080"/>
                <w:sz w:val="14"/>
                <w:szCs w:val="14"/>
                <w:lang w:eastAsia="es-MX"/>
              </w:rPr>
              <w:t>$53</w:t>
            </w:r>
          </w:p>
        </w:tc>
        <w:tc>
          <w:tcPr>
            <w:tcW w:w="0" w:type="auto"/>
            <w:tcBorders>
              <w:top w:val="nil"/>
              <w:left w:val="nil"/>
              <w:bottom w:val="single" w:sz="4" w:space="0" w:color="auto"/>
              <w:right w:val="single" w:sz="4" w:space="0" w:color="auto"/>
            </w:tcBorders>
            <w:shd w:val="clear" w:color="000000" w:fill="FFFF99"/>
            <w:noWrap/>
            <w:vAlign w:val="bottom"/>
            <w:hideMark/>
          </w:tcPr>
          <w:p w:rsidR="001B5647" w:rsidRPr="002E2D31" w:rsidRDefault="001B5647" w:rsidP="009D64C4">
            <w:pPr>
              <w:jc w:val="center"/>
              <w:rPr>
                <w:rFonts w:ascii="Arial" w:eastAsia="Times New Roman" w:hAnsi="Arial" w:cs="Arial"/>
                <w:b/>
                <w:bCs/>
                <w:color w:val="FF0000"/>
                <w:sz w:val="14"/>
                <w:szCs w:val="14"/>
                <w:lang w:eastAsia="es-MX"/>
              </w:rPr>
            </w:pPr>
            <w:r w:rsidRPr="002E2D31">
              <w:rPr>
                <w:rFonts w:ascii="Arial" w:eastAsia="Times New Roman" w:hAnsi="Arial" w:cs="Arial"/>
                <w:b/>
                <w:bCs/>
                <w:color w:val="FF0000"/>
                <w:sz w:val="14"/>
                <w:szCs w:val="14"/>
                <w:lang w:eastAsia="es-MX"/>
              </w:rPr>
              <w:t>$12</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$65</w:t>
            </w:r>
          </w:p>
        </w:tc>
      </w:tr>
      <w:tr w:rsidR="001B5647" w:rsidRPr="0019325F" w:rsidTr="009D64C4">
        <w:trPr>
          <w:trHeight w:val="43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lastRenderedPageBreak/>
              <w:t>U000995</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puente viejo</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3000.00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$500.00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$1,500,000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300.00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880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264,000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$264,000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$1,764,000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0.16</w:t>
            </w:r>
          </w:p>
        </w:tc>
        <w:tc>
          <w:tcPr>
            <w:tcW w:w="0" w:type="auto"/>
            <w:tcBorders>
              <w:top w:val="nil"/>
              <w:left w:val="nil"/>
              <w:bottom w:val="single" w:sz="4" w:space="0" w:color="auto"/>
              <w:right w:val="single" w:sz="4" w:space="0" w:color="auto"/>
            </w:tcBorders>
            <w:shd w:val="clear" w:color="000000" w:fill="CCFFCC"/>
            <w:noWrap/>
            <w:vAlign w:val="bottom"/>
            <w:hideMark/>
          </w:tcPr>
          <w:p w:rsidR="001B5647" w:rsidRPr="002E2D31" w:rsidRDefault="001B5647" w:rsidP="009D64C4">
            <w:pPr>
              <w:jc w:val="center"/>
              <w:rPr>
                <w:rFonts w:ascii="Arial" w:eastAsia="Times New Roman" w:hAnsi="Arial" w:cs="Arial"/>
                <w:b/>
                <w:bCs/>
                <w:color w:val="000080"/>
                <w:sz w:val="14"/>
                <w:szCs w:val="14"/>
                <w:lang w:eastAsia="es-MX"/>
              </w:rPr>
            </w:pPr>
            <w:r w:rsidRPr="002E2D31">
              <w:rPr>
                <w:rFonts w:ascii="Arial" w:eastAsia="Times New Roman" w:hAnsi="Arial" w:cs="Arial"/>
                <w:b/>
                <w:bCs/>
                <w:color w:val="000080"/>
                <w:sz w:val="14"/>
                <w:szCs w:val="14"/>
                <w:lang w:eastAsia="es-MX"/>
              </w:rPr>
              <w:t>$282</w:t>
            </w:r>
          </w:p>
        </w:tc>
        <w:tc>
          <w:tcPr>
            <w:tcW w:w="0" w:type="auto"/>
            <w:tcBorders>
              <w:top w:val="nil"/>
              <w:left w:val="nil"/>
              <w:bottom w:val="single" w:sz="4" w:space="0" w:color="auto"/>
              <w:right w:val="single" w:sz="4" w:space="0" w:color="auto"/>
            </w:tcBorders>
            <w:shd w:val="clear" w:color="000000" w:fill="FFFF99"/>
            <w:noWrap/>
            <w:vAlign w:val="bottom"/>
            <w:hideMark/>
          </w:tcPr>
          <w:p w:rsidR="001B5647" w:rsidRPr="002E2D31" w:rsidRDefault="001B5647" w:rsidP="009D64C4">
            <w:pPr>
              <w:jc w:val="center"/>
              <w:rPr>
                <w:rFonts w:ascii="Arial" w:eastAsia="Times New Roman" w:hAnsi="Arial" w:cs="Arial"/>
                <w:b/>
                <w:bCs/>
                <w:color w:val="FF0000"/>
                <w:sz w:val="14"/>
                <w:szCs w:val="14"/>
                <w:lang w:eastAsia="es-MX"/>
              </w:rPr>
            </w:pPr>
            <w:r w:rsidRPr="002E2D31">
              <w:rPr>
                <w:rFonts w:ascii="Arial" w:eastAsia="Times New Roman" w:hAnsi="Arial" w:cs="Arial"/>
                <w:b/>
                <w:bCs/>
                <w:color w:val="FF0000"/>
                <w:sz w:val="14"/>
                <w:szCs w:val="14"/>
                <w:lang w:eastAsia="es-MX"/>
              </w:rPr>
              <w:t>$12</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$294</w:t>
            </w:r>
          </w:p>
        </w:tc>
      </w:tr>
      <w:tr w:rsidR="001B5647" w:rsidRPr="0019325F" w:rsidTr="009D64C4">
        <w:trPr>
          <w:trHeight w:val="43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U002950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tateposco</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425.00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$360.00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$153,000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107.00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1,470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157,290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$157,290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$310,290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0.16</w:t>
            </w:r>
          </w:p>
        </w:tc>
        <w:tc>
          <w:tcPr>
            <w:tcW w:w="0" w:type="auto"/>
            <w:tcBorders>
              <w:top w:val="nil"/>
              <w:left w:val="nil"/>
              <w:bottom w:val="single" w:sz="4" w:space="0" w:color="auto"/>
              <w:right w:val="single" w:sz="4" w:space="0" w:color="auto"/>
            </w:tcBorders>
            <w:shd w:val="clear" w:color="000000" w:fill="CCFFCC"/>
            <w:noWrap/>
            <w:vAlign w:val="bottom"/>
            <w:hideMark/>
          </w:tcPr>
          <w:p w:rsidR="001B5647" w:rsidRPr="002E2D31" w:rsidRDefault="001B5647" w:rsidP="009D64C4">
            <w:pPr>
              <w:jc w:val="center"/>
              <w:rPr>
                <w:rFonts w:ascii="Arial" w:eastAsia="Times New Roman" w:hAnsi="Arial" w:cs="Arial"/>
                <w:b/>
                <w:bCs/>
                <w:color w:val="000080"/>
                <w:sz w:val="14"/>
                <w:szCs w:val="14"/>
                <w:lang w:eastAsia="es-MX"/>
              </w:rPr>
            </w:pPr>
            <w:r w:rsidRPr="002E2D31">
              <w:rPr>
                <w:rFonts w:ascii="Arial" w:eastAsia="Times New Roman" w:hAnsi="Arial" w:cs="Arial"/>
                <w:b/>
                <w:bCs/>
                <w:color w:val="000080"/>
                <w:sz w:val="14"/>
                <w:szCs w:val="14"/>
                <w:lang w:eastAsia="es-MX"/>
              </w:rPr>
              <w:t>$50</w:t>
            </w:r>
          </w:p>
        </w:tc>
        <w:tc>
          <w:tcPr>
            <w:tcW w:w="0" w:type="auto"/>
            <w:tcBorders>
              <w:top w:val="nil"/>
              <w:left w:val="nil"/>
              <w:bottom w:val="single" w:sz="4" w:space="0" w:color="auto"/>
              <w:right w:val="single" w:sz="4" w:space="0" w:color="auto"/>
            </w:tcBorders>
            <w:shd w:val="clear" w:color="000000" w:fill="FFFF99"/>
            <w:noWrap/>
            <w:vAlign w:val="bottom"/>
            <w:hideMark/>
          </w:tcPr>
          <w:p w:rsidR="001B5647" w:rsidRPr="002E2D31" w:rsidRDefault="001B5647" w:rsidP="009D64C4">
            <w:pPr>
              <w:jc w:val="center"/>
              <w:rPr>
                <w:rFonts w:ascii="Arial" w:eastAsia="Times New Roman" w:hAnsi="Arial" w:cs="Arial"/>
                <w:b/>
                <w:bCs/>
                <w:color w:val="FF0000"/>
                <w:sz w:val="14"/>
                <w:szCs w:val="14"/>
                <w:lang w:eastAsia="es-MX"/>
              </w:rPr>
            </w:pPr>
            <w:r w:rsidRPr="002E2D31">
              <w:rPr>
                <w:rFonts w:ascii="Arial" w:eastAsia="Times New Roman" w:hAnsi="Arial" w:cs="Arial"/>
                <w:b/>
                <w:bCs/>
                <w:color w:val="FF0000"/>
                <w:sz w:val="14"/>
                <w:szCs w:val="14"/>
                <w:lang w:eastAsia="es-MX"/>
              </w:rPr>
              <w:t>$12</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$62</w:t>
            </w:r>
          </w:p>
        </w:tc>
      </w:tr>
      <w:tr w:rsidR="001B5647" w:rsidRPr="0019325F" w:rsidTr="009D64C4">
        <w:trPr>
          <w:trHeight w:val="43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U012798</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villas</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127.00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$450.00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$57,150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52.00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1,720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89,440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$89,440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$146,590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0.16</w:t>
            </w:r>
          </w:p>
        </w:tc>
        <w:tc>
          <w:tcPr>
            <w:tcW w:w="0" w:type="auto"/>
            <w:tcBorders>
              <w:top w:val="nil"/>
              <w:left w:val="nil"/>
              <w:bottom w:val="single" w:sz="4" w:space="0" w:color="auto"/>
              <w:right w:val="single" w:sz="4" w:space="0" w:color="auto"/>
            </w:tcBorders>
            <w:shd w:val="clear" w:color="000000" w:fill="CCFFCC"/>
            <w:noWrap/>
            <w:vAlign w:val="bottom"/>
            <w:hideMark/>
          </w:tcPr>
          <w:p w:rsidR="001B5647" w:rsidRPr="002E2D31" w:rsidRDefault="001B5647" w:rsidP="009D64C4">
            <w:pPr>
              <w:jc w:val="center"/>
              <w:rPr>
                <w:rFonts w:ascii="Arial" w:eastAsia="Times New Roman" w:hAnsi="Arial" w:cs="Arial"/>
                <w:b/>
                <w:bCs/>
                <w:color w:val="000080"/>
                <w:sz w:val="14"/>
                <w:szCs w:val="14"/>
                <w:lang w:eastAsia="es-MX"/>
              </w:rPr>
            </w:pPr>
            <w:r w:rsidRPr="002E2D31">
              <w:rPr>
                <w:rFonts w:ascii="Arial" w:eastAsia="Times New Roman" w:hAnsi="Arial" w:cs="Arial"/>
                <w:b/>
                <w:bCs/>
                <w:color w:val="000080"/>
                <w:sz w:val="14"/>
                <w:szCs w:val="14"/>
                <w:lang w:eastAsia="es-MX"/>
              </w:rPr>
              <w:t>$23</w:t>
            </w:r>
          </w:p>
        </w:tc>
        <w:tc>
          <w:tcPr>
            <w:tcW w:w="0" w:type="auto"/>
            <w:tcBorders>
              <w:top w:val="nil"/>
              <w:left w:val="nil"/>
              <w:bottom w:val="single" w:sz="4" w:space="0" w:color="auto"/>
              <w:right w:val="single" w:sz="4" w:space="0" w:color="auto"/>
            </w:tcBorders>
            <w:shd w:val="clear" w:color="000000" w:fill="FFFF99"/>
            <w:noWrap/>
            <w:vAlign w:val="bottom"/>
            <w:hideMark/>
          </w:tcPr>
          <w:p w:rsidR="001B5647" w:rsidRPr="002E2D31" w:rsidRDefault="001B5647" w:rsidP="009D64C4">
            <w:pPr>
              <w:jc w:val="center"/>
              <w:rPr>
                <w:rFonts w:ascii="Arial" w:eastAsia="Times New Roman" w:hAnsi="Arial" w:cs="Arial"/>
                <w:b/>
                <w:bCs/>
                <w:color w:val="FF0000"/>
                <w:sz w:val="14"/>
                <w:szCs w:val="14"/>
                <w:lang w:eastAsia="es-MX"/>
              </w:rPr>
            </w:pPr>
            <w:r w:rsidRPr="002E2D31">
              <w:rPr>
                <w:rFonts w:ascii="Arial" w:eastAsia="Times New Roman" w:hAnsi="Arial" w:cs="Arial"/>
                <w:b/>
                <w:bCs/>
                <w:color w:val="FF0000"/>
                <w:sz w:val="14"/>
                <w:szCs w:val="14"/>
                <w:lang w:eastAsia="es-MX"/>
              </w:rPr>
              <w:t>$12</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2E2D31" w:rsidRDefault="001B5647" w:rsidP="009D64C4">
            <w:pPr>
              <w:jc w:val="center"/>
              <w:rPr>
                <w:rFonts w:ascii="Arial" w:eastAsia="Times New Roman" w:hAnsi="Arial" w:cs="Arial"/>
                <w:sz w:val="14"/>
                <w:szCs w:val="14"/>
                <w:lang w:eastAsia="es-MX"/>
              </w:rPr>
            </w:pPr>
            <w:r w:rsidRPr="002E2D31">
              <w:rPr>
                <w:rFonts w:ascii="Arial" w:eastAsia="Times New Roman" w:hAnsi="Arial" w:cs="Arial"/>
                <w:sz w:val="14"/>
                <w:szCs w:val="14"/>
                <w:lang w:eastAsia="es-MX"/>
              </w:rPr>
              <w:t>$35</w:t>
            </w:r>
          </w:p>
        </w:tc>
      </w:tr>
    </w:tbl>
    <w:p w:rsidR="001B5647" w:rsidRDefault="001B5647" w:rsidP="001B5647">
      <w:pPr>
        <w:rPr>
          <w:rFonts w:ascii="Arial" w:hAnsi="Arial" w:cs="Arial"/>
          <w:sz w:val="16"/>
          <w:szCs w:val="16"/>
        </w:rPr>
      </w:pPr>
    </w:p>
    <w:p w:rsidR="001B5647" w:rsidRDefault="001B5647" w:rsidP="001B5647">
      <w:pPr>
        <w:rPr>
          <w:rFonts w:ascii="Arial" w:hAnsi="Arial" w:cs="Arial"/>
          <w:sz w:val="16"/>
          <w:szCs w:val="16"/>
        </w:rPr>
      </w:pPr>
    </w:p>
    <w:p w:rsidR="001B5647" w:rsidRDefault="001B5647" w:rsidP="001B5647">
      <w:pPr>
        <w:rPr>
          <w:rFonts w:ascii="Arial" w:hAnsi="Arial" w:cs="Arial"/>
          <w:sz w:val="16"/>
          <w:szCs w:val="16"/>
        </w:rPr>
      </w:pPr>
    </w:p>
    <w:p w:rsidR="001B5647" w:rsidRDefault="001B5647" w:rsidP="001B5647">
      <w:pPr>
        <w:rPr>
          <w:rFonts w:ascii="Arial" w:hAnsi="Arial" w:cs="Arial"/>
          <w:sz w:val="16"/>
          <w:szCs w:val="16"/>
        </w:rPr>
      </w:pPr>
    </w:p>
    <w:p w:rsidR="001B5647" w:rsidRPr="00365490" w:rsidRDefault="001B5647" w:rsidP="001B5647">
      <w:pPr>
        <w:rPr>
          <w:rFonts w:ascii="Arial" w:hAnsi="Arial" w:cs="Arial"/>
          <w:sz w:val="16"/>
          <w:szCs w:val="16"/>
        </w:rPr>
      </w:pPr>
    </w:p>
    <w:p w:rsidR="001B5647" w:rsidRPr="001B5647" w:rsidRDefault="001B5647" w:rsidP="001B5647">
      <w:pPr>
        <w:spacing w:after="0" w:line="240" w:lineRule="auto"/>
        <w:rPr>
          <w:rFonts w:ascii="Arial" w:hAnsi="Arial" w:cs="Arial"/>
          <w:b/>
          <w:sz w:val="24"/>
          <w:szCs w:val="24"/>
        </w:rPr>
      </w:pPr>
      <w:r w:rsidRPr="001B5647">
        <w:rPr>
          <w:rFonts w:ascii="Arial" w:hAnsi="Arial" w:cs="Arial"/>
          <w:b/>
          <w:sz w:val="24"/>
          <w:szCs w:val="24"/>
        </w:rPr>
        <w:t>LEY DE INGRESOS 2018</w:t>
      </w:r>
    </w:p>
    <w:tbl>
      <w:tblPr>
        <w:tblW w:w="0" w:type="auto"/>
        <w:tblInd w:w="45" w:type="dxa"/>
        <w:tblCellMar>
          <w:left w:w="70" w:type="dxa"/>
          <w:right w:w="70" w:type="dxa"/>
        </w:tblCellMar>
        <w:tblLook w:val="04A0" w:firstRow="1" w:lastRow="0" w:firstColumn="1" w:lastColumn="0" w:noHBand="0" w:noVBand="1"/>
      </w:tblPr>
      <w:tblGrid>
        <w:gridCol w:w="510"/>
        <w:gridCol w:w="630"/>
        <w:gridCol w:w="579"/>
        <w:gridCol w:w="544"/>
        <w:gridCol w:w="595"/>
        <w:gridCol w:w="579"/>
        <w:gridCol w:w="473"/>
        <w:gridCol w:w="711"/>
        <w:gridCol w:w="711"/>
        <w:gridCol w:w="812"/>
        <w:gridCol w:w="812"/>
        <w:gridCol w:w="347"/>
        <w:gridCol w:w="544"/>
        <w:gridCol w:w="544"/>
        <w:gridCol w:w="544"/>
      </w:tblGrid>
      <w:tr w:rsidR="001B5647" w:rsidRPr="00365490" w:rsidTr="009D64C4">
        <w:trPr>
          <w:trHeight w:val="1485"/>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B5647" w:rsidRPr="00365490" w:rsidRDefault="001B5647" w:rsidP="009D64C4">
            <w:pPr>
              <w:jc w:val="center"/>
              <w:rPr>
                <w:rFonts w:ascii="Arial" w:eastAsia="Times New Roman" w:hAnsi="Arial" w:cs="Arial"/>
                <w:b/>
                <w:bCs/>
                <w:sz w:val="16"/>
                <w:szCs w:val="16"/>
                <w:lang w:eastAsia="es-MX"/>
              </w:rPr>
            </w:pPr>
            <w:r w:rsidRPr="00365490">
              <w:rPr>
                <w:rFonts w:ascii="Arial" w:eastAsia="Times New Roman" w:hAnsi="Arial" w:cs="Arial"/>
                <w:b/>
                <w:bCs/>
                <w:sz w:val="16"/>
                <w:szCs w:val="16"/>
                <w:lang w:eastAsia="es-MX"/>
              </w:rPr>
              <w:t>Cuenta</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1B5647" w:rsidRPr="00365490" w:rsidRDefault="001B5647" w:rsidP="009D64C4">
            <w:pPr>
              <w:jc w:val="center"/>
              <w:rPr>
                <w:rFonts w:ascii="Arial" w:eastAsia="Times New Roman" w:hAnsi="Arial" w:cs="Arial"/>
                <w:b/>
                <w:bCs/>
                <w:sz w:val="16"/>
                <w:szCs w:val="16"/>
                <w:lang w:eastAsia="es-MX"/>
              </w:rPr>
            </w:pPr>
            <w:r w:rsidRPr="00365490">
              <w:rPr>
                <w:rFonts w:ascii="Arial" w:eastAsia="Times New Roman" w:hAnsi="Arial" w:cs="Arial"/>
                <w:b/>
                <w:bCs/>
                <w:sz w:val="16"/>
                <w:szCs w:val="16"/>
                <w:lang w:eastAsia="es-MX"/>
              </w:rPr>
              <w:t>Clave</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1B5647" w:rsidRPr="00365490" w:rsidRDefault="001B5647" w:rsidP="009D64C4">
            <w:pPr>
              <w:jc w:val="center"/>
              <w:rPr>
                <w:rFonts w:ascii="Arial" w:eastAsia="Times New Roman" w:hAnsi="Arial" w:cs="Arial"/>
                <w:b/>
                <w:bCs/>
                <w:sz w:val="16"/>
                <w:szCs w:val="16"/>
                <w:lang w:eastAsia="es-MX"/>
              </w:rPr>
            </w:pPr>
            <w:r w:rsidRPr="00365490">
              <w:rPr>
                <w:rFonts w:ascii="Arial" w:eastAsia="Times New Roman" w:hAnsi="Arial" w:cs="Arial"/>
                <w:b/>
                <w:bCs/>
                <w:sz w:val="16"/>
                <w:szCs w:val="16"/>
                <w:lang w:eastAsia="es-MX"/>
              </w:rPr>
              <w:t>Superficie Terreno m2</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1B5647" w:rsidRPr="00365490" w:rsidRDefault="001B5647" w:rsidP="009D64C4">
            <w:pPr>
              <w:jc w:val="center"/>
              <w:rPr>
                <w:rFonts w:ascii="Arial" w:eastAsia="Times New Roman" w:hAnsi="Arial" w:cs="Arial"/>
                <w:b/>
                <w:bCs/>
                <w:sz w:val="16"/>
                <w:szCs w:val="16"/>
                <w:lang w:eastAsia="es-MX"/>
              </w:rPr>
            </w:pPr>
            <w:r w:rsidRPr="00365490">
              <w:rPr>
                <w:rFonts w:ascii="Arial" w:eastAsia="Times New Roman" w:hAnsi="Arial" w:cs="Arial"/>
                <w:b/>
                <w:bCs/>
                <w:sz w:val="16"/>
                <w:szCs w:val="16"/>
                <w:lang w:eastAsia="es-MX"/>
              </w:rPr>
              <w:t>Valor unitario terreno m2</w:t>
            </w:r>
          </w:p>
        </w:tc>
        <w:tc>
          <w:tcPr>
            <w:tcW w:w="0" w:type="auto"/>
            <w:tcBorders>
              <w:top w:val="single" w:sz="8" w:space="0" w:color="auto"/>
              <w:left w:val="nil"/>
              <w:bottom w:val="single" w:sz="8" w:space="0" w:color="auto"/>
              <w:right w:val="single" w:sz="4" w:space="0" w:color="auto"/>
            </w:tcBorders>
            <w:shd w:val="clear" w:color="000000" w:fill="FFCC99"/>
            <w:vAlign w:val="center"/>
            <w:hideMark/>
          </w:tcPr>
          <w:p w:rsidR="001B5647" w:rsidRPr="00365490" w:rsidRDefault="001B5647" w:rsidP="009D64C4">
            <w:pPr>
              <w:jc w:val="center"/>
              <w:rPr>
                <w:rFonts w:ascii="Arial" w:eastAsia="Times New Roman" w:hAnsi="Arial" w:cs="Arial"/>
                <w:b/>
                <w:bCs/>
                <w:sz w:val="16"/>
                <w:szCs w:val="16"/>
                <w:lang w:eastAsia="es-MX"/>
              </w:rPr>
            </w:pPr>
            <w:r w:rsidRPr="00365490">
              <w:rPr>
                <w:rFonts w:ascii="Arial" w:eastAsia="Times New Roman" w:hAnsi="Arial" w:cs="Arial"/>
                <w:b/>
                <w:bCs/>
                <w:sz w:val="16"/>
                <w:szCs w:val="16"/>
                <w:lang w:eastAsia="es-MX"/>
              </w:rPr>
              <w:t>Valor total terreno</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1B5647" w:rsidRPr="00365490" w:rsidRDefault="001B5647" w:rsidP="009D64C4">
            <w:pPr>
              <w:jc w:val="center"/>
              <w:rPr>
                <w:rFonts w:ascii="Arial" w:eastAsia="Times New Roman" w:hAnsi="Arial" w:cs="Arial"/>
                <w:b/>
                <w:bCs/>
                <w:sz w:val="16"/>
                <w:szCs w:val="16"/>
                <w:lang w:eastAsia="es-MX"/>
              </w:rPr>
            </w:pPr>
            <w:r w:rsidRPr="00365490">
              <w:rPr>
                <w:rFonts w:ascii="Arial" w:eastAsia="Times New Roman" w:hAnsi="Arial" w:cs="Arial"/>
                <w:b/>
                <w:bCs/>
                <w:sz w:val="16"/>
                <w:szCs w:val="16"/>
                <w:lang w:eastAsia="es-MX"/>
              </w:rPr>
              <w:t>Superficie const. (1) m2</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1B5647" w:rsidRPr="00365490" w:rsidRDefault="001B5647" w:rsidP="009D64C4">
            <w:pPr>
              <w:jc w:val="center"/>
              <w:rPr>
                <w:rFonts w:ascii="Arial" w:eastAsia="Times New Roman" w:hAnsi="Arial" w:cs="Arial"/>
                <w:b/>
                <w:bCs/>
                <w:sz w:val="16"/>
                <w:szCs w:val="16"/>
                <w:lang w:eastAsia="es-MX"/>
              </w:rPr>
            </w:pPr>
            <w:r w:rsidRPr="00365490">
              <w:rPr>
                <w:rFonts w:ascii="Arial" w:eastAsia="Times New Roman" w:hAnsi="Arial" w:cs="Arial"/>
                <w:b/>
                <w:bCs/>
                <w:sz w:val="16"/>
                <w:szCs w:val="16"/>
                <w:lang w:eastAsia="es-MX"/>
              </w:rPr>
              <w:t>Valor unitario m2 const. (1)</w:t>
            </w:r>
          </w:p>
        </w:tc>
        <w:tc>
          <w:tcPr>
            <w:tcW w:w="0" w:type="auto"/>
            <w:tcBorders>
              <w:top w:val="single" w:sz="8" w:space="0" w:color="auto"/>
              <w:left w:val="nil"/>
              <w:bottom w:val="single" w:sz="8" w:space="0" w:color="auto"/>
              <w:right w:val="single" w:sz="4" w:space="0" w:color="auto"/>
            </w:tcBorders>
            <w:shd w:val="clear" w:color="000000" w:fill="FFCC99"/>
            <w:vAlign w:val="center"/>
            <w:hideMark/>
          </w:tcPr>
          <w:p w:rsidR="001B5647" w:rsidRPr="00365490" w:rsidRDefault="001B5647" w:rsidP="009D64C4">
            <w:pPr>
              <w:jc w:val="center"/>
              <w:rPr>
                <w:rFonts w:ascii="Arial" w:eastAsia="Times New Roman" w:hAnsi="Arial" w:cs="Arial"/>
                <w:b/>
                <w:bCs/>
                <w:sz w:val="16"/>
                <w:szCs w:val="16"/>
                <w:lang w:eastAsia="es-MX"/>
              </w:rPr>
            </w:pPr>
            <w:r w:rsidRPr="00365490">
              <w:rPr>
                <w:rFonts w:ascii="Arial" w:eastAsia="Times New Roman" w:hAnsi="Arial" w:cs="Arial"/>
                <w:b/>
                <w:bCs/>
                <w:sz w:val="16"/>
                <w:szCs w:val="16"/>
                <w:lang w:eastAsia="es-MX"/>
              </w:rPr>
              <w:t>Sub-total Valor  construcción (1)</w:t>
            </w:r>
          </w:p>
        </w:tc>
        <w:tc>
          <w:tcPr>
            <w:tcW w:w="0" w:type="auto"/>
            <w:tcBorders>
              <w:top w:val="single" w:sz="8" w:space="0" w:color="auto"/>
              <w:left w:val="nil"/>
              <w:bottom w:val="single" w:sz="8" w:space="0" w:color="auto"/>
              <w:right w:val="single" w:sz="4" w:space="0" w:color="auto"/>
            </w:tcBorders>
            <w:shd w:val="clear" w:color="000000" w:fill="FFCC99"/>
            <w:vAlign w:val="center"/>
            <w:hideMark/>
          </w:tcPr>
          <w:p w:rsidR="001B5647" w:rsidRPr="00365490" w:rsidRDefault="001B5647" w:rsidP="009D64C4">
            <w:pPr>
              <w:jc w:val="center"/>
              <w:rPr>
                <w:rFonts w:ascii="Arial" w:eastAsia="Times New Roman" w:hAnsi="Arial" w:cs="Arial"/>
                <w:b/>
                <w:bCs/>
                <w:sz w:val="16"/>
                <w:szCs w:val="16"/>
                <w:lang w:eastAsia="es-MX"/>
              </w:rPr>
            </w:pPr>
            <w:r w:rsidRPr="00365490">
              <w:rPr>
                <w:rFonts w:ascii="Arial" w:eastAsia="Times New Roman" w:hAnsi="Arial" w:cs="Arial"/>
                <w:b/>
                <w:bCs/>
                <w:sz w:val="16"/>
                <w:szCs w:val="16"/>
                <w:lang w:eastAsia="es-MX"/>
              </w:rPr>
              <w:t>Sub-total Valor  construcción (2)</w:t>
            </w:r>
          </w:p>
        </w:tc>
        <w:tc>
          <w:tcPr>
            <w:tcW w:w="0" w:type="auto"/>
            <w:tcBorders>
              <w:top w:val="single" w:sz="8" w:space="0" w:color="auto"/>
              <w:left w:val="nil"/>
              <w:bottom w:val="single" w:sz="8" w:space="0" w:color="auto"/>
              <w:right w:val="single" w:sz="4" w:space="0" w:color="auto"/>
            </w:tcBorders>
            <w:shd w:val="clear" w:color="000000" w:fill="FFCC99"/>
            <w:vAlign w:val="center"/>
            <w:hideMark/>
          </w:tcPr>
          <w:p w:rsidR="001B5647" w:rsidRPr="00365490" w:rsidRDefault="001B5647" w:rsidP="009D64C4">
            <w:pPr>
              <w:jc w:val="center"/>
              <w:rPr>
                <w:rFonts w:ascii="Arial" w:eastAsia="Times New Roman" w:hAnsi="Arial" w:cs="Arial"/>
                <w:b/>
                <w:bCs/>
                <w:sz w:val="16"/>
                <w:szCs w:val="16"/>
                <w:lang w:eastAsia="es-MX"/>
              </w:rPr>
            </w:pPr>
            <w:r w:rsidRPr="00365490">
              <w:rPr>
                <w:rFonts w:ascii="Arial" w:eastAsia="Times New Roman" w:hAnsi="Arial" w:cs="Arial"/>
                <w:b/>
                <w:bCs/>
                <w:sz w:val="16"/>
                <w:szCs w:val="16"/>
                <w:lang w:eastAsia="es-MX"/>
              </w:rPr>
              <w:t>Valor total construcciones (1+2)</w:t>
            </w:r>
          </w:p>
        </w:tc>
        <w:tc>
          <w:tcPr>
            <w:tcW w:w="943" w:type="dxa"/>
            <w:tcBorders>
              <w:top w:val="single" w:sz="8" w:space="0" w:color="auto"/>
              <w:left w:val="nil"/>
              <w:bottom w:val="single" w:sz="8" w:space="0" w:color="auto"/>
              <w:right w:val="single" w:sz="4" w:space="0" w:color="auto"/>
            </w:tcBorders>
            <w:shd w:val="clear" w:color="000000" w:fill="FFCC99"/>
            <w:vAlign w:val="center"/>
            <w:hideMark/>
          </w:tcPr>
          <w:p w:rsidR="001B5647" w:rsidRPr="00365490" w:rsidRDefault="001B5647" w:rsidP="009D64C4">
            <w:pPr>
              <w:jc w:val="center"/>
              <w:rPr>
                <w:rFonts w:ascii="Arial" w:eastAsia="Times New Roman" w:hAnsi="Arial" w:cs="Arial"/>
                <w:b/>
                <w:bCs/>
                <w:sz w:val="16"/>
                <w:szCs w:val="16"/>
                <w:lang w:eastAsia="es-MX"/>
              </w:rPr>
            </w:pPr>
            <w:r w:rsidRPr="00365490">
              <w:rPr>
                <w:rFonts w:ascii="Arial" w:eastAsia="Times New Roman" w:hAnsi="Arial" w:cs="Arial"/>
                <w:b/>
                <w:bCs/>
                <w:sz w:val="16"/>
                <w:szCs w:val="16"/>
                <w:lang w:eastAsia="es-MX"/>
              </w:rPr>
              <w:t>Valor total terreno y construcciones</w:t>
            </w:r>
          </w:p>
        </w:tc>
        <w:tc>
          <w:tcPr>
            <w:tcW w:w="473" w:type="dxa"/>
            <w:tcBorders>
              <w:top w:val="single" w:sz="8" w:space="0" w:color="auto"/>
              <w:left w:val="nil"/>
              <w:bottom w:val="single" w:sz="8" w:space="0" w:color="auto"/>
              <w:right w:val="single" w:sz="4" w:space="0" w:color="auto"/>
            </w:tcBorders>
            <w:shd w:val="clear" w:color="auto" w:fill="auto"/>
            <w:noWrap/>
            <w:vAlign w:val="center"/>
            <w:hideMark/>
          </w:tcPr>
          <w:p w:rsidR="001B5647" w:rsidRPr="00365490" w:rsidRDefault="001B5647" w:rsidP="009D64C4">
            <w:pPr>
              <w:jc w:val="center"/>
              <w:rPr>
                <w:rFonts w:ascii="Arial" w:eastAsia="Times New Roman" w:hAnsi="Arial" w:cs="Arial"/>
                <w:b/>
                <w:bCs/>
                <w:sz w:val="16"/>
                <w:szCs w:val="16"/>
                <w:lang w:eastAsia="es-MX"/>
              </w:rPr>
            </w:pPr>
            <w:r w:rsidRPr="00365490">
              <w:rPr>
                <w:rFonts w:ascii="Arial" w:eastAsia="Times New Roman" w:hAnsi="Arial" w:cs="Arial"/>
                <w:b/>
                <w:bCs/>
                <w:sz w:val="16"/>
                <w:szCs w:val="16"/>
                <w:lang w:eastAsia="es-MX"/>
              </w:rPr>
              <w:t>Tasa</w:t>
            </w:r>
          </w:p>
        </w:tc>
        <w:tc>
          <w:tcPr>
            <w:tcW w:w="0" w:type="auto"/>
            <w:tcBorders>
              <w:top w:val="single" w:sz="8" w:space="0" w:color="auto"/>
              <w:left w:val="nil"/>
              <w:bottom w:val="single" w:sz="8" w:space="0" w:color="auto"/>
              <w:right w:val="single" w:sz="4" w:space="0" w:color="auto"/>
            </w:tcBorders>
            <w:shd w:val="clear" w:color="000000" w:fill="CCFFCC"/>
            <w:vAlign w:val="center"/>
            <w:hideMark/>
          </w:tcPr>
          <w:p w:rsidR="001B5647" w:rsidRPr="00365490" w:rsidRDefault="001B5647" w:rsidP="009D64C4">
            <w:pPr>
              <w:jc w:val="center"/>
              <w:rPr>
                <w:rFonts w:ascii="Arial" w:eastAsia="Times New Roman" w:hAnsi="Arial" w:cs="Arial"/>
                <w:b/>
                <w:bCs/>
                <w:sz w:val="16"/>
                <w:szCs w:val="16"/>
                <w:lang w:eastAsia="es-MX"/>
              </w:rPr>
            </w:pPr>
            <w:r w:rsidRPr="00365490">
              <w:rPr>
                <w:rFonts w:ascii="Arial" w:eastAsia="Times New Roman" w:hAnsi="Arial" w:cs="Arial"/>
                <w:b/>
                <w:bCs/>
                <w:sz w:val="16"/>
                <w:szCs w:val="16"/>
                <w:lang w:eastAsia="es-MX"/>
              </w:rPr>
              <w:t>Impuesto predial directo bimestral</w:t>
            </w:r>
          </w:p>
        </w:tc>
        <w:tc>
          <w:tcPr>
            <w:tcW w:w="0" w:type="auto"/>
            <w:tcBorders>
              <w:top w:val="single" w:sz="8" w:space="0" w:color="auto"/>
              <w:left w:val="nil"/>
              <w:bottom w:val="single" w:sz="8" w:space="0" w:color="auto"/>
              <w:right w:val="single" w:sz="4" w:space="0" w:color="auto"/>
            </w:tcBorders>
            <w:shd w:val="clear" w:color="000000" w:fill="FFFF99"/>
            <w:vAlign w:val="center"/>
            <w:hideMark/>
          </w:tcPr>
          <w:p w:rsidR="001B5647" w:rsidRPr="00365490" w:rsidRDefault="001B5647" w:rsidP="009D64C4">
            <w:pPr>
              <w:jc w:val="center"/>
              <w:rPr>
                <w:rFonts w:ascii="Arial" w:eastAsia="Times New Roman" w:hAnsi="Arial" w:cs="Arial"/>
                <w:b/>
                <w:bCs/>
                <w:color w:val="FF0000"/>
                <w:sz w:val="16"/>
                <w:szCs w:val="16"/>
                <w:lang w:eastAsia="es-MX"/>
              </w:rPr>
            </w:pPr>
            <w:r w:rsidRPr="00365490">
              <w:rPr>
                <w:rFonts w:ascii="Arial" w:eastAsia="Times New Roman" w:hAnsi="Arial" w:cs="Arial"/>
                <w:b/>
                <w:bCs/>
                <w:color w:val="FF0000"/>
                <w:sz w:val="16"/>
                <w:szCs w:val="16"/>
                <w:lang w:eastAsia="es-MX"/>
              </w:rPr>
              <w:t>Monto cuota fija bimestral</w:t>
            </w:r>
          </w:p>
        </w:tc>
        <w:tc>
          <w:tcPr>
            <w:tcW w:w="0" w:type="auto"/>
            <w:tcBorders>
              <w:top w:val="single" w:sz="8" w:space="0" w:color="auto"/>
              <w:left w:val="nil"/>
              <w:bottom w:val="single" w:sz="8" w:space="0" w:color="auto"/>
              <w:right w:val="single" w:sz="4" w:space="0" w:color="auto"/>
            </w:tcBorders>
            <w:shd w:val="clear" w:color="000000" w:fill="FFCC99"/>
            <w:vAlign w:val="center"/>
            <w:hideMark/>
          </w:tcPr>
          <w:p w:rsidR="001B5647" w:rsidRPr="00365490" w:rsidRDefault="001B5647" w:rsidP="009D64C4">
            <w:pPr>
              <w:jc w:val="center"/>
              <w:rPr>
                <w:rFonts w:ascii="Arial" w:eastAsia="Times New Roman" w:hAnsi="Arial" w:cs="Arial"/>
                <w:b/>
                <w:bCs/>
                <w:sz w:val="16"/>
                <w:szCs w:val="16"/>
                <w:lang w:eastAsia="es-MX"/>
              </w:rPr>
            </w:pPr>
            <w:r w:rsidRPr="00365490">
              <w:rPr>
                <w:rFonts w:ascii="Arial" w:eastAsia="Times New Roman" w:hAnsi="Arial" w:cs="Arial"/>
                <w:b/>
                <w:bCs/>
                <w:sz w:val="16"/>
                <w:szCs w:val="16"/>
                <w:lang w:eastAsia="es-MX"/>
              </w:rPr>
              <w:t>Impuesto predial bimestral con cuota fija</w:t>
            </w:r>
          </w:p>
        </w:tc>
      </w:tr>
      <w:tr w:rsidR="001B5647" w:rsidRPr="00365490" w:rsidTr="009D64C4">
        <w:trPr>
          <w:trHeight w:val="43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U000194</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centro</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297.00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$1,100.00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$326,700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264.00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1,600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422,400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$422,400</w:t>
            </w:r>
          </w:p>
        </w:tc>
        <w:tc>
          <w:tcPr>
            <w:tcW w:w="943" w:type="dxa"/>
            <w:tcBorders>
              <w:top w:val="nil"/>
              <w:left w:val="nil"/>
              <w:bottom w:val="single" w:sz="4" w:space="0" w:color="auto"/>
              <w:right w:val="single" w:sz="4" w:space="0" w:color="auto"/>
            </w:tcBorders>
            <w:shd w:val="clear" w:color="000000" w:fill="FFCC99"/>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$749,100</w:t>
            </w:r>
          </w:p>
        </w:tc>
        <w:tc>
          <w:tcPr>
            <w:tcW w:w="473" w:type="dxa"/>
            <w:tcBorders>
              <w:top w:val="nil"/>
              <w:left w:val="nil"/>
              <w:bottom w:val="single" w:sz="4" w:space="0" w:color="auto"/>
              <w:right w:val="single" w:sz="4" w:space="0" w:color="auto"/>
            </w:tcBorders>
            <w:shd w:val="clear" w:color="auto" w:fill="auto"/>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0.20</w:t>
            </w:r>
          </w:p>
        </w:tc>
        <w:tc>
          <w:tcPr>
            <w:tcW w:w="0" w:type="auto"/>
            <w:tcBorders>
              <w:top w:val="nil"/>
              <w:left w:val="nil"/>
              <w:bottom w:val="single" w:sz="4" w:space="0" w:color="auto"/>
              <w:right w:val="single" w:sz="4" w:space="0" w:color="auto"/>
            </w:tcBorders>
            <w:shd w:val="clear" w:color="000000" w:fill="CCFFCC"/>
            <w:noWrap/>
            <w:vAlign w:val="bottom"/>
            <w:hideMark/>
          </w:tcPr>
          <w:p w:rsidR="001B5647" w:rsidRPr="00365490" w:rsidRDefault="001B5647" w:rsidP="009D64C4">
            <w:pPr>
              <w:jc w:val="center"/>
              <w:rPr>
                <w:rFonts w:ascii="Arial" w:eastAsia="Times New Roman" w:hAnsi="Arial" w:cs="Arial"/>
                <w:b/>
                <w:bCs/>
                <w:color w:val="000080"/>
                <w:sz w:val="16"/>
                <w:szCs w:val="16"/>
                <w:lang w:eastAsia="es-MX"/>
              </w:rPr>
            </w:pPr>
            <w:r w:rsidRPr="00365490">
              <w:rPr>
                <w:rFonts w:ascii="Arial" w:eastAsia="Times New Roman" w:hAnsi="Arial" w:cs="Arial"/>
                <w:b/>
                <w:bCs/>
                <w:color w:val="000080"/>
                <w:sz w:val="16"/>
                <w:szCs w:val="16"/>
                <w:lang w:eastAsia="es-MX"/>
              </w:rPr>
              <w:t>$150</w:t>
            </w:r>
          </w:p>
        </w:tc>
        <w:tc>
          <w:tcPr>
            <w:tcW w:w="0" w:type="auto"/>
            <w:tcBorders>
              <w:top w:val="nil"/>
              <w:left w:val="nil"/>
              <w:bottom w:val="single" w:sz="4" w:space="0" w:color="auto"/>
              <w:right w:val="single" w:sz="4" w:space="0" w:color="auto"/>
            </w:tcBorders>
            <w:shd w:val="clear" w:color="000000" w:fill="FFFF99"/>
            <w:noWrap/>
            <w:vAlign w:val="bottom"/>
            <w:hideMark/>
          </w:tcPr>
          <w:p w:rsidR="001B5647" w:rsidRPr="00365490" w:rsidRDefault="001B5647" w:rsidP="009D64C4">
            <w:pPr>
              <w:jc w:val="center"/>
              <w:rPr>
                <w:rFonts w:ascii="Arial" w:eastAsia="Times New Roman" w:hAnsi="Arial" w:cs="Arial"/>
                <w:b/>
                <w:bCs/>
                <w:color w:val="FF0000"/>
                <w:sz w:val="16"/>
                <w:szCs w:val="16"/>
                <w:lang w:eastAsia="es-MX"/>
              </w:rPr>
            </w:pPr>
            <w:r w:rsidRPr="00365490">
              <w:rPr>
                <w:rFonts w:ascii="Arial" w:eastAsia="Times New Roman" w:hAnsi="Arial" w:cs="Arial"/>
                <w:b/>
                <w:bCs/>
                <w:color w:val="FF0000"/>
                <w:sz w:val="16"/>
                <w:szCs w:val="16"/>
                <w:lang w:eastAsia="es-MX"/>
              </w:rPr>
              <w:t>$12</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$162</w:t>
            </w:r>
          </w:p>
        </w:tc>
      </w:tr>
      <w:tr w:rsidR="001B5647" w:rsidRPr="00365490" w:rsidTr="009D64C4">
        <w:trPr>
          <w:trHeight w:val="43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U000549</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centro</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325.00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$840.00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$273,000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75.00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1,100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82,500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$82,500</w:t>
            </w:r>
          </w:p>
        </w:tc>
        <w:tc>
          <w:tcPr>
            <w:tcW w:w="943" w:type="dxa"/>
            <w:tcBorders>
              <w:top w:val="nil"/>
              <w:left w:val="nil"/>
              <w:bottom w:val="single" w:sz="4" w:space="0" w:color="auto"/>
              <w:right w:val="single" w:sz="4" w:space="0" w:color="auto"/>
            </w:tcBorders>
            <w:shd w:val="clear" w:color="000000" w:fill="FFCC99"/>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$355,500</w:t>
            </w:r>
          </w:p>
        </w:tc>
        <w:tc>
          <w:tcPr>
            <w:tcW w:w="473" w:type="dxa"/>
            <w:tcBorders>
              <w:top w:val="nil"/>
              <w:left w:val="nil"/>
              <w:bottom w:val="single" w:sz="4" w:space="0" w:color="auto"/>
              <w:right w:val="single" w:sz="4" w:space="0" w:color="auto"/>
            </w:tcBorders>
            <w:shd w:val="clear" w:color="auto" w:fill="auto"/>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0.20</w:t>
            </w:r>
          </w:p>
        </w:tc>
        <w:tc>
          <w:tcPr>
            <w:tcW w:w="0" w:type="auto"/>
            <w:tcBorders>
              <w:top w:val="nil"/>
              <w:left w:val="nil"/>
              <w:bottom w:val="single" w:sz="4" w:space="0" w:color="auto"/>
              <w:right w:val="single" w:sz="4" w:space="0" w:color="auto"/>
            </w:tcBorders>
            <w:shd w:val="clear" w:color="000000" w:fill="CCFFCC"/>
            <w:noWrap/>
            <w:vAlign w:val="bottom"/>
            <w:hideMark/>
          </w:tcPr>
          <w:p w:rsidR="001B5647" w:rsidRPr="00365490" w:rsidRDefault="001B5647" w:rsidP="009D64C4">
            <w:pPr>
              <w:jc w:val="center"/>
              <w:rPr>
                <w:rFonts w:ascii="Arial" w:eastAsia="Times New Roman" w:hAnsi="Arial" w:cs="Arial"/>
                <w:b/>
                <w:bCs/>
                <w:color w:val="000080"/>
                <w:sz w:val="16"/>
                <w:szCs w:val="16"/>
                <w:lang w:eastAsia="es-MX"/>
              </w:rPr>
            </w:pPr>
            <w:r w:rsidRPr="00365490">
              <w:rPr>
                <w:rFonts w:ascii="Arial" w:eastAsia="Times New Roman" w:hAnsi="Arial" w:cs="Arial"/>
                <w:b/>
                <w:bCs/>
                <w:color w:val="000080"/>
                <w:sz w:val="16"/>
                <w:szCs w:val="16"/>
                <w:lang w:eastAsia="es-MX"/>
              </w:rPr>
              <w:t>$71</w:t>
            </w:r>
          </w:p>
        </w:tc>
        <w:tc>
          <w:tcPr>
            <w:tcW w:w="0" w:type="auto"/>
            <w:tcBorders>
              <w:top w:val="nil"/>
              <w:left w:val="nil"/>
              <w:bottom w:val="single" w:sz="4" w:space="0" w:color="auto"/>
              <w:right w:val="single" w:sz="4" w:space="0" w:color="auto"/>
            </w:tcBorders>
            <w:shd w:val="clear" w:color="000000" w:fill="FFFF99"/>
            <w:noWrap/>
            <w:vAlign w:val="bottom"/>
            <w:hideMark/>
          </w:tcPr>
          <w:p w:rsidR="001B5647" w:rsidRPr="00365490" w:rsidRDefault="001B5647" w:rsidP="009D64C4">
            <w:pPr>
              <w:jc w:val="center"/>
              <w:rPr>
                <w:rFonts w:ascii="Arial" w:eastAsia="Times New Roman" w:hAnsi="Arial" w:cs="Arial"/>
                <w:b/>
                <w:bCs/>
                <w:color w:val="FF0000"/>
                <w:sz w:val="16"/>
                <w:szCs w:val="16"/>
                <w:lang w:eastAsia="es-MX"/>
              </w:rPr>
            </w:pPr>
            <w:r w:rsidRPr="00365490">
              <w:rPr>
                <w:rFonts w:ascii="Arial" w:eastAsia="Times New Roman" w:hAnsi="Arial" w:cs="Arial"/>
                <w:b/>
                <w:bCs/>
                <w:color w:val="FF0000"/>
                <w:sz w:val="16"/>
                <w:szCs w:val="16"/>
                <w:lang w:eastAsia="es-MX"/>
              </w:rPr>
              <w:t>$12</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$83</w:t>
            </w:r>
          </w:p>
        </w:tc>
      </w:tr>
      <w:tr w:rsidR="001B5647" w:rsidRPr="00365490" w:rsidTr="009D64C4">
        <w:trPr>
          <w:trHeight w:val="43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U000995</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puente viejo</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3000.00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$750.00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$2,250,000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300.00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1,400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420,000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$420,000</w:t>
            </w:r>
          </w:p>
        </w:tc>
        <w:tc>
          <w:tcPr>
            <w:tcW w:w="943" w:type="dxa"/>
            <w:tcBorders>
              <w:top w:val="nil"/>
              <w:left w:val="nil"/>
              <w:bottom w:val="single" w:sz="4" w:space="0" w:color="auto"/>
              <w:right w:val="single" w:sz="4" w:space="0" w:color="auto"/>
            </w:tcBorders>
            <w:shd w:val="clear" w:color="000000" w:fill="FFCC99"/>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$2,670,000</w:t>
            </w:r>
          </w:p>
        </w:tc>
        <w:tc>
          <w:tcPr>
            <w:tcW w:w="473" w:type="dxa"/>
            <w:tcBorders>
              <w:top w:val="nil"/>
              <w:left w:val="nil"/>
              <w:bottom w:val="single" w:sz="4" w:space="0" w:color="auto"/>
              <w:right w:val="single" w:sz="4" w:space="0" w:color="auto"/>
            </w:tcBorders>
            <w:shd w:val="clear" w:color="auto" w:fill="auto"/>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0.20</w:t>
            </w:r>
          </w:p>
        </w:tc>
        <w:tc>
          <w:tcPr>
            <w:tcW w:w="0" w:type="auto"/>
            <w:tcBorders>
              <w:top w:val="nil"/>
              <w:left w:val="nil"/>
              <w:bottom w:val="single" w:sz="4" w:space="0" w:color="auto"/>
              <w:right w:val="single" w:sz="4" w:space="0" w:color="auto"/>
            </w:tcBorders>
            <w:shd w:val="clear" w:color="000000" w:fill="CCFFCC"/>
            <w:noWrap/>
            <w:vAlign w:val="bottom"/>
            <w:hideMark/>
          </w:tcPr>
          <w:p w:rsidR="001B5647" w:rsidRPr="00365490" w:rsidRDefault="001B5647" w:rsidP="009D64C4">
            <w:pPr>
              <w:jc w:val="center"/>
              <w:rPr>
                <w:rFonts w:ascii="Arial" w:eastAsia="Times New Roman" w:hAnsi="Arial" w:cs="Arial"/>
                <w:b/>
                <w:bCs/>
                <w:color w:val="000080"/>
                <w:sz w:val="16"/>
                <w:szCs w:val="16"/>
                <w:lang w:eastAsia="es-MX"/>
              </w:rPr>
            </w:pPr>
            <w:r w:rsidRPr="00365490">
              <w:rPr>
                <w:rFonts w:ascii="Arial" w:eastAsia="Times New Roman" w:hAnsi="Arial" w:cs="Arial"/>
                <w:b/>
                <w:bCs/>
                <w:color w:val="000080"/>
                <w:sz w:val="16"/>
                <w:szCs w:val="16"/>
                <w:lang w:eastAsia="es-MX"/>
              </w:rPr>
              <w:t>$534</w:t>
            </w:r>
          </w:p>
        </w:tc>
        <w:tc>
          <w:tcPr>
            <w:tcW w:w="0" w:type="auto"/>
            <w:tcBorders>
              <w:top w:val="nil"/>
              <w:left w:val="nil"/>
              <w:bottom w:val="single" w:sz="4" w:space="0" w:color="auto"/>
              <w:right w:val="single" w:sz="4" w:space="0" w:color="auto"/>
            </w:tcBorders>
            <w:shd w:val="clear" w:color="000000" w:fill="FFFF99"/>
            <w:noWrap/>
            <w:vAlign w:val="bottom"/>
            <w:hideMark/>
          </w:tcPr>
          <w:p w:rsidR="001B5647" w:rsidRPr="00365490" w:rsidRDefault="001B5647" w:rsidP="009D64C4">
            <w:pPr>
              <w:jc w:val="center"/>
              <w:rPr>
                <w:rFonts w:ascii="Arial" w:eastAsia="Times New Roman" w:hAnsi="Arial" w:cs="Arial"/>
                <w:b/>
                <w:bCs/>
                <w:color w:val="FF0000"/>
                <w:sz w:val="16"/>
                <w:szCs w:val="16"/>
                <w:lang w:eastAsia="es-MX"/>
              </w:rPr>
            </w:pPr>
            <w:r w:rsidRPr="00365490">
              <w:rPr>
                <w:rFonts w:ascii="Arial" w:eastAsia="Times New Roman" w:hAnsi="Arial" w:cs="Arial"/>
                <w:b/>
                <w:bCs/>
                <w:color w:val="FF0000"/>
                <w:sz w:val="16"/>
                <w:szCs w:val="16"/>
                <w:lang w:eastAsia="es-MX"/>
              </w:rPr>
              <w:t>$12</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$546</w:t>
            </w:r>
          </w:p>
        </w:tc>
      </w:tr>
      <w:tr w:rsidR="001B5647" w:rsidRPr="00365490" w:rsidTr="009D64C4">
        <w:trPr>
          <w:trHeight w:val="43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U002950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tateposco</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425.00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$360.00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$153,000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107.00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2,200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235,400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$235,400</w:t>
            </w:r>
          </w:p>
        </w:tc>
        <w:tc>
          <w:tcPr>
            <w:tcW w:w="943" w:type="dxa"/>
            <w:tcBorders>
              <w:top w:val="nil"/>
              <w:left w:val="nil"/>
              <w:bottom w:val="single" w:sz="4" w:space="0" w:color="auto"/>
              <w:right w:val="single" w:sz="4" w:space="0" w:color="auto"/>
            </w:tcBorders>
            <w:shd w:val="clear" w:color="000000" w:fill="FFCC99"/>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$388,400</w:t>
            </w:r>
          </w:p>
        </w:tc>
        <w:tc>
          <w:tcPr>
            <w:tcW w:w="473" w:type="dxa"/>
            <w:tcBorders>
              <w:top w:val="nil"/>
              <w:left w:val="nil"/>
              <w:bottom w:val="single" w:sz="4" w:space="0" w:color="auto"/>
              <w:right w:val="single" w:sz="4" w:space="0" w:color="auto"/>
            </w:tcBorders>
            <w:shd w:val="clear" w:color="auto" w:fill="auto"/>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0.20</w:t>
            </w:r>
          </w:p>
        </w:tc>
        <w:tc>
          <w:tcPr>
            <w:tcW w:w="0" w:type="auto"/>
            <w:tcBorders>
              <w:top w:val="nil"/>
              <w:left w:val="nil"/>
              <w:bottom w:val="single" w:sz="4" w:space="0" w:color="auto"/>
              <w:right w:val="single" w:sz="4" w:space="0" w:color="auto"/>
            </w:tcBorders>
            <w:shd w:val="clear" w:color="000000" w:fill="CCFFCC"/>
            <w:noWrap/>
            <w:vAlign w:val="bottom"/>
            <w:hideMark/>
          </w:tcPr>
          <w:p w:rsidR="001B5647" w:rsidRPr="00365490" w:rsidRDefault="001B5647" w:rsidP="009D64C4">
            <w:pPr>
              <w:jc w:val="center"/>
              <w:rPr>
                <w:rFonts w:ascii="Arial" w:eastAsia="Times New Roman" w:hAnsi="Arial" w:cs="Arial"/>
                <w:b/>
                <w:bCs/>
                <w:color w:val="000080"/>
                <w:sz w:val="16"/>
                <w:szCs w:val="16"/>
                <w:lang w:eastAsia="es-MX"/>
              </w:rPr>
            </w:pPr>
            <w:r w:rsidRPr="00365490">
              <w:rPr>
                <w:rFonts w:ascii="Arial" w:eastAsia="Times New Roman" w:hAnsi="Arial" w:cs="Arial"/>
                <w:b/>
                <w:bCs/>
                <w:color w:val="000080"/>
                <w:sz w:val="16"/>
                <w:szCs w:val="16"/>
                <w:lang w:eastAsia="es-MX"/>
              </w:rPr>
              <w:t>$78</w:t>
            </w:r>
          </w:p>
        </w:tc>
        <w:tc>
          <w:tcPr>
            <w:tcW w:w="0" w:type="auto"/>
            <w:tcBorders>
              <w:top w:val="nil"/>
              <w:left w:val="nil"/>
              <w:bottom w:val="single" w:sz="4" w:space="0" w:color="auto"/>
              <w:right w:val="single" w:sz="4" w:space="0" w:color="auto"/>
            </w:tcBorders>
            <w:shd w:val="clear" w:color="000000" w:fill="FFFF99"/>
            <w:noWrap/>
            <w:vAlign w:val="bottom"/>
            <w:hideMark/>
          </w:tcPr>
          <w:p w:rsidR="001B5647" w:rsidRPr="00365490" w:rsidRDefault="001B5647" w:rsidP="009D64C4">
            <w:pPr>
              <w:jc w:val="center"/>
              <w:rPr>
                <w:rFonts w:ascii="Arial" w:eastAsia="Times New Roman" w:hAnsi="Arial" w:cs="Arial"/>
                <w:b/>
                <w:bCs/>
                <w:color w:val="FF0000"/>
                <w:sz w:val="16"/>
                <w:szCs w:val="16"/>
                <w:lang w:eastAsia="es-MX"/>
              </w:rPr>
            </w:pPr>
            <w:r w:rsidRPr="00365490">
              <w:rPr>
                <w:rFonts w:ascii="Arial" w:eastAsia="Times New Roman" w:hAnsi="Arial" w:cs="Arial"/>
                <w:b/>
                <w:bCs/>
                <w:color w:val="FF0000"/>
                <w:sz w:val="16"/>
                <w:szCs w:val="16"/>
                <w:lang w:eastAsia="es-MX"/>
              </w:rPr>
              <w:t>$12</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$90</w:t>
            </w:r>
          </w:p>
        </w:tc>
      </w:tr>
      <w:tr w:rsidR="001B5647" w:rsidRPr="00365490" w:rsidTr="009D64C4">
        <w:trPr>
          <w:trHeight w:val="43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U012798</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villas</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127.00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$1,000.00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$127,000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52.00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2,500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130,000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$130,000</w:t>
            </w:r>
          </w:p>
        </w:tc>
        <w:tc>
          <w:tcPr>
            <w:tcW w:w="943" w:type="dxa"/>
            <w:tcBorders>
              <w:top w:val="nil"/>
              <w:left w:val="nil"/>
              <w:bottom w:val="single" w:sz="4" w:space="0" w:color="auto"/>
              <w:right w:val="single" w:sz="4" w:space="0" w:color="auto"/>
            </w:tcBorders>
            <w:shd w:val="clear" w:color="000000" w:fill="FFCC99"/>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$257,000</w:t>
            </w:r>
          </w:p>
        </w:tc>
        <w:tc>
          <w:tcPr>
            <w:tcW w:w="473" w:type="dxa"/>
            <w:tcBorders>
              <w:top w:val="nil"/>
              <w:left w:val="nil"/>
              <w:bottom w:val="single" w:sz="4" w:space="0" w:color="auto"/>
              <w:right w:val="single" w:sz="4" w:space="0" w:color="auto"/>
            </w:tcBorders>
            <w:shd w:val="clear" w:color="auto" w:fill="auto"/>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0.20</w:t>
            </w:r>
          </w:p>
        </w:tc>
        <w:tc>
          <w:tcPr>
            <w:tcW w:w="0" w:type="auto"/>
            <w:tcBorders>
              <w:top w:val="nil"/>
              <w:left w:val="nil"/>
              <w:bottom w:val="single" w:sz="4" w:space="0" w:color="auto"/>
              <w:right w:val="single" w:sz="4" w:space="0" w:color="auto"/>
            </w:tcBorders>
            <w:shd w:val="clear" w:color="000000" w:fill="CCFFCC"/>
            <w:noWrap/>
            <w:vAlign w:val="bottom"/>
            <w:hideMark/>
          </w:tcPr>
          <w:p w:rsidR="001B5647" w:rsidRPr="00365490" w:rsidRDefault="001B5647" w:rsidP="009D64C4">
            <w:pPr>
              <w:jc w:val="center"/>
              <w:rPr>
                <w:rFonts w:ascii="Arial" w:eastAsia="Times New Roman" w:hAnsi="Arial" w:cs="Arial"/>
                <w:b/>
                <w:bCs/>
                <w:color w:val="000080"/>
                <w:sz w:val="16"/>
                <w:szCs w:val="16"/>
                <w:lang w:eastAsia="es-MX"/>
              </w:rPr>
            </w:pPr>
            <w:r w:rsidRPr="00365490">
              <w:rPr>
                <w:rFonts w:ascii="Arial" w:eastAsia="Times New Roman" w:hAnsi="Arial" w:cs="Arial"/>
                <w:b/>
                <w:bCs/>
                <w:color w:val="000080"/>
                <w:sz w:val="16"/>
                <w:szCs w:val="16"/>
                <w:lang w:eastAsia="es-MX"/>
              </w:rPr>
              <w:t>$51</w:t>
            </w:r>
          </w:p>
        </w:tc>
        <w:tc>
          <w:tcPr>
            <w:tcW w:w="0" w:type="auto"/>
            <w:tcBorders>
              <w:top w:val="nil"/>
              <w:left w:val="nil"/>
              <w:bottom w:val="single" w:sz="4" w:space="0" w:color="auto"/>
              <w:right w:val="single" w:sz="4" w:space="0" w:color="auto"/>
            </w:tcBorders>
            <w:shd w:val="clear" w:color="000000" w:fill="FFFF99"/>
            <w:noWrap/>
            <w:vAlign w:val="bottom"/>
            <w:hideMark/>
          </w:tcPr>
          <w:p w:rsidR="001B5647" w:rsidRPr="00365490" w:rsidRDefault="001B5647" w:rsidP="009D64C4">
            <w:pPr>
              <w:jc w:val="center"/>
              <w:rPr>
                <w:rFonts w:ascii="Arial" w:eastAsia="Times New Roman" w:hAnsi="Arial" w:cs="Arial"/>
                <w:b/>
                <w:bCs/>
                <w:color w:val="FF0000"/>
                <w:sz w:val="16"/>
                <w:szCs w:val="16"/>
                <w:lang w:eastAsia="es-MX"/>
              </w:rPr>
            </w:pPr>
            <w:r w:rsidRPr="00365490">
              <w:rPr>
                <w:rFonts w:ascii="Arial" w:eastAsia="Times New Roman" w:hAnsi="Arial" w:cs="Arial"/>
                <w:b/>
                <w:bCs/>
                <w:color w:val="FF0000"/>
                <w:sz w:val="16"/>
                <w:szCs w:val="16"/>
                <w:lang w:eastAsia="es-MX"/>
              </w:rPr>
              <w:t>$12</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$63</w:t>
            </w:r>
          </w:p>
        </w:tc>
      </w:tr>
      <w:tr w:rsidR="001B5647" w:rsidRPr="00365490" w:rsidTr="009D64C4">
        <w:trPr>
          <w:trHeight w:val="43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 </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 </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$0</w:t>
            </w:r>
          </w:p>
        </w:tc>
        <w:tc>
          <w:tcPr>
            <w:tcW w:w="943" w:type="dxa"/>
            <w:tcBorders>
              <w:top w:val="nil"/>
              <w:left w:val="nil"/>
              <w:bottom w:val="single" w:sz="4" w:space="0" w:color="auto"/>
              <w:right w:val="single" w:sz="4" w:space="0" w:color="auto"/>
            </w:tcBorders>
            <w:shd w:val="clear" w:color="000000" w:fill="FFCC99"/>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$0</w:t>
            </w:r>
          </w:p>
        </w:tc>
        <w:tc>
          <w:tcPr>
            <w:tcW w:w="473" w:type="dxa"/>
            <w:tcBorders>
              <w:top w:val="nil"/>
              <w:left w:val="nil"/>
              <w:bottom w:val="single" w:sz="4" w:space="0" w:color="auto"/>
              <w:right w:val="single" w:sz="4" w:space="0" w:color="auto"/>
            </w:tcBorders>
            <w:shd w:val="clear" w:color="auto" w:fill="auto"/>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 </w:t>
            </w:r>
          </w:p>
        </w:tc>
        <w:tc>
          <w:tcPr>
            <w:tcW w:w="0" w:type="auto"/>
            <w:tcBorders>
              <w:top w:val="nil"/>
              <w:left w:val="nil"/>
              <w:bottom w:val="single" w:sz="4" w:space="0" w:color="auto"/>
              <w:right w:val="single" w:sz="4" w:space="0" w:color="auto"/>
            </w:tcBorders>
            <w:shd w:val="clear" w:color="000000" w:fill="CCFFCC"/>
            <w:noWrap/>
            <w:vAlign w:val="bottom"/>
            <w:hideMark/>
          </w:tcPr>
          <w:p w:rsidR="001B5647" w:rsidRPr="00365490" w:rsidRDefault="001B5647" w:rsidP="009D64C4">
            <w:pPr>
              <w:jc w:val="center"/>
              <w:rPr>
                <w:rFonts w:ascii="Arial" w:eastAsia="Times New Roman" w:hAnsi="Arial" w:cs="Arial"/>
                <w:b/>
                <w:bCs/>
                <w:color w:val="000080"/>
                <w:sz w:val="16"/>
                <w:szCs w:val="16"/>
                <w:lang w:eastAsia="es-MX"/>
              </w:rPr>
            </w:pPr>
            <w:r w:rsidRPr="00365490">
              <w:rPr>
                <w:rFonts w:ascii="Arial" w:eastAsia="Times New Roman" w:hAnsi="Arial" w:cs="Arial"/>
                <w:b/>
                <w:bCs/>
                <w:color w:val="000080"/>
                <w:sz w:val="16"/>
                <w:szCs w:val="16"/>
                <w:lang w:eastAsia="es-MX"/>
              </w:rPr>
              <w:t>$0</w:t>
            </w:r>
          </w:p>
        </w:tc>
        <w:tc>
          <w:tcPr>
            <w:tcW w:w="0" w:type="auto"/>
            <w:tcBorders>
              <w:top w:val="nil"/>
              <w:left w:val="nil"/>
              <w:bottom w:val="single" w:sz="4" w:space="0" w:color="auto"/>
              <w:right w:val="single" w:sz="4" w:space="0" w:color="auto"/>
            </w:tcBorders>
            <w:shd w:val="clear" w:color="000000" w:fill="FFFF99"/>
            <w:noWrap/>
            <w:vAlign w:val="bottom"/>
            <w:hideMark/>
          </w:tcPr>
          <w:p w:rsidR="001B5647" w:rsidRPr="00365490" w:rsidRDefault="001B5647" w:rsidP="009D64C4">
            <w:pPr>
              <w:jc w:val="center"/>
              <w:rPr>
                <w:rFonts w:ascii="Arial" w:eastAsia="Times New Roman" w:hAnsi="Arial" w:cs="Arial"/>
                <w:b/>
                <w:bCs/>
                <w:color w:val="FF0000"/>
                <w:sz w:val="16"/>
                <w:szCs w:val="16"/>
                <w:lang w:eastAsia="es-MX"/>
              </w:rPr>
            </w:pPr>
            <w:r w:rsidRPr="00365490">
              <w:rPr>
                <w:rFonts w:ascii="Arial" w:eastAsia="Times New Roman" w:hAnsi="Arial" w:cs="Arial"/>
                <w:b/>
                <w:bCs/>
                <w:color w:val="FF0000"/>
                <w:sz w:val="16"/>
                <w:szCs w:val="16"/>
                <w:lang w:eastAsia="es-MX"/>
              </w:rPr>
              <w:t> </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365490" w:rsidRDefault="001B5647" w:rsidP="009D64C4">
            <w:pPr>
              <w:jc w:val="center"/>
              <w:rPr>
                <w:rFonts w:ascii="Arial" w:eastAsia="Times New Roman" w:hAnsi="Arial" w:cs="Arial"/>
                <w:sz w:val="16"/>
                <w:szCs w:val="16"/>
                <w:lang w:eastAsia="es-MX"/>
              </w:rPr>
            </w:pPr>
            <w:r w:rsidRPr="00365490">
              <w:rPr>
                <w:rFonts w:ascii="Arial" w:eastAsia="Times New Roman" w:hAnsi="Arial" w:cs="Arial"/>
                <w:sz w:val="16"/>
                <w:szCs w:val="16"/>
                <w:lang w:eastAsia="es-MX"/>
              </w:rPr>
              <w:t>$0</w:t>
            </w:r>
          </w:p>
        </w:tc>
      </w:tr>
    </w:tbl>
    <w:p w:rsidR="001B5647" w:rsidRDefault="001B5647" w:rsidP="001B5647">
      <w:pPr>
        <w:pStyle w:val="Default"/>
        <w:jc w:val="both"/>
        <w:rPr>
          <w:lang w:val="es-MX"/>
        </w:rPr>
      </w:pPr>
    </w:p>
    <w:p w:rsidR="001B5647" w:rsidRDefault="001B5647" w:rsidP="001B5647">
      <w:pPr>
        <w:pStyle w:val="Default"/>
        <w:spacing w:line="360" w:lineRule="auto"/>
        <w:jc w:val="both"/>
        <w:rPr>
          <w:sz w:val="20"/>
          <w:szCs w:val="20"/>
        </w:rPr>
      </w:pPr>
      <w:r w:rsidRPr="007C1020">
        <w:t>De igual forma, se modifica las tasas bimestrales al millar en predios urbanos no edificados, de 0.30 a 0.34, con la finalidad de actualizar actualizar Lo anterior, es considerando lo que señala los artículo 94, 95 y 106 de la Ley de Hacienda Municipal del Estado de Jalisco,  relativo al cálculo del impuesto, en el que se observa que el incremento que se plantea en las tasas de predios urbanos edificados y no edificados, no afecta significativamente a los contribuyentes, Por lo que propone el Gobierno municipal de Juanacatlán incrementar la tasa, con la finalidad de que obtenga una recaudación que le permita continuar con la actualización de los valores de predios como se ejemplifica en la siguiente tabla:</w:t>
      </w:r>
      <w:r w:rsidRPr="00E90D5D">
        <w:rPr>
          <w:sz w:val="20"/>
          <w:szCs w:val="20"/>
        </w:rPr>
        <w:t xml:space="preserve"> </w:t>
      </w:r>
    </w:p>
    <w:p w:rsidR="002049A2" w:rsidRPr="005A65F7" w:rsidRDefault="002049A2" w:rsidP="001B5647">
      <w:pPr>
        <w:pStyle w:val="Default"/>
        <w:spacing w:line="360" w:lineRule="auto"/>
        <w:jc w:val="both"/>
      </w:pPr>
    </w:p>
    <w:p w:rsidR="001B5647" w:rsidRDefault="001B5647" w:rsidP="001B5647">
      <w:pPr>
        <w:pStyle w:val="Default"/>
        <w:jc w:val="both"/>
      </w:pPr>
    </w:p>
    <w:p w:rsidR="001B5647" w:rsidRPr="001B5647" w:rsidRDefault="001B5647" w:rsidP="001B5647">
      <w:pPr>
        <w:pStyle w:val="Default"/>
        <w:jc w:val="both"/>
        <w:rPr>
          <w:b/>
        </w:rPr>
      </w:pPr>
      <w:r w:rsidRPr="001B5647">
        <w:rPr>
          <w:b/>
        </w:rPr>
        <w:lastRenderedPageBreak/>
        <w:t xml:space="preserve">LEY DE INGRESOS 2017 </w:t>
      </w:r>
    </w:p>
    <w:tbl>
      <w:tblPr>
        <w:tblW w:w="0" w:type="auto"/>
        <w:tblInd w:w="55" w:type="dxa"/>
        <w:tblCellMar>
          <w:left w:w="70" w:type="dxa"/>
          <w:right w:w="70" w:type="dxa"/>
        </w:tblCellMar>
        <w:tblLook w:val="04A0" w:firstRow="1" w:lastRow="0" w:firstColumn="1" w:lastColumn="0" w:noHBand="0" w:noVBand="1"/>
      </w:tblPr>
      <w:tblGrid>
        <w:gridCol w:w="953"/>
        <w:gridCol w:w="1096"/>
        <w:gridCol w:w="1132"/>
        <w:gridCol w:w="910"/>
        <w:gridCol w:w="995"/>
        <w:gridCol w:w="596"/>
        <w:gridCol w:w="1082"/>
        <w:gridCol w:w="1065"/>
        <w:gridCol w:w="1096"/>
      </w:tblGrid>
      <w:tr w:rsidR="001B5647" w:rsidRPr="00CE3135" w:rsidTr="009D64C4">
        <w:trPr>
          <w:trHeight w:val="855"/>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B5647" w:rsidRPr="00CE3135" w:rsidRDefault="001B5647" w:rsidP="009D64C4">
            <w:pPr>
              <w:spacing w:after="0" w:line="240" w:lineRule="auto"/>
              <w:jc w:val="center"/>
              <w:rPr>
                <w:rFonts w:ascii="Arial" w:eastAsia="Times New Roman" w:hAnsi="Arial" w:cs="Arial"/>
                <w:b/>
                <w:bCs/>
                <w:sz w:val="20"/>
                <w:szCs w:val="20"/>
                <w:lang w:eastAsia="es-MX"/>
              </w:rPr>
            </w:pPr>
            <w:r w:rsidRPr="00CE3135">
              <w:rPr>
                <w:rFonts w:ascii="Arial" w:eastAsia="Times New Roman" w:hAnsi="Arial" w:cs="Arial"/>
                <w:b/>
                <w:bCs/>
                <w:sz w:val="20"/>
                <w:szCs w:val="20"/>
                <w:lang w:eastAsia="es-MX"/>
              </w:rPr>
              <w:t>Cuenta</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1B5647" w:rsidRPr="00CE3135" w:rsidRDefault="001B5647" w:rsidP="009D64C4">
            <w:pPr>
              <w:spacing w:after="0" w:line="240" w:lineRule="auto"/>
              <w:jc w:val="center"/>
              <w:rPr>
                <w:rFonts w:ascii="Arial" w:eastAsia="Times New Roman" w:hAnsi="Arial" w:cs="Arial"/>
                <w:b/>
                <w:bCs/>
                <w:sz w:val="20"/>
                <w:szCs w:val="20"/>
                <w:lang w:eastAsia="es-MX"/>
              </w:rPr>
            </w:pPr>
            <w:r w:rsidRPr="00CE3135">
              <w:rPr>
                <w:rFonts w:ascii="Arial" w:eastAsia="Times New Roman" w:hAnsi="Arial" w:cs="Arial"/>
                <w:b/>
                <w:bCs/>
                <w:sz w:val="20"/>
                <w:szCs w:val="20"/>
                <w:lang w:eastAsia="es-MX"/>
              </w:rPr>
              <w:t>Clave</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1B5647" w:rsidRPr="00CE3135" w:rsidRDefault="001B5647" w:rsidP="009D64C4">
            <w:pPr>
              <w:spacing w:after="0" w:line="240" w:lineRule="auto"/>
              <w:jc w:val="center"/>
              <w:rPr>
                <w:rFonts w:ascii="Arial" w:eastAsia="Times New Roman" w:hAnsi="Arial" w:cs="Arial"/>
                <w:b/>
                <w:bCs/>
                <w:sz w:val="20"/>
                <w:szCs w:val="20"/>
                <w:lang w:eastAsia="es-MX"/>
              </w:rPr>
            </w:pPr>
            <w:r w:rsidRPr="00CE3135">
              <w:rPr>
                <w:rFonts w:ascii="Arial" w:eastAsia="Times New Roman" w:hAnsi="Arial" w:cs="Arial"/>
                <w:b/>
                <w:bCs/>
                <w:sz w:val="20"/>
                <w:szCs w:val="20"/>
                <w:lang w:eastAsia="es-MX"/>
              </w:rPr>
              <w:t>Superficie Terreno m2</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1B5647" w:rsidRPr="00CE3135" w:rsidRDefault="001B5647" w:rsidP="009D64C4">
            <w:pPr>
              <w:spacing w:after="0" w:line="240" w:lineRule="auto"/>
              <w:jc w:val="center"/>
              <w:rPr>
                <w:rFonts w:ascii="Arial" w:eastAsia="Times New Roman" w:hAnsi="Arial" w:cs="Arial"/>
                <w:b/>
                <w:bCs/>
                <w:sz w:val="20"/>
                <w:szCs w:val="20"/>
                <w:lang w:eastAsia="es-MX"/>
              </w:rPr>
            </w:pPr>
            <w:r w:rsidRPr="00CE3135">
              <w:rPr>
                <w:rFonts w:ascii="Arial" w:eastAsia="Times New Roman" w:hAnsi="Arial" w:cs="Arial"/>
                <w:b/>
                <w:bCs/>
                <w:sz w:val="20"/>
                <w:szCs w:val="20"/>
                <w:lang w:eastAsia="es-MX"/>
              </w:rPr>
              <w:t>Valor unitario terreno m2</w:t>
            </w:r>
          </w:p>
        </w:tc>
        <w:tc>
          <w:tcPr>
            <w:tcW w:w="0" w:type="auto"/>
            <w:tcBorders>
              <w:top w:val="single" w:sz="8" w:space="0" w:color="auto"/>
              <w:left w:val="nil"/>
              <w:bottom w:val="single" w:sz="8" w:space="0" w:color="auto"/>
              <w:right w:val="single" w:sz="4" w:space="0" w:color="auto"/>
            </w:tcBorders>
            <w:shd w:val="clear" w:color="000000" w:fill="FFCC99"/>
            <w:vAlign w:val="center"/>
            <w:hideMark/>
          </w:tcPr>
          <w:p w:rsidR="001B5647" w:rsidRPr="00CE3135" w:rsidRDefault="001B5647" w:rsidP="009D64C4">
            <w:pPr>
              <w:spacing w:after="0" w:line="240" w:lineRule="auto"/>
              <w:jc w:val="center"/>
              <w:rPr>
                <w:rFonts w:ascii="Arial" w:eastAsia="Times New Roman" w:hAnsi="Arial" w:cs="Arial"/>
                <w:b/>
                <w:bCs/>
                <w:sz w:val="20"/>
                <w:szCs w:val="20"/>
                <w:lang w:eastAsia="es-MX"/>
              </w:rPr>
            </w:pPr>
            <w:r w:rsidRPr="00CE3135">
              <w:rPr>
                <w:rFonts w:ascii="Arial" w:eastAsia="Times New Roman" w:hAnsi="Arial" w:cs="Arial"/>
                <w:b/>
                <w:bCs/>
                <w:sz w:val="20"/>
                <w:szCs w:val="20"/>
                <w:lang w:eastAsia="es-MX"/>
              </w:rPr>
              <w:t>Valor total terreno</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1B5647" w:rsidRPr="00CE3135" w:rsidRDefault="001B5647" w:rsidP="009D64C4">
            <w:pPr>
              <w:spacing w:after="0" w:line="240" w:lineRule="auto"/>
              <w:jc w:val="center"/>
              <w:rPr>
                <w:rFonts w:ascii="Arial" w:eastAsia="Times New Roman" w:hAnsi="Arial" w:cs="Arial"/>
                <w:b/>
                <w:bCs/>
                <w:sz w:val="20"/>
                <w:szCs w:val="20"/>
                <w:lang w:eastAsia="es-MX"/>
              </w:rPr>
            </w:pPr>
            <w:r w:rsidRPr="00CE3135">
              <w:rPr>
                <w:rFonts w:ascii="Arial" w:eastAsia="Times New Roman" w:hAnsi="Arial" w:cs="Arial"/>
                <w:b/>
                <w:bCs/>
                <w:sz w:val="20"/>
                <w:szCs w:val="20"/>
                <w:lang w:eastAsia="es-MX"/>
              </w:rPr>
              <w:t>Tasa</w:t>
            </w:r>
          </w:p>
        </w:tc>
        <w:tc>
          <w:tcPr>
            <w:tcW w:w="0" w:type="auto"/>
            <w:tcBorders>
              <w:top w:val="single" w:sz="8" w:space="0" w:color="auto"/>
              <w:left w:val="nil"/>
              <w:bottom w:val="single" w:sz="8" w:space="0" w:color="auto"/>
              <w:right w:val="single" w:sz="4" w:space="0" w:color="auto"/>
            </w:tcBorders>
            <w:shd w:val="clear" w:color="000000" w:fill="CCFFCC"/>
            <w:vAlign w:val="center"/>
            <w:hideMark/>
          </w:tcPr>
          <w:p w:rsidR="001B5647" w:rsidRPr="00CE3135" w:rsidRDefault="001B5647" w:rsidP="009D64C4">
            <w:pPr>
              <w:spacing w:after="0" w:line="240" w:lineRule="auto"/>
              <w:jc w:val="center"/>
              <w:rPr>
                <w:rFonts w:ascii="Arial" w:eastAsia="Times New Roman" w:hAnsi="Arial" w:cs="Arial"/>
                <w:b/>
                <w:bCs/>
                <w:color w:val="000080"/>
                <w:sz w:val="20"/>
                <w:szCs w:val="20"/>
                <w:lang w:eastAsia="es-MX"/>
              </w:rPr>
            </w:pPr>
            <w:r w:rsidRPr="00CE3135">
              <w:rPr>
                <w:rFonts w:ascii="Arial" w:eastAsia="Times New Roman" w:hAnsi="Arial" w:cs="Arial"/>
                <w:b/>
                <w:bCs/>
                <w:color w:val="000080"/>
                <w:sz w:val="20"/>
                <w:szCs w:val="20"/>
                <w:lang w:eastAsia="es-MX"/>
              </w:rPr>
              <w:t>Impuesto predial directo bimestral</w:t>
            </w:r>
          </w:p>
        </w:tc>
        <w:tc>
          <w:tcPr>
            <w:tcW w:w="0" w:type="auto"/>
            <w:tcBorders>
              <w:top w:val="single" w:sz="8" w:space="0" w:color="auto"/>
              <w:left w:val="nil"/>
              <w:bottom w:val="single" w:sz="8" w:space="0" w:color="auto"/>
              <w:right w:val="single" w:sz="4" w:space="0" w:color="auto"/>
            </w:tcBorders>
            <w:shd w:val="clear" w:color="000000" w:fill="FFFF99"/>
            <w:vAlign w:val="center"/>
            <w:hideMark/>
          </w:tcPr>
          <w:p w:rsidR="001B5647" w:rsidRPr="00CE3135" w:rsidRDefault="001B5647" w:rsidP="009D64C4">
            <w:pPr>
              <w:spacing w:after="0" w:line="240" w:lineRule="auto"/>
              <w:jc w:val="center"/>
              <w:rPr>
                <w:rFonts w:ascii="Arial" w:eastAsia="Times New Roman" w:hAnsi="Arial" w:cs="Arial"/>
                <w:b/>
                <w:bCs/>
                <w:color w:val="FF0000"/>
                <w:sz w:val="20"/>
                <w:szCs w:val="20"/>
                <w:lang w:eastAsia="es-MX"/>
              </w:rPr>
            </w:pPr>
            <w:r w:rsidRPr="00CE3135">
              <w:rPr>
                <w:rFonts w:ascii="Arial" w:eastAsia="Times New Roman" w:hAnsi="Arial" w:cs="Arial"/>
                <w:b/>
                <w:bCs/>
                <w:color w:val="FF0000"/>
                <w:sz w:val="20"/>
                <w:szCs w:val="20"/>
                <w:lang w:eastAsia="es-MX"/>
              </w:rPr>
              <w:t>Monto cuota fija bimestral</w:t>
            </w:r>
          </w:p>
        </w:tc>
        <w:tc>
          <w:tcPr>
            <w:tcW w:w="0" w:type="auto"/>
            <w:tcBorders>
              <w:top w:val="single" w:sz="8" w:space="0" w:color="auto"/>
              <w:left w:val="nil"/>
              <w:bottom w:val="single" w:sz="8" w:space="0" w:color="auto"/>
              <w:right w:val="single" w:sz="4" w:space="0" w:color="auto"/>
            </w:tcBorders>
            <w:shd w:val="clear" w:color="000000" w:fill="FFCC99"/>
            <w:vAlign w:val="center"/>
            <w:hideMark/>
          </w:tcPr>
          <w:p w:rsidR="001B5647" w:rsidRPr="00CE3135" w:rsidRDefault="001B5647" w:rsidP="009D64C4">
            <w:pPr>
              <w:spacing w:after="0" w:line="240" w:lineRule="auto"/>
              <w:jc w:val="center"/>
              <w:rPr>
                <w:rFonts w:ascii="Arial" w:eastAsia="Times New Roman" w:hAnsi="Arial" w:cs="Arial"/>
                <w:b/>
                <w:bCs/>
                <w:sz w:val="20"/>
                <w:szCs w:val="20"/>
                <w:lang w:eastAsia="es-MX"/>
              </w:rPr>
            </w:pPr>
            <w:r w:rsidRPr="00CE3135">
              <w:rPr>
                <w:rFonts w:ascii="Arial" w:eastAsia="Times New Roman" w:hAnsi="Arial" w:cs="Arial"/>
                <w:b/>
                <w:bCs/>
                <w:sz w:val="20"/>
                <w:szCs w:val="20"/>
                <w:lang w:eastAsia="es-MX"/>
              </w:rPr>
              <w:t>Impuesto predial bimestral con cuota fija</w:t>
            </w:r>
          </w:p>
        </w:tc>
      </w:tr>
      <w:tr w:rsidR="001B5647" w:rsidRPr="00CE3135" w:rsidTr="009D64C4">
        <w:trPr>
          <w:trHeight w:val="37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U015002</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villas</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53.60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$450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$24,120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0.3</w:t>
            </w:r>
          </w:p>
        </w:tc>
        <w:tc>
          <w:tcPr>
            <w:tcW w:w="0" w:type="auto"/>
            <w:tcBorders>
              <w:top w:val="nil"/>
              <w:left w:val="nil"/>
              <w:bottom w:val="single" w:sz="4" w:space="0" w:color="auto"/>
              <w:right w:val="single" w:sz="4" w:space="0" w:color="auto"/>
            </w:tcBorders>
            <w:shd w:val="clear" w:color="000000" w:fill="CCFFCC"/>
            <w:noWrap/>
            <w:vAlign w:val="bottom"/>
            <w:hideMark/>
          </w:tcPr>
          <w:p w:rsidR="001B5647" w:rsidRPr="00CE3135" w:rsidRDefault="001B5647" w:rsidP="009D64C4">
            <w:pPr>
              <w:spacing w:after="0" w:line="240" w:lineRule="auto"/>
              <w:jc w:val="center"/>
              <w:rPr>
                <w:rFonts w:ascii="Arial" w:eastAsia="Times New Roman" w:hAnsi="Arial" w:cs="Arial"/>
                <w:b/>
                <w:bCs/>
                <w:color w:val="000080"/>
                <w:sz w:val="20"/>
                <w:szCs w:val="20"/>
                <w:lang w:eastAsia="es-MX"/>
              </w:rPr>
            </w:pPr>
            <w:r w:rsidRPr="00CE3135">
              <w:rPr>
                <w:rFonts w:ascii="Arial" w:eastAsia="Times New Roman" w:hAnsi="Arial" w:cs="Arial"/>
                <w:b/>
                <w:bCs/>
                <w:color w:val="000080"/>
                <w:sz w:val="20"/>
                <w:szCs w:val="20"/>
                <w:lang w:eastAsia="es-MX"/>
              </w:rPr>
              <w:t>$7</w:t>
            </w:r>
          </w:p>
        </w:tc>
        <w:tc>
          <w:tcPr>
            <w:tcW w:w="0" w:type="auto"/>
            <w:tcBorders>
              <w:top w:val="nil"/>
              <w:left w:val="nil"/>
              <w:bottom w:val="single" w:sz="4" w:space="0" w:color="auto"/>
              <w:right w:val="single" w:sz="4" w:space="0" w:color="auto"/>
            </w:tcBorders>
            <w:shd w:val="clear" w:color="000000" w:fill="FFFF99"/>
            <w:noWrap/>
            <w:vAlign w:val="bottom"/>
            <w:hideMark/>
          </w:tcPr>
          <w:p w:rsidR="001B5647" w:rsidRPr="00CE3135" w:rsidRDefault="001B5647" w:rsidP="009D64C4">
            <w:pPr>
              <w:spacing w:after="0" w:line="240" w:lineRule="auto"/>
              <w:jc w:val="center"/>
              <w:rPr>
                <w:rFonts w:ascii="Arial" w:eastAsia="Times New Roman" w:hAnsi="Arial" w:cs="Arial"/>
                <w:b/>
                <w:bCs/>
                <w:color w:val="FF0000"/>
                <w:sz w:val="20"/>
                <w:szCs w:val="20"/>
                <w:lang w:eastAsia="es-MX"/>
              </w:rPr>
            </w:pPr>
            <w:r w:rsidRPr="00CE3135">
              <w:rPr>
                <w:rFonts w:ascii="Arial" w:eastAsia="Times New Roman" w:hAnsi="Arial" w:cs="Arial"/>
                <w:b/>
                <w:bCs/>
                <w:color w:val="FF0000"/>
                <w:sz w:val="20"/>
                <w:szCs w:val="20"/>
                <w:lang w:eastAsia="es-MX"/>
              </w:rPr>
              <w:t>$12</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$19</w:t>
            </w:r>
          </w:p>
        </w:tc>
      </w:tr>
      <w:tr w:rsidR="001B5647" w:rsidRPr="00CE3135" w:rsidTr="009D64C4">
        <w:trPr>
          <w:trHeight w:val="37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U012135</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las palmas</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171.06</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$350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$59,871</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0.3</w:t>
            </w:r>
          </w:p>
        </w:tc>
        <w:tc>
          <w:tcPr>
            <w:tcW w:w="0" w:type="auto"/>
            <w:tcBorders>
              <w:top w:val="nil"/>
              <w:left w:val="nil"/>
              <w:bottom w:val="single" w:sz="4" w:space="0" w:color="auto"/>
              <w:right w:val="single" w:sz="4" w:space="0" w:color="auto"/>
            </w:tcBorders>
            <w:shd w:val="clear" w:color="000000" w:fill="CCFFCC"/>
            <w:noWrap/>
            <w:vAlign w:val="bottom"/>
            <w:hideMark/>
          </w:tcPr>
          <w:p w:rsidR="001B5647" w:rsidRPr="00CE3135" w:rsidRDefault="001B5647" w:rsidP="009D64C4">
            <w:pPr>
              <w:spacing w:after="0" w:line="240" w:lineRule="auto"/>
              <w:jc w:val="center"/>
              <w:rPr>
                <w:rFonts w:ascii="Arial" w:eastAsia="Times New Roman" w:hAnsi="Arial" w:cs="Arial"/>
                <w:b/>
                <w:bCs/>
                <w:color w:val="000080"/>
                <w:sz w:val="20"/>
                <w:szCs w:val="20"/>
                <w:lang w:eastAsia="es-MX"/>
              </w:rPr>
            </w:pPr>
            <w:r w:rsidRPr="00CE3135">
              <w:rPr>
                <w:rFonts w:ascii="Arial" w:eastAsia="Times New Roman" w:hAnsi="Arial" w:cs="Arial"/>
                <w:b/>
                <w:bCs/>
                <w:color w:val="000080"/>
                <w:sz w:val="20"/>
                <w:szCs w:val="20"/>
                <w:lang w:eastAsia="es-MX"/>
              </w:rPr>
              <w:t>$18</w:t>
            </w:r>
          </w:p>
        </w:tc>
        <w:tc>
          <w:tcPr>
            <w:tcW w:w="0" w:type="auto"/>
            <w:tcBorders>
              <w:top w:val="nil"/>
              <w:left w:val="nil"/>
              <w:bottom w:val="single" w:sz="4" w:space="0" w:color="auto"/>
              <w:right w:val="single" w:sz="4" w:space="0" w:color="auto"/>
            </w:tcBorders>
            <w:shd w:val="clear" w:color="000000" w:fill="FFFF99"/>
            <w:noWrap/>
            <w:vAlign w:val="bottom"/>
            <w:hideMark/>
          </w:tcPr>
          <w:p w:rsidR="001B5647" w:rsidRPr="00CE3135" w:rsidRDefault="001B5647" w:rsidP="009D64C4">
            <w:pPr>
              <w:spacing w:after="0" w:line="240" w:lineRule="auto"/>
              <w:jc w:val="center"/>
              <w:rPr>
                <w:rFonts w:ascii="Arial" w:eastAsia="Times New Roman" w:hAnsi="Arial" w:cs="Arial"/>
                <w:b/>
                <w:bCs/>
                <w:color w:val="FF0000"/>
                <w:sz w:val="20"/>
                <w:szCs w:val="20"/>
                <w:lang w:eastAsia="es-MX"/>
              </w:rPr>
            </w:pPr>
            <w:r w:rsidRPr="00CE3135">
              <w:rPr>
                <w:rFonts w:ascii="Arial" w:eastAsia="Times New Roman" w:hAnsi="Arial" w:cs="Arial"/>
                <w:b/>
                <w:bCs/>
                <w:color w:val="FF0000"/>
                <w:sz w:val="20"/>
                <w:szCs w:val="20"/>
                <w:lang w:eastAsia="es-MX"/>
              </w:rPr>
              <w:t>$12</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$30</w:t>
            </w:r>
          </w:p>
        </w:tc>
      </w:tr>
      <w:tr w:rsidR="001B5647" w:rsidRPr="00CE3135" w:rsidTr="009D64C4">
        <w:trPr>
          <w:trHeight w:val="37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U008913</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villas</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65.00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$450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$29,250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0.3</w:t>
            </w:r>
          </w:p>
        </w:tc>
        <w:tc>
          <w:tcPr>
            <w:tcW w:w="0" w:type="auto"/>
            <w:tcBorders>
              <w:top w:val="nil"/>
              <w:left w:val="nil"/>
              <w:bottom w:val="single" w:sz="4" w:space="0" w:color="auto"/>
              <w:right w:val="single" w:sz="4" w:space="0" w:color="auto"/>
            </w:tcBorders>
            <w:shd w:val="clear" w:color="000000" w:fill="CCFFCC"/>
            <w:noWrap/>
            <w:vAlign w:val="bottom"/>
            <w:hideMark/>
          </w:tcPr>
          <w:p w:rsidR="001B5647" w:rsidRPr="00CE3135" w:rsidRDefault="001B5647" w:rsidP="009D64C4">
            <w:pPr>
              <w:spacing w:after="0" w:line="240" w:lineRule="auto"/>
              <w:jc w:val="center"/>
              <w:rPr>
                <w:rFonts w:ascii="Arial" w:eastAsia="Times New Roman" w:hAnsi="Arial" w:cs="Arial"/>
                <w:b/>
                <w:bCs/>
                <w:color w:val="000080"/>
                <w:sz w:val="20"/>
                <w:szCs w:val="20"/>
                <w:lang w:eastAsia="es-MX"/>
              </w:rPr>
            </w:pPr>
            <w:r w:rsidRPr="00CE3135">
              <w:rPr>
                <w:rFonts w:ascii="Arial" w:eastAsia="Times New Roman" w:hAnsi="Arial" w:cs="Arial"/>
                <w:b/>
                <w:bCs/>
                <w:color w:val="000080"/>
                <w:sz w:val="20"/>
                <w:szCs w:val="20"/>
                <w:lang w:eastAsia="es-MX"/>
              </w:rPr>
              <w:t>$9</w:t>
            </w:r>
          </w:p>
        </w:tc>
        <w:tc>
          <w:tcPr>
            <w:tcW w:w="0" w:type="auto"/>
            <w:tcBorders>
              <w:top w:val="nil"/>
              <w:left w:val="nil"/>
              <w:bottom w:val="single" w:sz="4" w:space="0" w:color="auto"/>
              <w:right w:val="single" w:sz="4" w:space="0" w:color="auto"/>
            </w:tcBorders>
            <w:shd w:val="clear" w:color="000000" w:fill="FFFF99"/>
            <w:noWrap/>
            <w:vAlign w:val="bottom"/>
            <w:hideMark/>
          </w:tcPr>
          <w:p w:rsidR="001B5647" w:rsidRPr="00CE3135" w:rsidRDefault="001B5647" w:rsidP="009D64C4">
            <w:pPr>
              <w:spacing w:after="0" w:line="240" w:lineRule="auto"/>
              <w:jc w:val="center"/>
              <w:rPr>
                <w:rFonts w:ascii="Arial" w:eastAsia="Times New Roman" w:hAnsi="Arial" w:cs="Arial"/>
                <w:b/>
                <w:bCs/>
                <w:color w:val="FF0000"/>
                <w:sz w:val="20"/>
                <w:szCs w:val="20"/>
                <w:lang w:eastAsia="es-MX"/>
              </w:rPr>
            </w:pPr>
            <w:r w:rsidRPr="00CE3135">
              <w:rPr>
                <w:rFonts w:ascii="Arial" w:eastAsia="Times New Roman" w:hAnsi="Arial" w:cs="Arial"/>
                <w:b/>
                <w:bCs/>
                <w:color w:val="FF0000"/>
                <w:sz w:val="20"/>
                <w:szCs w:val="20"/>
                <w:lang w:eastAsia="es-MX"/>
              </w:rPr>
              <w:t>$12</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$21</w:t>
            </w:r>
          </w:p>
        </w:tc>
      </w:tr>
      <w:tr w:rsidR="001B5647" w:rsidRPr="00CE3135" w:rsidTr="009D64C4">
        <w:trPr>
          <w:trHeight w:val="37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U009660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el faro</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80.36</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$450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$36,162</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0.3</w:t>
            </w:r>
          </w:p>
        </w:tc>
        <w:tc>
          <w:tcPr>
            <w:tcW w:w="0" w:type="auto"/>
            <w:tcBorders>
              <w:top w:val="nil"/>
              <w:left w:val="nil"/>
              <w:bottom w:val="single" w:sz="4" w:space="0" w:color="auto"/>
              <w:right w:val="single" w:sz="4" w:space="0" w:color="auto"/>
            </w:tcBorders>
            <w:shd w:val="clear" w:color="000000" w:fill="CCFFCC"/>
            <w:noWrap/>
            <w:vAlign w:val="bottom"/>
            <w:hideMark/>
          </w:tcPr>
          <w:p w:rsidR="001B5647" w:rsidRPr="00CE3135" w:rsidRDefault="001B5647" w:rsidP="009D64C4">
            <w:pPr>
              <w:spacing w:after="0" w:line="240" w:lineRule="auto"/>
              <w:jc w:val="center"/>
              <w:rPr>
                <w:rFonts w:ascii="Arial" w:eastAsia="Times New Roman" w:hAnsi="Arial" w:cs="Arial"/>
                <w:b/>
                <w:bCs/>
                <w:color w:val="000080"/>
                <w:sz w:val="20"/>
                <w:szCs w:val="20"/>
                <w:lang w:eastAsia="es-MX"/>
              </w:rPr>
            </w:pPr>
            <w:r w:rsidRPr="00CE3135">
              <w:rPr>
                <w:rFonts w:ascii="Arial" w:eastAsia="Times New Roman" w:hAnsi="Arial" w:cs="Arial"/>
                <w:b/>
                <w:bCs/>
                <w:color w:val="000080"/>
                <w:sz w:val="20"/>
                <w:szCs w:val="20"/>
                <w:lang w:eastAsia="es-MX"/>
              </w:rPr>
              <w:t>$11</w:t>
            </w:r>
          </w:p>
        </w:tc>
        <w:tc>
          <w:tcPr>
            <w:tcW w:w="0" w:type="auto"/>
            <w:tcBorders>
              <w:top w:val="nil"/>
              <w:left w:val="nil"/>
              <w:bottom w:val="single" w:sz="4" w:space="0" w:color="auto"/>
              <w:right w:val="single" w:sz="4" w:space="0" w:color="auto"/>
            </w:tcBorders>
            <w:shd w:val="clear" w:color="000000" w:fill="FFFF99"/>
            <w:noWrap/>
            <w:vAlign w:val="bottom"/>
            <w:hideMark/>
          </w:tcPr>
          <w:p w:rsidR="001B5647" w:rsidRPr="00CE3135" w:rsidRDefault="001B5647" w:rsidP="009D64C4">
            <w:pPr>
              <w:spacing w:after="0" w:line="240" w:lineRule="auto"/>
              <w:jc w:val="center"/>
              <w:rPr>
                <w:rFonts w:ascii="Arial" w:eastAsia="Times New Roman" w:hAnsi="Arial" w:cs="Arial"/>
                <w:b/>
                <w:bCs/>
                <w:color w:val="FF0000"/>
                <w:sz w:val="20"/>
                <w:szCs w:val="20"/>
                <w:lang w:eastAsia="es-MX"/>
              </w:rPr>
            </w:pPr>
            <w:r w:rsidRPr="00CE3135">
              <w:rPr>
                <w:rFonts w:ascii="Arial" w:eastAsia="Times New Roman" w:hAnsi="Arial" w:cs="Arial"/>
                <w:b/>
                <w:bCs/>
                <w:color w:val="FF0000"/>
                <w:sz w:val="20"/>
                <w:szCs w:val="20"/>
                <w:lang w:eastAsia="es-MX"/>
              </w:rPr>
              <w:t>$12</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$23</w:t>
            </w:r>
          </w:p>
        </w:tc>
      </w:tr>
      <w:tr w:rsidR="001B5647" w:rsidRPr="00CE3135" w:rsidTr="009D64C4">
        <w:trPr>
          <w:trHeight w:val="37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U002099</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centro</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400.00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$540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$216,000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0.3</w:t>
            </w:r>
          </w:p>
        </w:tc>
        <w:tc>
          <w:tcPr>
            <w:tcW w:w="0" w:type="auto"/>
            <w:tcBorders>
              <w:top w:val="nil"/>
              <w:left w:val="nil"/>
              <w:bottom w:val="single" w:sz="4" w:space="0" w:color="auto"/>
              <w:right w:val="single" w:sz="4" w:space="0" w:color="auto"/>
            </w:tcBorders>
            <w:shd w:val="clear" w:color="000000" w:fill="CCFFCC"/>
            <w:noWrap/>
            <w:vAlign w:val="bottom"/>
            <w:hideMark/>
          </w:tcPr>
          <w:p w:rsidR="001B5647" w:rsidRPr="00CE3135" w:rsidRDefault="001B5647" w:rsidP="009D64C4">
            <w:pPr>
              <w:spacing w:after="0" w:line="240" w:lineRule="auto"/>
              <w:jc w:val="center"/>
              <w:rPr>
                <w:rFonts w:ascii="Arial" w:eastAsia="Times New Roman" w:hAnsi="Arial" w:cs="Arial"/>
                <w:b/>
                <w:bCs/>
                <w:color w:val="000080"/>
                <w:sz w:val="20"/>
                <w:szCs w:val="20"/>
                <w:lang w:eastAsia="es-MX"/>
              </w:rPr>
            </w:pPr>
            <w:r w:rsidRPr="00CE3135">
              <w:rPr>
                <w:rFonts w:ascii="Arial" w:eastAsia="Times New Roman" w:hAnsi="Arial" w:cs="Arial"/>
                <w:b/>
                <w:bCs/>
                <w:color w:val="000080"/>
                <w:sz w:val="20"/>
                <w:szCs w:val="20"/>
                <w:lang w:eastAsia="es-MX"/>
              </w:rPr>
              <w:t>$65</w:t>
            </w:r>
          </w:p>
        </w:tc>
        <w:tc>
          <w:tcPr>
            <w:tcW w:w="0" w:type="auto"/>
            <w:tcBorders>
              <w:top w:val="nil"/>
              <w:left w:val="nil"/>
              <w:bottom w:val="single" w:sz="4" w:space="0" w:color="auto"/>
              <w:right w:val="single" w:sz="4" w:space="0" w:color="auto"/>
            </w:tcBorders>
            <w:shd w:val="clear" w:color="000000" w:fill="FFFF99"/>
            <w:noWrap/>
            <w:vAlign w:val="bottom"/>
            <w:hideMark/>
          </w:tcPr>
          <w:p w:rsidR="001B5647" w:rsidRPr="00CE3135" w:rsidRDefault="001B5647" w:rsidP="009D64C4">
            <w:pPr>
              <w:spacing w:after="0" w:line="240" w:lineRule="auto"/>
              <w:jc w:val="center"/>
              <w:rPr>
                <w:rFonts w:ascii="Arial" w:eastAsia="Times New Roman" w:hAnsi="Arial" w:cs="Arial"/>
                <w:b/>
                <w:bCs/>
                <w:color w:val="FF0000"/>
                <w:sz w:val="20"/>
                <w:szCs w:val="20"/>
                <w:lang w:eastAsia="es-MX"/>
              </w:rPr>
            </w:pPr>
            <w:r w:rsidRPr="00CE3135">
              <w:rPr>
                <w:rFonts w:ascii="Arial" w:eastAsia="Times New Roman" w:hAnsi="Arial" w:cs="Arial"/>
                <w:b/>
                <w:bCs/>
                <w:color w:val="FF0000"/>
                <w:sz w:val="20"/>
                <w:szCs w:val="20"/>
                <w:lang w:eastAsia="es-MX"/>
              </w:rPr>
              <w:t>$12</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$77</w:t>
            </w:r>
          </w:p>
        </w:tc>
      </w:tr>
      <w:tr w:rsidR="001B5647" w:rsidRPr="00CE3135" w:rsidTr="009D64C4">
        <w:trPr>
          <w:trHeight w:val="37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U000869</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centro</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214.00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$750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$160,500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0.3</w:t>
            </w:r>
          </w:p>
        </w:tc>
        <w:tc>
          <w:tcPr>
            <w:tcW w:w="0" w:type="auto"/>
            <w:tcBorders>
              <w:top w:val="nil"/>
              <w:left w:val="nil"/>
              <w:bottom w:val="single" w:sz="4" w:space="0" w:color="auto"/>
              <w:right w:val="single" w:sz="4" w:space="0" w:color="auto"/>
            </w:tcBorders>
            <w:shd w:val="clear" w:color="000000" w:fill="CCFFCC"/>
            <w:noWrap/>
            <w:vAlign w:val="bottom"/>
            <w:hideMark/>
          </w:tcPr>
          <w:p w:rsidR="001B5647" w:rsidRPr="00CE3135" w:rsidRDefault="001B5647" w:rsidP="009D64C4">
            <w:pPr>
              <w:spacing w:after="0" w:line="240" w:lineRule="auto"/>
              <w:jc w:val="center"/>
              <w:rPr>
                <w:rFonts w:ascii="Arial" w:eastAsia="Times New Roman" w:hAnsi="Arial" w:cs="Arial"/>
                <w:b/>
                <w:bCs/>
                <w:color w:val="000080"/>
                <w:sz w:val="20"/>
                <w:szCs w:val="20"/>
                <w:lang w:eastAsia="es-MX"/>
              </w:rPr>
            </w:pPr>
            <w:r w:rsidRPr="00CE3135">
              <w:rPr>
                <w:rFonts w:ascii="Arial" w:eastAsia="Times New Roman" w:hAnsi="Arial" w:cs="Arial"/>
                <w:b/>
                <w:bCs/>
                <w:color w:val="000080"/>
                <w:sz w:val="20"/>
                <w:szCs w:val="20"/>
                <w:lang w:eastAsia="es-MX"/>
              </w:rPr>
              <w:t>$48</w:t>
            </w:r>
          </w:p>
        </w:tc>
        <w:tc>
          <w:tcPr>
            <w:tcW w:w="0" w:type="auto"/>
            <w:tcBorders>
              <w:top w:val="nil"/>
              <w:left w:val="nil"/>
              <w:bottom w:val="single" w:sz="4" w:space="0" w:color="auto"/>
              <w:right w:val="single" w:sz="4" w:space="0" w:color="auto"/>
            </w:tcBorders>
            <w:shd w:val="clear" w:color="000000" w:fill="FFFF99"/>
            <w:noWrap/>
            <w:vAlign w:val="bottom"/>
            <w:hideMark/>
          </w:tcPr>
          <w:p w:rsidR="001B5647" w:rsidRPr="00CE3135" w:rsidRDefault="001B5647" w:rsidP="009D64C4">
            <w:pPr>
              <w:spacing w:after="0" w:line="240" w:lineRule="auto"/>
              <w:jc w:val="center"/>
              <w:rPr>
                <w:rFonts w:ascii="Arial" w:eastAsia="Times New Roman" w:hAnsi="Arial" w:cs="Arial"/>
                <w:b/>
                <w:bCs/>
                <w:color w:val="FF0000"/>
                <w:sz w:val="20"/>
                <w:szCs w:val="20"/>
                <w:lang w:eastAsia="es-MX"/>
              </w:rPr>
            </w:pPr>
            <w:r w:rsidRPr="00CE3135">
              <w:rPr>
                <w:rFonts w:ascii="Arial" w:eastAsia="Times New Roman" w:hAnsi="Arial" w:cs="Arial"/>
                <w:b/>
                <w:bCs/>
                <w:color w:val="FF0000"/>
                <w:sz w:val="20"/>
                <w:szCs w:val="20"/>
                <w:lang w:eastAsia="es-MX"/>
              </w:rPr>
              <w:t>$12</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$60</w:t>
            </w:r>
          </w:p>
        </w:tc>
      </w:tr>
      <w:tr w:rsidR="001B5647" w:rsidRPr="00CE3135" w:rsidTr="009D64C4">
        <w:trPr>
          <w:trHeight w:val="37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U001123</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la playa</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722.00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$790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$570,380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0.3</w:t>
            </w:r>
          </w:p>
        </w:tc>
        <w:tc>
          <w:tcPr>
            <w:tcW w:w="0" w:type="auto"/>
            <w:tcBorders>
              <w:top w:val="nil"/>
              <w:left w:val="nil"/>
              <w:bottom w:val="single" w:sz="4" w:space="0" w:color="auto"/>
              <w:right w:val="single" w:sz="4" w:space="0" w:color="auto"/>
            </w:tcBorders>
            <w:shd w:val="clear" w:color="000000" w:fill="CCFFCC"/>
            <w:noWrap/>
            <w:vAlign w:val="bottom"/>
            <w:hideMark/>
          </w:tcPr>
          <w:p w:rsidR="001B5647" w:rsidRPr="00CE3135" w:rsidRDefault="001B5647" w:rsidP="009D64C4">
            <w:pPr>
              <w:spacing w:after="0" w:line="240" w:lineRule="auto"/>
              <w:jc w:val="center"/>
              <w:rPr>
                <w:rFonts w:ascii="Arial" w:eastAsia="Times New Roman" w:hAnsi="Arial" w:cs="Arial"/>
                <w:b/>
                <w:bCs/>
                <w:color w:val="000080"/>
                <w:sz w:val="20"/>
                <w:szCs w:val="20"/>
                <w:lang w:eastAsia="es-MX"/>
              </w:rPr>
            </w:pPr>
            <w:r w:rsidRPr="00CE3135">
              <w:rPr>
                <w:rFonts w:ascii="Arial" w:eastAsia="Times New Roman" w:hAnsi="Arial" w:cs="Arial"/>
                <w:b/>
                <w:bCs/>
                <w:color w:val="000080"/>
                <w:sz w:val="20"/>
                <w:szCs w:val="20"/>
                <w:lang w:eastAsia="es-MX"/>
              </w:rPr>
              <w:t>$171</w:t>
            </w:r>
          </w:p>
        </w:tc>
        <w:tc>
          <w:tcPr>
            <w:tcW w:w="0" w:type="auto"/>
            <w:tcBorders>
              <w:top w:val="nil"/>
              <w:left w:val="nil"/>
              <w:bottom w:val="single" w:sz="4" w:space="0" w:color="auto"/>
              <w:right w:val="single" w:sz="4" w:space="0" w:color="auto"/>
            </w:tcBorders>
            <w:shd w:val="clear" w:color="000000" w:fill="FFFF99"/>
            <w:noWrap/>
            <w:vAlign w:val="bottom"/>
            <w:hideMark/>
          </w:tcPr>
          <w:p w:rsidR="001B5647" w:rsidRPr="00CE3135" w:rsidRDefault="001B5647" w:rsidP="009D64C4">
            <w:pPr>
              <w:spacing w:after="0" w:line="240" w:lineRule="auto"/>
              <w:jc w:val="center"/>
              <w:rPr>
                <w:rFonts w:ascii="Arial" w:eastAsia="Times New Roman" w:hAnsi="Arial" w:cs="Arial"/>
                <w:b/>
                <w:bCs/>
                <w:color w:val="FF0000"/>
                <w:sz w:val="20"/>
                <w:szCs w:val="20"/>
                <w:lang w:eastAsia="es-MX"/>
              </w:rPr>
            </w:pPr>
            <w:r w:rsidRPr="00CE3135">
              <w:rPr>
                <w:rFonts w:ascii="Arial" w:eastAsia="Times New Roman" w:hAnsi="Arial" w:cs="Arial"/>
                <w:b/>
                <w:bCs/>
                <w:color w:val="FF0000"/>
                <w:sz w:val="20"/>
                <w:szCs w:val="20"/>
                <w:lang w:eastAsia="es-MX"/>
              </w:rPr>
              <w:t>$12</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$183</w:t>
            </w:r>
          </w:p>
        </w:tc>
      </w:tr>
      <w:tr w:rsidR="001B5647" w:rsidRPr="00CE3135" w:rsidTr="009D64C4">
        <w:trPr>
          <w:trHeight w:val="37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U003462</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centro</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640.00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$660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$422,400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0.3</w:t>
            </w:r>
          </w:p>
        </w:tc>
        <w:tc>
          <w:tcPr>
            <w:tcW w:w="0" w:type="auto"/>
            <w:tcBorders>
              <w:top w:val="nil"/>
              <w:left w:val="nil"/>
              <w:bottom w:val="single" w:sz="4" w:space="0" w:color="auto"/>
              <w:right w:val="single" w:sz="4" w:space="0" w:color="auto"/>
            </w:tcBorders>
            <w:shd w:val="clear" w:color="000000" w:fill="CCFFCC"/>
            <w:noWrap/>
            <w:vAlign w:val="bottom"/>
            <w:hideMark/>
          </w:tcPr>
          <w:p w:rsidR="001B5647" w:rsidRPr="00CE3135" w:rsidRDefault="001B5647" w:rsidP="009D64C4">
            <w:pPr>
              <w:spacing w:after="0" w:line="240" w:lineRule="auto"/>
              <w:jc w:val="center"/>
              <w:rPr>
                <w:rFonts w:ascii="Arial" w:eastAsia="Times New Roman" w:hAnsi="Arial" w:cs="Arial"/>
                <w:b/>
                <w:bCs/>
                <w:color w:val="000080"/>
                <w:sz w:val="20"/>
                <w:szCs w:val="20"/>
                <w:lang w:eastAsia="es-MX"/>
              </w:rPr>
            </w:pPr>
            <w:r w:rsidRPr="00CE3135">
              <w:rPr>
                <w:rFonts w:ascii="Arial" w:eastAsia="Times New Roman" w:hAnsi="Arial" w:cs="Arial"/>
                <w:b/>
                <w:bCs/>
                <w:color w:val="000080"/>
                <w:sz w:val="20"/>
                <w:szCs w:val="20"/>
                <w:lang w:eastAsia="es-MX"/>
              </w:rPr>
              <w:t>$127</w:t>
            </w:r>
          </w:p>
        </w:tc>
        <w:tc>
          <w:tcPr>
            <w:tcW w:w="0" w:type="auto"/>
            <w:tcBorders>
              <w:top w:val="nil"/>
              <w:left w:val="nil"/>
              <w:bottom w:val="single" w:sz="4" w:space="0" w:color="auto"/>
              <w:right w:val="single" w:sz="4" w:space="0" w:color="auto"/>
            </w:tcBorders>
            <w:shd w:val="clear" w:color="000000" w:fill="FFFF99"/>
            <w:noWrap/>
            <w:vAlign w:val="bottom"/>
            <w:hideMark/>
          </w:tcPr>
          <w:p w:rsidR="001B5647" w:rsidRPr="00CE3135" w:rsidRDefault="001B5647" w:rsidP="009D64C4">
            <w:pPr>
              <w:spacing w:after="0" w:line="240" w:lineRule="auto"/>
              <w:jc w:val="center"/>
              <w:rPr>
                <w:rFonts w:ascii="Arial" w:eastAsia="Times New Roman" w:hAnsi="Arial" w:cs="Arial"/>
                <w:b/>
                <w:bCs/>
                <w:color w:val="FF0000"/>
                <w:sz w:val="20"/>
                <w:szCs w:val="20"/>
                <w:lang w:eastAsia="es-MX"/>
              </w:rPr>
            </w:pPr>
            <w:r w:rsidRPr="00CE3135">
              <w:rPr>
                <w:rFonts w:ascii="Arial" w:eastAsia="Times New Roman" w:hAnsi="Arial" w:cs="Arial"/>
                <w:b/>
                <w:bCs/>
                <w:color w:val="FF0000"/>
                <w:sz w:val="20"/>
                <w:szCs w:val="20"/>
                <w:lang w:eastAsia="es-MX"/>
              </w:rPr>
              <w:t>$12</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$139</w:t>
            </w:r>
          </w:p>
        </w:tc>
      </w:tr>
      <w:tr w:rsidR="001B5647" w:rsidRPr="00CE3135" w:rsidTr="009D64C4">
        <w:trPr>
          <w:trHeight w:val="37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U005688</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la loma</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278.08</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$180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$50,054</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0.3</w:t>
            </w:r>
          </w:p>
        </w:tc>
        <w:tc>
          <w:tcPr>
            <w:tcW w:w="0" w:type="auto"/>
            <w:tcBorders>
              <w:top w:val="nil"/>
              <w:left w:val="nil"/>
              <w:bottom w:val="single" w:sz="4" w:space="0" w:color="auto"/>
              <w:right w:val="single" w:sz="4" w:space="0" w:color="auto"/>
            </w:tcBorders>
            <w:shd w:val="clear" w:color="000000" w:fill="CCFFCC"/>
            <w:noWrap/>
            <w:vAlign w:val="bottom"/>
            <w:hideMark/>
          </w:tcPr>
          <w:p w:rsidR="001B5647" w:rsidRPr="00CE3135" w:rsidRDefault="001B5647" w:rsidP="009D64C4">
            <w:pPr>
              <w:spacing w:after="0" w:line="240" w:lineRule="auto"/>
              <w:jc w:val="center"/>
              <w:rPr>
                <w:rFonts w:ascii="Arial" w:eastAsia="Times New Roman" w:hAnsi="Arial" w:cs="Arial"/>
                <w:b/>
                <w:bCs/>
                <w:color w:val="000080"/>
                <w:sz w:val="20"/>
                <w:szCs w:val="20"/>
                <w:lang w:eastAsia="es-MX"/>
              </w:rPr>
            </w:pPr>
            <w:r w:rsidRPr="00CE3135">
              <w:rPr>
                <w:rFonts w:ascii="Arial" w:eastAsia="Times New Roman" w:hAnsi="Arial" w:cs="Arial"/>
                <w:b/>
                <w:bCs/>
                <w:color w:val="000080"/>
                <w:sz w:val="20"/>
                <w:szCs w:val="20"/>
                <w:lang w:eastAsia="es-MX"/>
              </w:rPr>
              <w:t>$15</w:t>
            </w:r>
          </w:p>
        </w:tc>
        <w:tc>
          <w:tcPr>
            <w:tcW w:w="0" w:type="auto"/>
            <w:tcBorders>
              <w:top w:val="nil"/>
              <w:left w:val="nil"/>
              <w:bottom w:val="single" w:sz="4" w:space="0" w:color="auto"/>
              <w:right w:val="single" w:sz="4" w:space="0" w:color="auto"/>
            </w:tcBorders>
            <w:shd w:val="clear" w:color="000000" w:fill="FFFF99"/>
            <w:noWrap/>
            <w:vAlign w:val="bottom"/>
            <w:hideMark/>
          </w:tcPr>
          <w:p w:rsidR="001B5647" w:rsidRPr="00CE3135" w:rsidRDefault="001B5647" w:rsidP="009D64C4">
            <w:pPr>
              <w:spacing w:after="0" w:line="240" w:lineRule="auto"/>
              <w:jc w:val="center"/>
              <w:rPr>
                <w:rFonts w:ascii="Arial" w:eastAsia="Times New Roman" w:hAnsi="Arial" w:cs="Arial"/>
                <w:b/>
                <w:bCs/>
                <w:color w:val="FF0000"/>
                <w:sz w:val="20"/>
                <w:szCs w:val="20"/>
                <w:lang w:eastAsia="es-MX"/>
              </w:rPr>
            </w:pPr>
            <w:r w:rsidRPr="00CE3135">
              <w:rPr>
                <w:rFonts w:ascii="Arial" w:eastAsia="Times New Roman" w:hAnsi="Arial" w:cs="Arial"/>
                <w:b/>
                <w:bCs/>
                <w:color w:val="FF0000"/>
                <w:sz w:val="20"/>
                <w:szCs w:val="20"/>
                <w:lang w:eastAsia="es-MX"/>
              </w:rPr>
              <w:t>$12</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$27</w:t>
            </w:r>
          </w:p>
        </w:tc>
      </w:tr>
    </w:tbl>
    <w:p w:rsidR="001B5647" w:rsidRDefault="001B5647" w:rsidP="001B5647">
      <w:pPr>
        <w:pStyle w:val="Default"/>
        <w:jc w:val="both"/>
      </w:pPr>
    </w:p>
    <w:p w:rsidR="001B5647" w:rsidRPr="001B5647" w:rsidRDefault="001B5647" w:rsidP="001B5647">
      <w:pPr>
        <w:pStyle w:val="Default"/>
        <w:jc w:val="both"/>
        <w:rPr>
          <w:b/>
        </w:rPr>
      </w:pPr>
      <w:r w:rsidRPr="001B5647">
        <w:rPr>
          <w:b/>
        </w:rPr>
        <w:t xml:space="preserve">LEY DE INGRESOS 2018 </w:t>
      </w:r>
    </w:p>
    <w:tbl>
      <w:tblPr>
        <w:tblW w:w="0" w:type="auto"/>
        <w:tblInd w:w="55" w:type="dxa"/>
        <w:tblCellMar>
          <w:left w:w="70" w:type="dxa"/>
          <w:right w:w="70" w:type="dxa"/>
        </w:tblCellMar>
        <w:tblLook w:val="04A0" w:firstRow="1" w:lastRow="0" w:firstColumn="1" w:lastColumn="0" w:noHBand="0" w:noVBand="1"/>
      </w:tblPr>
      <w:tblGrid>
        <w:gridCol w:w="953"/>
        <w:gridCol w:w="1096"/>
        <w:gridCol w:w="1132"/>
        <w:gridCol w:w="910"/>
        <w:gridCol w:w="995"/>
        <w:gridCol w:w="596"/>
        <w:gridCol w:w="1082"/>
        <w:gridCol w:w="1065"/>
        <w:gridCol w:w="1096"/>
      </w:tblGrid>
      <w:tr w:rsidR="001B5647" w:rsidRPr="00CE3135" w:rsidTr="009D64C4">
        <w:trPr>
          <w:trHeight w:val="870"/>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B5647" w:rsidRPr="00CE3135" w:rsidRDefault="001B5647" w:rsidP="009D64C4">
            <w:pPr>
              <w:spacing w:after="0" w:line="240" w:lineRule="auto"/>
              <w:jc w:val="center"/>
              <w:rPr>
                <w:rFonts w:ascii="Arial" w:eastAsia="Times New Roman" w:hAnsi="Arial" w:cs="Arial"/>
                <w:b/>
                <w:bCs/>
                <w:sz w:val="20"/>
                <w:szCs w:val="20"/>
                <w:lang w:eastAsia="es-MX"/>
              </w:rPr>
            </w:pPr>
            <w:r w:rsidRPr="00CE3135">
              <w:rPr>
                <w:rFonts w:ascii="Arial" w:eastAsia="Times New Roman" w:hAnsi="Arial" w:cs="Arial"/>
                <w:b/>
                <w:bCs/>
                <w:sz w:val="20"/>
                <w:szCs w:val="20"/>
                <w:lang w:eastAsia="es-MX"/>
              </w:rPr>
              <w:t>Cuenta</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1B5647" w:rsidRPr="00CE3135" w:rsidRDefault="001B5647" w:rsidP="009D64C4">
            <w:pPr>
              <w:spacing w:after="0" w:line="240" w:lineRule="auto"/>
              <w:jc w:val="center"/>
              <w:rPr>
                <w:rFonts w:ascii="Arial" w:eastAsia="Times New Roman" w:hAnsi="Arial" w:cs="Arial"/>
                <w:b/>
                <w:bCs/>
                <w:sz w:val="20"/>
                <w:szCs w:val="20"/>
                <w:lang w:eastAsia="es-MX"/>
              </w:rPr>
            </w:pPr>
            <w:r w:rsidRPr="00CE3135">
              <w:rPr>
                <w:rFonts w:ascii="Arial" w:eastAsia="Times New Roman" w:hAnsi="Arial" w:cs="Arial"/>
                <w:b/>
                <w:bCs/>
                <w:sz w:val="20"/>
                <w:szCs w:val="20"/>
                <w:lang w:eastAsia="es-MX"/>
              </w:rPr>
              <w:t>Clave</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1B5647" w:rsidRPr="00CE3135" w:rsidRDefault="001B5647" w:rsidP="009D64C4">
            <w:pPr>
              <w:spacing w:after="0" w:line="240" w:lineRule="auto"/>
              <w:jc w:val="center"/>
              <w:rPr>
                <w:rFonts w:ascii="Arial" w:eastAsia="Times New Roman" w:hAnsi="Arial" w:cs="Arial"/>
                <w:b/>
                <w:bCs/>
                <w:sz w:val="20"/>
                <w:szCs w:val="20"/>
                <w:lang w:eastAsia="es-MX"/>
              </w:rPr>
            </w:pPr>
            <w:r w:rsidRPr="00CE3135">
              <w:rPr>
                <w:rFonts w:ascii="Arial" w:eastAsia="Times New Roman" w:hAnsi="Arial" w:cs="Arial"/>
                <w:b/>
                <w:bCs/>
                <w:sz w:val="20"/>
                <w:szCs w:val="20"/>
                <w:lang w:eastAsia="es-MX"/>
              </w:rPr>
              <w:t>Superficie Terreno m2</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1B5647" w:rsidRPr="00CE3135" w:rsidRDefault="001B5647" w:rsidP="009D64C4">
            <w:pPr>
              <w:spacing w:after="0" w:line="240" w:lineRule="auto"/>
              <w:jc w:val="center"/>
              <w:rPr>
                <w:rFonts w:ascii="Arial" w:eastAsia="Times New Roman" w:hAnsi="Arial" w:cs="Arial"/>
                <w:b/>
                <w:bCs/>
                <w:sz w:val="20"/>
                <w:szCs w:val="20"/>
                <w:lang w:eastAsia="es-MX"/>
              </w:rPr>
            </w:pPr>
            <w:r w:rsidRPr="00CE3135">
              <w:rPr>
                <w:rFonts w:ascii="Arial" w:eastAsia="Times New Roman" w:hAnsi="Arial" w:cs="Arial"/>
                <w:b/>
                <w:bCs/>
                <w:sz w:val="20"/>
                <w:szCs w:val="20"/>
                <w:lang w:eastAsia="es-MX"/>
              </w:rPr>
              <w:t>Valor unitario terreno m2</w:t>
            </w:r>
          </w:p>
        </w:tc>
        <w:tc>
          <w:tcPr>
            <w:tcW w:w="0" w:type="auto"/>
            <w:tcBorders>
              <w:top w:val="single" w:sz="8" w:space="0" w:color="auto"/>
              <w:left w:val="nil"/>
              <w:bottom w:val="single" w:sz="8" w:space="0" w:color="auto"/>
              <w:right w:val="single" w:sz="4" w:space="0" w:color="auto"/>
            </w:tcBorders>
            <w:shd w:val="clear" w:color="000000" w:fill="FFCC99"/>
            <w:vAlign w:val="center"/>
            <w:hideMark/>
          </w:tcPr>
          <w:p w:rsidR="001B5647" w:rsidRPr="00CE3135" w:rsidRDefault="001B5647" w:rsidP="009D64C4">
            <w:pPr>
              <w:spacing w:after="0" w:line="240" w:lineRule="auto"/>
              <w:jc w:val="center"/>
              <w:rPr>
                <w:rFonts w:ascii="Arial" w:eastAsia="Times New Roman" w:hAnsi="Arial" w:cs="Arial"/>
                <w:b/>
                <w:bCs/>
                <w:sz w:val="20"/>
                <w:szCs w:val="20"/>
                <w:lang w:eastAsia="es-MX"/>
              </w:rPr>
            </w:pPr>
            <w:r w:rsidRPr="00CE3135">
              <w:rPr>
                <w:rFonts w:ascii="Arial" w:eastAsia="Times New Roman" w:hAnsi="Arial" w:cs="Arial"/>
                <w:b/>
                <w:bCs/>
                <w:sz w:val="20"/>
                <w:szCs w:val="20"/>
                <w:lang w:eastAsia="es-MX"/>
              </w:rPr>
              <w:t>Valor total terreno</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1B5647" w:rsidRPr="00CE3135" w:rsidRDefault="001B5647" w:rsidP="009D64C4">
            <w:pPr>
              <w:spacing w:after="0" w:line="240" w:lineRule="auto"/>
              <w:jc w:val="center"/>
              <w:rPr>
                <w:rFonts w:ascii="Arial" w:eastAsia="Times New Roman" w:hAnsi="Arial" w:cs="Arial"/>
                <w:b/>
                <w:bCs/>
                <w:sz w:val="20"/>
                <w:szCs w:val="20"/>
                <w:lang w:eastAsia="es-MX"/>
              </w:rPr>
            </w:pPr>
            <w:r w:rsidRPr="00CE3135">
              <w:rPr>
                <w:rFonts w:ascii="Arial" w:eastAsia="Times New Roman" w:hAnsi="Arial" w:cs="Arial"/>
                <w:b/>
                <w:bCs/>
                <w:sz w:val="20"/>
                <w:szCs w:val="20"/>
                <w:lang w:eastAsia="es-MX"/>
              </w:rPr>
              <w:t>Tasa</w:t>
            </w:r>
          </w:p>
        </w:tc>
        <w:tc>
          <w:tcPr>
            <w:tcW w:w="0" w:type="auto"/>
            <w:tcBorders>
              <w:top w:val="single" w:sz="8" w:space="0" w:color="auto"/>
              <w:left w:val="nil"/>
              <w:bottom w:val="single" w:sz="8" w:space="0" w:color="auto"/>
              <w:right w:val="single" w:sz="4" w:space="0" w:color="auto"/>
            </w:tcBorders>
            <w:shd w:val="clear" w:color="000000" w:fill="CCFFCC"/>
            <w:vAlign w:val="center"/>
            <w:hideMark/>
          </w:tcPr>
          <w:p w:rsidR="001B5647" w:rsidRPr="00CE3135" w:rsidRDefault="001B5647" w:rsidP="009D64C4">
            <w:pPr>
              <w:spacing w:after="0" w:line="240" w:lineRule="auto"/>
              <w:jc w:val="center"/>
              <w:rPr>
                <w:rFonts w:ascii="Arial" w:eastAsia="Times New Roman" w:hAnsi="Arial" w:cs="Arial"/>
                <w:b/>
                <w:bCs/>
                <w:color w:val="000080"/>
                <w:sz w:val="20"/>
                <w:szCs w:val="20"/>
                <w:lang w:eastAsia="es-MX"/>
              </w:rPr>
            </w:pPr>
            <w:r w:rsidRPr="00CE3135">
              <w:rPr>
                <w:rFonts w:ascii="Arial" w:eastAsia="Times New Roman" w:hAnsi="Arial" w:cs="Arial"/>
                <w:b/>
                <w:bCs/>
                <w:color w:val="000080"/>
                <w:sz w:val="20"/>
                <w:szCs w:val="20"/>
                <w:lang w:eastAsia="es-MX"/>
              </w:rPr>
              <w:t>Impuesto predial directo bimestral</w:t>
            </w:r>
          </w:p>
        </w:tc>
        <w:tc>
          <w:tcPr>
            <w:tcW w:w="0" w:type="auto"/>
            <w:tcBorders>
              <w:top w:val="single" w:sz="8" w:space="0" w:color="auto"/>
              <w:left w:val="nil"/>
              <w:bottom w:val="single" w:sz="8" w:space="0" w:color="auto"/>
              <w:right w:val="single" w:sz="4" w:space="0" w:color="auto"/>
            </w:tcBorders>
            <w:shd w:val="clear" w:color="000000" w:fill="FFFF99"/>
            <w:vAlign w:val="center"/>
            <w:hideMark/>
          </w:tcPr>
          <w:p w:rsidR="001B5647" w:rsidRPr="00CE3135" w:rsidRDefault="001B5647" w:rsidP="009D64C4">
            <w:pPr>
              <w:spacing w:after="0" w:line="240" w:lineRule="auto"/>
              <w:jc w:val="center"/>
              <w:rPr>
                <w:rFonts w:ascii="Arial" w:eastAsia="Times New Roman" w:hAnsi="Arial" w:cs="Arial"/>
                <w:b/>
                <w:bCs/>
                <w:color w:val="FF0000"/>
                <w:sz w:val="20"/>
                <w:szCs w:val="20"/>
                <w:lang w:eastAsia="es-MX"/>
              </w:rPr>
            </w:pPr>
            <w:r w:rsidRPr="00CE3135">
              <w:rPr>
                <w:rFonts w:ascii="Arial" w:eastAsia="Times New Roman" w:hAnsi="Arial" w:cs="Arial"/>
                <w:b/>
                <w:bCs/>
                <w:color w:val="FF0000"/>
                <w:sz w:val="20"/>
                <w:szCs w:val="20"/>
                <w:lang w:eastAsia="es-MX"/>
              </w:rPr>
              <w:t>Monto cuota fija bimestral</w:t>
            </w:r>
          </w:p>
        </w:tc>
        <w:tc>
          <w:tcPr>
            <w:tcW w:w="0" w:type="auto"/>
            <w:tcBorders>
              <w:top w:val="single" w:sz="8" w:space="0" w:color="auto"/>
              <w:left w:val="nil"/>
              <w:bottom w:val="single" w:sz="8" w:space="0" w:color="auto"/>
              <w:right w:val="single" w:sz="4" w:space="0" w:color="auto"/>
            </w:tcBorders>
            <w:shd w:val="clear" w:color="000000" w:fill="FFCC99"/>
            <w:vAlign w:val="center"/>
            <w:hideMark/>
          </w:tcPr>
          <w:p w:rsidR="001B5647" w:rsidRPr="00CE3135" w:rsidRDefault="001B5647" w:rsidP="009D64C4">
            <w:pPr>
              <w:spacing w:after="0" w:line="240" w:lineRule="auto"/>
              <w:jc w:val="center"/>
              <w:rPr>
                <w:rFonts w:ascii="Arial" w:eastAsia="Times New Roman" w:hAnsi="Arial" w:cs="Arial"/>
                <w:b/>
                <w:bCs/>
                <w:sz w:val="20"/>
                <w:szCs w:val="20"/>
                <w:lang w:eastAsia="es-MX"/>
              </w:rPr>
            </w:pPr>
            <w:r w:rsidRPr="00CE3135">
              <w:rPr>
                <w:rFonts w:ascii="Arial" w:eastAsia="Times New Roman" w:hAnsi="Arial" w:cs="Arial"/>
                <w:b/>
                <w:bCs/>
                <w:sz w:val="20"/>
                <w:szCs w:val="20"/>
                <w:lang w:eastAsia="es-MX"/>
              </w:rPr>
              <w:t>Impuesto predial bimestral con cuota fija</w:t>
            </w:r>
          </w:p>
        </w:tc>
      </w:tr>
      <w:tr w:rsidR="001B5647" w:rsidRPr="00CE3135" w:rsidTr="009D64C4">
        <w:trPr>
          <w:trHeight w:val="37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U015002</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villas</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53.60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$1,000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$53,600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0.34</w:t>
            </w:r>
          </w:p>
        </w:tc>
        <w:tc>
          <w:tcPr>
            <w:tcW w:w="0" w:type="auto"/>
            <w:tcBorders>
              <w:top w:val="nil"/>
              <w:left w:val="nil"/>
              <w:bottom w:val="single" w:sz="4" w:space="0" w:color="auto"/>
              <w:right w:val="single" w:sz="4" w:space="0" w:color="auto"/>
            </w:tcBorders>
            <w:shd w:val="clear" w:color="000000" w:fill="CCFFCC"/>
            <w:noWrap/>
            <w:vAlign w:val="bottom"/>
            <w:hideMark/>
          </w:tcPr>
          <w:p w:rsidR="001B5647" w:rsidRPr="00CE3135" w:rsidRDefault="001B5647" w:rsidP="009D64C4">
            <w:pPr>
              <w:spacing w:after="0" w:line="240" w:lineRule="auto"/>
              <w:jc w:val="center"/>
              <w:rPr>
                <w:rFonts w:ascii="Arial" w:eastAsia="Times New Roman" w:hAnsi="Arial" w:cs="Arial"/>
                <w:b/>
                <w:bCs/>
                <w:color w:val="000080"/>
                <w:sz w:val="20"/>
                <w:szCs w:val="20"/>
                <w:lang w:eastAsia="es-MX"/>
              </w:rPr>
            </w:pPr>
            <w:r w:rsidRPr="00CE3135">
              <w:rPr>
                <w:rFonts w:ascii="Arial" w:eastAsia="Times New Roman" w:hAnsi="Arial" w:cs="Arial"/>
                <w:b/>
                <w:bCs/>
                <w:color w:val="000080"/>
                <w:sz w:val="20"/>
                <w:szCs w:val="20"/>
                <w:lang w:eastAsia="es-MX"/>
              </w:rPr>
              <w:t>$18</w:t>
            </w:r>
          </w:p>
        </w:tc>
        <w:tc>
          <w:tcPr>
            <w:tcW w:w="0" w:type="auto"/>
            <w:tcBorders>
              <w:top w:val="nil"/>
              <w:left w:val="nil"/>
              <w:bottom w:val="single" w:sz="4" w:space="0" w:color="auto"/>
              <w:right w:val="single" w:sz="4" w:space="0" w:color="auto"/>
            </w:tcBorders>
            <w:shd w:val="clear" w:color="000000" w:fill="FFFF99"/>
            <w:noWrap/>
            <w:vAlign w:val="bottom"/>
            <w:hideMark/>
          </w:tcPr>
          <w:p w:rsidR="001B5647" w:rsidRPr="00CE3135" w:rsidRDefault="001B5647" w:rsidP="009D64C4">
            <w:pPr>
              <w:spacing w:after="0" w:line="240" w:lineRule="auto"/>
              <w:jc w:val="center"/>
              <w:rPr>
                <w:rFonts w:ascii="Arial" w:eastAsia="Times New Roman" w:hAnsi="Arial" w:cs="Arial"/>
                <w:b/>
                <w:bCs/>
                <w:color w:val="FF0000"/>
                <w:sz w:val="20"/>
                <w:szCs w:val="20"/>
                <w:lang w:eastAsia="es-MX"/>
              </w:rPr>
            </w:pPr>
            <w:r w:rsidRPr="00CE3135">
              <w:rPr>
                <w:rFonts w:ascii="Arial" w:eastAsia="Times New Roman" w:hAnsi="Arial" w:cs="Arial"/>
                <w:b/>
                <w:bCs/>
                <w:color w:val="FF0000"/>
                <w:sz w:val="20"/>
                <w:szCs w:val="20"/>
                <w:lang w:eastAsia="es-MX"/>
              </w:rPr>
              <w:t>$12</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$30</w:t>
            </w:r>
          </w:p>
        </w:tc>
      </w:tr>
      <w:tr w:rsidR="001B5647" w:rsidRPr="00CE3135" w:rsidTr="009D64C4">
        <w:trPr>
          <w:trHeight w:val="37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U012135</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las palmas</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171.06</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$650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$111,189</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0.34</w:t>
            </w:r>
          </w:p>
        </w:tc>
        <w:tc>
          <w:tcPr>
            <w:tcW w:w="0" w:type="auto"/>
            <w:tcBorders>
              <w:top w:val="nil"/>
              <w:left w:val="nil"/>
              <w:bottom w:val="single" w:sz="4" w:space="0" w:color="auto"/>
              <w:right w:val="single" w:sz="4" w:space="0" w:color="auto"/>
            </w:tcBorders>
            <w:shd w:val="clear" w:color="000000" w:fill="CCFFCC"/>
            <w:noWrap/>
            <w:vAlign w:val="bottom"/>
            <w:hideMark/>
          </w:tcPr>
          <w:p w:rsidR="001B5647" w:rsidRPr="00CE3135" w:rsidRDefault="001B5647" w:rsidP="009D64C4">
            <w:pPr>
              <w:spacing w:after="0" w:line="240" w:lineRule="auto"/>
              <w:jc w:val="center"/>
              <w:rPr>
                <w:rFonts w:ascii="Arial" w:eastAsia="Times New Roman" w:hAnsi="Arial" w:cs="Arial"/>
                <w:b/>
                <w:bCs/>
                <w:color w:val="000080"/>
                <w:sz w:val="20"/>
                <w:szCs w:val="20"/>
                <w:lang w:eastAsia="es-MX"/>
              </w:rPr>
            </w:pPr>
            <w:r w:rsidRPr="00CE3135">
              <w:rPr>
                <w:rFonts w:ascii="Arial" w:eastAsia="Times New Roman" w:hAnsi="Arial" w:cs="Arial"/>
                <w:b/>
                <w:bCs/>
                <w:color w:val="000080"/>
                <w:sz w:val="20"/>
                <w:szCs w:val="20"/>
                <w:lang w:eastAsia="es-MX"/>
              </w:rPr>
              <w:t>$38</w:t>
            </w:r>
          </w:p>
        </w:tc>
        <w:tc>
          <w:tcPr>
            <w:tcW w:w="0" w:type="auto"/>
            <w:tcBorders>
              <w:top w:val="nil"/>
              <w:left w:val="nil"/>
              <w:bottom w:val="single" w:sz="4" w:space="0" w:color="auto"/>
              <w:right w:val="single" w:sz="4" w:space="0" w:color="auto"/>
            </w:tcBorders>
            <w:shd w:val="clear" w:color="000000" w:fill="FFFF99"/>
            <w:noWrap/>
            <w:vAlign w:val="bottom"/>
            <w:hideMark/>
          </w:tcPr>
          <w:p w:rsidR="001B5647" w:rsidRPr="00CE3135" w:rsidRDefault="001B5647" w:rsidP="009D64C4">
            <w:pPr>
              <w:spacing w:after="0" w:line="240" w:lineRule="auto"/>
              <w:jc w:val="center"/>
              <w:rPr>
                <w:rFonts w:ascii="Arial" w:eastAsia="Times New Roman" w:hAnsi="Arial" w:cs="Arial"/>
                <w:b/>
                <w:bCs/>
                <w:color w:val="FF0000"/>
                <w:sz w:val="20"/>
                <w:szCs w:val="20"/>
                <w:lang w:eastAsia="es-MX"/>
              </w:rPr>
            </w:pPr>
            <w:r w:rsidRPr="00CE3135">
              <w:rPr>
                <w:rFonts w:ascii="Arial" w:eastAsia="Times New Roman" w:hAnsi="Arial" w:cs="Arial"/>
                <w:b/>
                <w:bCs/>
                <w:color w:val="FF0000"/>
                <w:sz w:val="20"/>
                <w:szCs w:val="20"/>
                <w:lang w:eastAsia="es-MX"/>
              </w:rPr>
              <w:t>$12</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$50</w:t>
            </w:r>
          </w:p>
        </w:tc>
      </w:tr>
      <w:tr w:rsidR="001B5647" w:rsidRPr="00CE3135" w:rsidTr="009D64C4">
        <w:trPr>
          <w:trHeight w:val="37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U008913</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villas</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65.00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$1,000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$65,000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0.34</w:t>
            </w:r>
          </w:p>
        </w:tc>
        <w:tc>
          <w:tcPr>
            <w:tcW w:w="0" w:type="auto"/>
            <w:tcBorders>
              <w:top w:val="nil"/>
              <w:left w:val="nil"/>
              <w:bottom w:val="single" w:sz="4" w:space="0" w:color="auto"/>
              <w:right w:val="single" w:sz="4" w:space="0" w:color="auto"/>
            </w:tcBorders>
            <w:shd w:val="clear" w:color="000000" w:fill="CCFFCC"/>
            <w:noWrap/>
            <w:vAlign w:val="bottom"/>
            <w:hideMark/>
          </w:tcPr>
          <w:p w:rsidR="001B5647" w:rsidRPr="00CE3135" w:rsidRDefault="001B5647" w:rsidP="009D64C4">
            <w:pPr>
              <w:spacing w:after="0" w:line="240" w:lineRule="auto"/>
              <w:jc w:val="center"/>
              <w:rPr>
                <w:rFonts w:ascii="Arial" w:eastAsia="Times New Roman" w:hAnsi="Arial" w:cs="Arial"/>
                <w:b/>
                <w:bCs/>
                <w:color w:val="000080"/>
                <w:sz w:val="20"/>
                <w:szCs w:val="20"/>
                <w:lang w:eastAsia="es-MX"/>
              </w:rPr>
            </w:pPr>
            <w:r w:rsidRPr="00CE3135">
              <w:rPr>
                <w:rFonts w:ascii="Arial" w:eastAsia="Times New Roman" w:hAnsi="Arial" w:cs="Arial"/>
                <w:b/>
                <w:bCs/>
                <w:color w:val="000080"/>
                <w:sz w:val="20"/>
                <w:szCs w:val="20"/>
                <w:lang w:eastAsia="es-MX"/>
              </w:rPr>
              <w:t>$22</w:t>
            </w:r>
          </w:p>
        </w:tc>
        <w:tc>
          <w:tcPr>
            <w:tcW w:w="0" w:type="auto"/>
            <w:tcBorders>
              <w:top w:val="nil"/>
              <w:left w:val="nil"/>
              <w:bottom w:val="single" w:sz="4" w:space="0" w:color="auto"/>
              <w:right w:val="single" w:sz="4" w:space="0" w:color="auto"/>
            </w:tcBorders>
            <w:shd w:val="clear" w:color="000000" w:fill="FFFF99"/>
            <w:noWrap/>
            <w:vAlign w:val="bottom"/>
            <w:hideMark/>
          </w:tcPr>
          <w:p w:rsidR="001B5647" w:rsidRPr="00CE3135" w:rsidRDefault="001B5647" w:rsidP="009D64C4">
            <w:pPr>
              <w:spacing w:after="0" w:line="240" w:lineRule="auto"/>
              <w:jc w:val="center"/>
              <w:rPr>
                <w:rFonts w:ascii="Arial" w:eastAsia="Times New Roman" w:hAnsi="Arial" w:cs="Arial"/>
                <w:b/>
                <w:bCs/>
                <w:color w:val="FF0000"/>
                <w:sz w:val="20"/>
                <w:szCs w:val="20"/>
                <w:lang w:eastAsia="es-MX"/>
              </w:rPr>
            </w:pPr>
            <w:r w:rsidRPr="00CE3135">
              <w:rPr>
                <w:rFonts w:ascii="Arial" w:eastAsia="Times New Roman" w:hAnsi="Arial" w:cs="Arial"/>
                <w:b/>
                <w:bCs/>
                <w:color w:val="FF0000"/>
                <w:sz w:val="20"/>
                <w:szCs w:val="20"/>
                <w:lang w:eastAsia="es-MX"/>
              </w:rPr>
              <w:t>$12</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$34</w:t>
            </w:r>
          </w:p>
        </w:tc>
      </w:tr>
      <w:tr w:rsidR="001B5647" w:rsidRPr="00CE3135" w:rsidTr="009D64C4">
        <w:trPr>
          <w:trHeight w:val="37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U009660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el faro</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80.36</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$700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$56,252</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0.34</w:t>
            </w:r>
          </w:p>
        </w:tc>
        <w:tc>
          <w:tcPr>
            <w:tcW w:w="0" w:type="auto"/>
            <w:tcBorders>
              <w:top w:val="nil"/>
              <w:left w:val="nil"/>
              <w:bottom w:val="single" w:sz="4" w:space="0" w:color="auto"/>
              <w:right w:val="single" w:sz="4" w:space="0" w:color="auto"/>
            </w:tcBorders>
            <w:shd w:val="clear" w:color="000000" w:fill="CCFFCC"/>
            <w:noWrap/>
            <w:vAlign w:val="bottom"/>
            <w:hideMark/>
          </w:tcPr>
          <w:p w:rsidR="001B5647" w:rsidRPr="00CE3135" w:rsidRDefault="001B5647" w:rsidP="009D64C4">
            <w:pPr>
              <w:spacing w:after="0" w:line="240" w:lineRule="auto"/>
              <w:jc w:val="center"/>
              <w:rPr>
                <w:rFonts w:ascii="Arial" w:eastAsia="Times New Roman" w:hAnsi="Arial" w:cs="Arial"/>
                <w:b/>
                <w:bCs/>
                <w:color w:val="000080"/>
                <w:sz w:val="20"/>
                <w:szCs w:val="20"/>
                <w:lang w:eastAsia="es-MX"/>
              </w:rPr>
            </w:pPr>
            <w:r w:rsidRPr="00CE3135">
              <w:rPr>
                <w:rFonts w:ascii="Arial" w:eastAsia="Times New Roman" w:hAnsi="Arial" w:cs="Arial"/>
                <w:b/>
                <w:bCs/>
                <w:color w:val="000080"/>
                <w:sz w:val="20"/>
                <w:szCs w:val="20"/>
                <w:lang w:eastAsia="es-MX"/>
              </w:rPr>
              <w:t>$19</w:t>
            </w:r>
          </w:p>
        </w:tc>
        <w:tc>
          <w:tcPr>
            <w:tcW w:w="0" w:type="auto"/>
            <w:tcBorders>
              <w:top w:val="nil"/>
              <w:left w:val="nil"/>
              <w:bottom w:val="single" w:sz="4" w:space="0" w:color="auto"/>
              <w:right w:val="single" w:sz="4" w:space="0" w:color="auto"/>
            </w:tcBorders>
            <w:shd w:val="clear" w:color="000000" w:fill="FFFF99"/>
            <w:noWrap/>
            <w:vAlign w:val="bottom"/>
            <w:hideMark/>
          </w:tcPr>
          <w:p w:rsidR="001B5647" w:rsidRPr="00CE3135" w:rsidRDefault="001B5647" w:rsidP="009D64C4">
            <w:pPr>
              <w:spacing w:after="0" w:line="240" w:lineRule="auto"/>
              <w:jc w:val="center"/>
              <w:rPr>
                <w:rFonts w:ascii="Arial" w:eastAsia="Times New Roman" w:hAnsi="Arial" w:cs="Arial"/>
                <w:b/>
                <w:bCs/>
                <w:color w:val="FF0000"/>
                <w:sz w:val="20"/>
                <w:szCs w:val="20"/>
                <w:lang w:eastAsia="es-MX"/>
              </w:rPr>
            </w:pPr>
            <w:r w:rsidRPr="00CE3135">
              <w:rPr>
                <w:rFonts w:ascii="Arial" w:eastAsia="Times New Roman" w:hAnsi="Arial" w:cs="Arial"/>
                <w:b/>
                <w:bCs/>
                <w:color w:val="FF0000"/>
                <w:sz w:val="20"/>
                <w:szCs w:val="20"/>
                <w:lang w:eastAsia="es-MX"/>
              </w:rPr>
              <w:t>$12</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$31</w:t>
            </w:r>
          </w:p>
        </w:tc>
      </w:tr>
      <w:tr w:rsidR="001B5647" w:rsidRPr="00CE3135" w:rsidTr="009D64C4">
        <w:trPr>
          <w:trHeight w:val="37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U002099</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centro</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400.00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$540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$216,000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0.34</w:t>
            </w:r>
          </w:p>
        </w:tc>
        <w:tc>
          <w:tcPr>
            <w:tcW w:w="0" w:type="auto"/>
            <w:tcBorders>
              <w:top w:val="nil"/>
              <w:left w:val="nil"/>
              <w:bottom w:val="single" w:sz="4" w:space="0" w:color="auto"/>
              <w:right w:val="single" w:sz="4" w:space="0" w:color="auto"/>
            </w:tcBorders>
            <w:shd w:val="clear" w:color="000000" w:fill="CCFFCC"/>
            <w:noWrap/>
            <w:vAlign w:val="bottom"/>
            <w:hideMark/>
          </w:tcPr>
          <w:p w:rsidR="001B5647" w:rsidRPr="00CE3135" w:rsidRDefault="001B5647" w:rsidP="009D64C4">
            <w:pPr>
              <w:spacing w:after="0" w:line="240" w:lineRule="auto"/>
              <w:jc w:val="center"/>
              <w:rPr>
                <w:rFonts w:ascii="Arial" w:eastAsia="Times New Roman" w:hAnsi="Arial" w:cs="Arial"/>
                <w:b/>
                <w:bCs/>
                <w:color w:val="000080"/>
                <w:sz w:val="20"/>
                <w:szCs w:val="20"/>
                <w:lang w:eastAsia="es-MX"/>
              </w:rPr>
            </w:pPr>
            <w:r w:rsidRPr="00CE3135">
              <w:rPr>
                <w:rFonts w:ascii="Arial" w:eastAsia="Times New Roman" w:hAnsi="Arial" w:cs="Arial"/>
                <w:b/>
                <w:bCs/>
                <w:color w:val="000080"/>
                <w:sz w:val="20"/>
                <w:szCs w:val="20"/>
                <w:lang w:eastAsia="es-MX"/>
              </w:rPr>
              <w:t>$73</w:t>
            </w:r>
          </w:p>
        </w:tc>
        <w:tc>
          <w:tcPr>
            <w:tcW w:w="0" w:type="auto"/>
            <w:tcBorders>
              <w:top w:val="nil"/>
              <w:left w:val="nil"/>
              <w:bottom w:val="single" w:sz="4" w:space="0" w:color="auto"/>
              <w:right w:val="single" w:sz="4" w:space="0" w:color="auto"/>
            </w:tcBorders>
            <w:shd w:val="clear" w:color="000000" w:fill="FFFF99"/>
            <w:noWrap/>
            <w:vAlign w:val="bottom"/>
            <w:hideMark/>
          </w:tcPr>
          <w:p w:rsidR="001B5647" w:rsidRPr="00CE3135" w:rsidRDefault="001B5647" w:rsidP="009D64C4">
            <w:pPr>
              <w:spacing w:after="0" w:line="240" w:lineRule="auto"/>
              <w:jc w:val="center"/>
              <w:rPr>
                <w:rFonts w:ascii="Arial" w:eastAsia="Times New Roman" w:hAnsi="Arial" w:cs="Arial"/>
                <w:b/>
                <w:bCs/>
                <w:color w:val="FF0000"/>
                <w:sz w:val="20"/>
                <w:szCs w:val="20"/>
                <w:lang w:eastAsia="es-MX"/>
              </w:rPr>
            </w:pPr>
            <w:r w:rsidRPr="00CE3135">
              <w:rPr>
                <w:rFonts w:ascii="Arial" w:eastAsia="Times New Roman" w:hAnsi="Arial" w:cs="Arial"/>
                <w:b/>
                <w:bCs/>
                <w:color w:val="FF0000"/>
                <w:sz w:val="20"/>
                <w:szCs w:val="20"/>
                <w:lang w:eastAsia="es-MX"/>
              </w:rPr>
              <w:t>$12</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$85</w:t>
            </w:r>
          </w:p>
        </w:tc>
      </w:tr>
      <w:tr w:rsidR="001B5647" w:rsidRPr="00CE3135" w:rsidTr="009D64C4">
        <w:trPr>
          <w:trHeight w:val="37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U000869</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centro</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214.00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$750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$160,500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0.34</w:t>
            </w:r>
          </w:p>
        </w:tc>
        <w:tc>
          <w:tcPr>
            <w:tcW w:w="0" w:type="auto"/>
            <w:tcBorders>
              <w:top w:val="nil"/>
              <w:left w:val="nil"/>
              <w:bottom w:val="single" w:sz="4" w:space="0" w:color="auto"/>
              <w:right w:val="single" w:sz="4" w:space="0" w:color="auto"/>
            </w:tcBorders>
            <w:shd w:val="clear" w:color="000000" w:fill="CCFFCC"/>
            <w:noWrap/>
            <w:vAlign w:val="bottom"/>
            <w:hideMark/>
          </w:tcPr>
          <w:p w:rsidR="001B5647" w:rsidRPr="00CE3135" w:rsidRDefault="001B5647" w:rsidP="009D64C4">
            <w:pPr>
              <w:spacing w:after="0" w:line="240" w:lineRule="auto"/>
              <w:jc w:val="center"/>
              <w:rPr>
                <w:rFonts w:ascii="Arial" w:eastAsia="Times New Roman" w:hAnsi="Arial" w:cs="Arial"/>
                <w:b/>
                <w:bCs/>
                <w:color w:val="000080"/>
                <w:sz w:val="20"/>
                <w:szCs w:val="20"/>
                <w:lang w:eastAsia="es-MX"/>
              </w:rPr>
            </w:pPr>
            <w:r w:rsidRPr="00CE3135">
              <w:rPr>
                <w:rFonts w:ascii="Arial" w:eastAsia="Times New Roman" w:hAnsi="Arial" w:cs="Arial"/>
                <w:b/>
                <w:bCs/>
                <w:color w:val="000080"/>
                <w:sz w:val="20"/>
                <w:szCs w:val="20"/>
                <w:lang w:eastAsia="es-MX"/>
              </w:rPr>
              <w:t>$55</w:t>
            </w:r>
          </w:p>
        </w:tc>
        <w:tc>
          <w:tcPr>
            <w:tcW w:w="0" w:type="auto"/>
            <w:tcBorders>
              <w:top w:val="nil"/>
              <w:left w:val="nil"/>
              <w:bottom w:val="single" w:sz="4" w:space="0" w:color="auto"/>
              <w:right w:val="single" w:sz="4" w:space="0" w:color="auto"/>
            </w:tcBorders>
            <w:shd w:val="clear" w:color="000000" w:fill="FFFF99"/>
            <w:noWrap/>
            <w:vAlign w:val="bottom"/>
            <w:hideMark/>
          </w:tcPr>
          <w:p w:rsidR="001B5647" w:rsidRPr="00CE3135" w:rsidRDefault="001B5647" w:rsidP="009D64C4">
            <w:pPr>
              <w:spacing w:after="0" w:line="240" w:lineRule="auto"/>
              <w:jc w:val="center"/>
              <w:rPr>
                <w:rFonts w:ascii="Arial" w:eastAsia="Times New Roman" w:hAnsi="Arial" w:cs="Arial"/>
                <w:b/>
                <w:bCs/>
                <w:color w:val="FF0000"/>
                <w:sz w:val="20"/>
                <w:szCs w:val="20"/>
                <w:lang w:eastAsia="es-MX"/>
              </w:rPr>
            </w:pPr>
            <w:r w:rsidRPr="00CE3135">
              <w:rPr>
                <w:rFonts w:ascii="Arial" w:eastAsia="Times New Roman" w:hAnsi="Arial" w:cs="Arial"/>
                <w:b/>
                <w:bCs/>
                <w:color w:val="FF0000"/>
                <w:sz w:val="20"/>
                <w:szCs w:val="20"/>
                <w:lang w:eastAsia="es-MX"/>
              </w:rPr>
              <w:t>$12</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$67</w:t>
            </w:r>
          </w:p>
        </w:tc>
      </w:tr>
      <w:tr w:rsidR="001B5647" w:rsidRPr="00CE3135" w:rsidTr="009D64C4">
        <w:trPr>
          <w:trHeight w:val="37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U001123</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la playa</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722.00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$790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$570,380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0.34</w:t>
            </w:r>
          </w:p>
        </w:tc>
        <w:tc>
          <w:tcPr>
            <w:tcW w:w="0" w:type="auto"/>
            <w:tcBorders>
              <w:top w:val="nil"/>
              <w:left w:val="nil"/>
              <w:bottom w:val="single" w:sz="4" w:space="0" w:color="auto"/>
              <w:right w:val="single" w:sz="4" w:space="0" w:color="auto"/>
            </w:tcBorders>
            <w:shd w:val="clear" w:color="000000" w:fill="CCFFCC"/>
            <w:noWrap/>
            <w:vAlign w:val="bottom"/>
            <w:hideMark/>
          </w:tcPr>
          <w:p w:rsidR="001B5647" w:rsidRPr="00CE3135" w:rsidRDefault="001B5647" w:rsidP="009D64C4">
            <w:pPr>
              <w:spacing w:after="0" w:line="240" w:lineRule="auto"/>
              <w:jc w:val="center"/>
              <w:rPr>
                <w:rFonts w:ascii="Arial" w:eastAsia="Times New Roman" w:hAnsi="Arial" w:cs="Arial"/>
                <w:b/>
                <w:bCs/>
                <w:color w:val="000080"/>
                <w:sz w:val="20"/>
                <w:szCs w:val="20"/>
                <w:lang w:eastAsia="es-MX"/>
              </w:rPr>
            </w:pPr>
            <w:r w:rsidRPr="00CE3135">
              <w:rPr>
                <w:rFonts w:ascii="Arial" w:eastAsia="Times New Roman" w:hAnsi="Arial" w:cs="Arial"/>
                <w:b/>
                <w:bCs/>
                <w:color w:val="000080"/>
                <w:sz w:val="20"/>
                <w:szCs w:val="20"/>
                <w:lang w:eastAsia="es-MX"/>
              </w:rPr>
              <w:t>$194</w:t>
            </w:r>
          </w:p>
        </w:tc>
        <w:tc>
          <w:tcPr>
            <w:tcW w:w="0" w:type="auto"/>
            <w:tcBorders>
              <w:top w:val="nil"/>
              <w:left w:val="nil"/>
              <w:bottom w:val="single" w:sz="4" w:space="0" w:color="auto"/>
              <w:right w:val="single" w:sz="4" w:space="0" w:color="auto"/>
            </w:tcBorders>
            <w:shd w:val="clear" w:color="000000" w:fill="FFFF99"/>
            <w:noWrap/>
            <w:vAlign w:val="bottom"/>
            <w:hideMark/>
          </w:tcPr>
          <w:p w:rsidR="001B5647" w:rsidRPr="00CE3135" w:rsidRDefault="001B5647" w:rsidP="009D64C4">
            <w:pPr>
              <w:spacing w:after="0" w:line="240" w:lineRule="auto"/>
              <w:jc w:val="center"/>
              <w:rPr>
                <w:rFonts w:ascii="Arial" w:eastAsia="Times New Roman" w:hAnsi="Arial" w:cs="Arial"/>
                <w:b/>
                <w:bCs/>
                <w:color w:val="FF0000"/>
                <w:sz w:val="20"/>
                <w:szCs w:val="20"/>
                <w:lang w:eastAsia="es-MX"/>
              </w:rPr>
            </w:pPr>
            <w:r w:rsidRPr="00CE3135">
              <w:rPr>
                <w:rFonts w:ascii="Arial" w:eastAsia="Times New Roman" w:hAnsi="Arial" w:cs="Arial"/>
                <w:b/>
                <w:bCs/>
                <w:color w:val="FF0000"/>
                <w:sz w:val="20"/>
                <w:szCs w:val="20"/>
                <w:lang w:eastAsia="es-MX"/>
              </w:rPr>
              <w:t>$12</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$206</w:t>
            </w:r>
          </w:p>
        </w:tc>
      </w:tr>
      <w:tr w:rsidR="001B5647" w:rsidRPr="00CE3135" w:rsidTr="009D64C4">
        <w:trPr>
          <w:trHeight w:val="37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U003462</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centro</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640.00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$660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$422,400</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0.34</w:t>
            </w:r>
          </w:p>
        </w:tc>
        <w:tc>
          <w:tcPr>
            <w:tcW w:w="0" w:type="auto"/>
            <w:tcBorders>
              <w:top w:val="nil"/>
              <w:left w:val="nil"/>
              <w:bottom w:val="single" w:sz="4" w:space="0" w:color="auto"/>
              <w:right w:val="single" w:sz="4" w:space="0" w:color="auto"/>
            </w:tcBorders>
            <w:shd w:val="clear" w:color="000000" w:fill="CCFFCC"/>
            <w:noWrap/>
            <w:vAlign w:val="bottom"/>
            <w:hideMark/>
          </w:tcPr>
          <w:p w:rsidR="001B5647" w:rsidRPr="00CE3135" w:rsidRDefault="001B5647" w:rsidP="009D64C4">
            <w:pPr>
              <w:spacing w:after="0" w:line="240" w:lineRule="auto"/>
              <w:jc w:val="center"/>
              <w:rPr>
                <w:rFonts w:ascii="Arial" w:eastAsia="Times New Roman" w:hAnsi="Arial" w:cs="Arial"/>
                <w:b/>
                <w:bCs/>
                <w:color w:val="000080"/>
                <w:sz w:val="20"/>
                <w:szCs w:val="20"/>
                <w:lang w:eastAsia="es-MX"/>
              </w:rPr>
            </w:pPr>
            <w:r w:rsidRPr="00CE3135">
              <w:rPr>
                <w:rFonts w:ascii="Arial" w:eastAsia="Times New Roman" w:hAnsi="Arial" w:cs="Arial"/>
                <w:b/>
                <w:bCs/>
                <w:color w:val="000080"/>
                <w:sz w:val="20"/>
                <w:szCs w:val="20"/>
                <w:lang w:eastAsia="es-MX"/>
              </w:rPr>
              <w:t>$144</w:t>
            </w:r>
          </w:p>
        </w:tc>
        <w:tc>
          <w:tcPr>
            <w:tcW w:w="0" w:type="auto"/>
            <w:tcBorders>
              <w:top w:val="nil"/>
              <w:left w:val="nil"/>
              <w:bottom w:val="single" w:sz="4" w:space="0" w:color="auto"/>
              <w:right w:val="single" w:sz="4" w:space="0" w:color="auto"/>
            </w:tcBorders>
            <w:shd w:val="clear" w:color="000000" w:fill="FFFF99"/>
            <w:noWrap/>
            <w:vAlign w:val="bottom"/>
            <w:hideMark/>
          </w:tcPr>
          <w:p w:rsidR="001B5647" w:rsidRPr="00CE3135" w:rsidRDefault="001B5647" w:rsidP="009D64C4">
            <w:pPr>
              <w:spacing w:after="0" w:line="240" w:lineRule="auto"/>
              <w:jc w:val="center"/>
              <w:rPr>
                <w:rFonts w:ascii="Arial" w:eastAsia="Times New Roman" w:hAnsi="Arial" w:cs="Arial"/>
                <w:b/>
                <w:bCs/>
                <w:color w:val="FF0000"/>
                <w:sz w:val="20"/>
                <w:szCs w:val="20"/>
                <w:lang w:eastAsia="es-MX"/>
              </w:rPr>
            </w:pPr>
            <w:r w:rsidRPr="00CE3135">
              <w:rPr>
                <w:rFonts w:ascii="Arial" w:eastAsia="Times New Roman" w:hAnsi="Arial" w:cs="Arial"/>
                <w:b/>
                <w:bCs/>
                <w:color w:val="FF0000"/>
                <w:sz w:val="20"/>
                <w:szCs w:val="20"/>
                <w:lang w:eastAsia="es-MX"/>
              </w:rPr>
              <w:t>$12</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$156</w:t>
            </w:r>
          </w:p>
        </w:tc>
      </w:tr>
      <w:tr w:rsidR="001B5647" w:rsidRPr="00CE3135" w:rsidTr="009D64C4">
        <w:trPr>
          <w:trHeight w:val="37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U005688</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la loma</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278.08</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$180</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$50,054</w:t>
            </w:r>
          </w:p>
        </w:tc>
        <w:tc>
          <w:tcPr>
            <w:tcW w:w="0" w:type="auto"/>
            <w:tcBorders>
              <w:top w:val="nil"/>
              <w:left w:val="nil"/>
              <w:bottom w:val="single" w:sz="4" w:space="0" w:color="auto"/>
              <w:right w:val="single" w:sz="4" w:space="0" w:color="auto"/>
            </w:tcBorders>
            <w:shd w:val="clear" w:color="auto" w:fill="auto"/>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0.34</w:t>
            </w:r>
          </w:p>
        </w:tc>
        <w:tc>
          <w:tcPr>
            <w:tcW w:w="0" w:type="auto"/>
            <w:tcBorders>
              <w:top w:val="nil"/>
              <w:left w:val="nil"/>
              <w:bottom w:val="single" w:sz="4" w:space="0" w:color="auto"/>
              <w:right w:val="single" w:sz="4" w:space="0" w:color="auto"/>
            </w:tcBorders>
            <w:shd w:val="clear" w:color="000000" w:fill="CCFFCC"/>
            <w:noWrap/>
            <w:vAlign w:val="bottom"/>
            <w:hideMark/>
          </w:tcPr>
          <w:p w:rsidR="001B5647" w:rsidRPr="00CE3135" w:rsidRDefault="001B5647" w:rsidP="009D64C4">
            <w:pPr>
              <w:spacing w:after="0" w:line="240" w:lineRule="auto"/>
              <w:jc w:val="center"/>
              <w:rPr>
                <w:rFonts w:ascii="Arial" w:eastAsia="Times New Roman" w:hAnsi="Arial" w:cs="Arial"/>
                <w:b/>
                <w:bCs/>
                <w:color w:val="000080"/>
                <w:sz w:val="20"/>
                <w:szCs w:val="20"/>
                <w:lang w:eastAsia="es-MX"/>
              </w:rPr>
            </w:pPr>
            <w:r w:rsidRPr="00CE3135">
              <w:rPr>
                <w:rFonts w:ascii="Arial" w:eastAsia="Times New Roman" w:hAnsi="Arial" w:cs="Arial"/>
                <w:b/>
                <w:bCs/>
                <w:color w:val="000080"/>
                <w:sz w:val="20"/>
                <w:szCs w:val="20"/>
                <w:lang w:eastAsia="es-MX"/>
              </w:rPr>
              <w:t>$17</w:t>
            </w:r>
          </w:p>
        </w:tc>
        <w:tc>
          <w:tcPr>
            <w:tcW w:w="0" w:type="auto"/>
            <w:tcBorders>
              <w:top w:val="nil"/>
              <w:left w:val="nil"/>
              <w:bottom w:val="single" w:sz="4" w:space="0" w:color="auto"/>
              <w:right w:val="single" w:sz="4" w:space="0" w:color="auto"/>
            </w:tcBorders>
            <w:shd w:val="clear" w:color="000000" w:fill="FFFF99"/>
            <w:noWrap/>
            <w:vAlign w:val="bottom"/>
            <w:hideMark/>
          </w:tcPr>
          <w:p w:rsidR="001B5647" w:rsidRPr="00CE3135" w:rsidRDefault="001B5647" w:rsidP="009D64C4">
            <w:pPr>
              <w:spacing w:after="0" w:line="240" w:lineRule="auto"/>
              <w:jc w:val="center"/>
              <w:rPr>
                <w:rFonts w:ascii="Arial" w:eastAsia="Times New Roman" w:hAnsi="Arial" w:cs="Arial"/>
                <w:b/>
                <w:bCs/>
                <w:color w:val="FF0000"/>
                <w:sz w:val="20"/>
                <w:szCs w:val="20"/>
                <w:lang w:eastAsia="es-MX"/>
              </w:rPr>
            </w:pPr>
            <w:r w:rsidRPr="00CE3135">
              <w:rPr>
                <w:rFonts w:ascii="Arial" w:eastAsia="Times New Roman" w:hAnsi="Arial" w:cs="Arial"/>
                <w:b/>
                <w:bCs/>
                <w:color w:val="FF0000"/>
                <w:sz w:val="20"/>
                <w:szCs w:val="20"/>
                <w:lang w:eastAsia="es-MX"/>
              </w:rPr>
              <w:t>$12</w:t>
            </w:r>
          </w:p>
        </w:tc>
        <w:tc>
          <w:tcPr>
            <w:tcW w:w="0" w:type="auto"/>
            <w:tcBorders>
              <w:top w:val="nil"/>
              <w:left w:val="nil"/>
              <w:bottom w:val="single" w:sz="4" w:space="0" w:color="auto"/>
              <w:right w:val="single" w:sz="4" w:space="0" w:color="auto"/>
            </w:tcBorders>
            <w:shd w:val="clear" w:color="000000" w:fill="FFCC99"/>
            <w:noWrap/>
            <w:vAlign w:val="bottom"/>
            <w:hideMark/>
          </w:tcPr>
          <w:p w:rsidR="001B5647" w:rsidRPr="00CE3135" w:rsidRDefault="001B5647" w:rsidP="009D64C4">
            <w:pPr>
              <w:spacing w:after="0" w:line="240" w:lineRule="auto"/>
              <w:jc w:val="center"/>
              <w:rPr>
                <w:rFonts w:ascii="Arial" w:eastAsia="Times New Roman" w:hAnsi="Arial" w:cs="Arial"/>
                <w:sz w:val="20"/>
                <w:szCs w:val="20"/>
                <w:lang w:eastAsia="es-MX"/>
              </w:rPr>
            </w:pPr>
            <w:r w:rsidRPr="00CE3135">
              <w:rPr>
                <w:rFonts w:ascii="Arial" w:eastAsia="Times New Roman" w:hAnsi="Arial" w:cs="Arial"/>
                <w:sz w:val="20"/>
                <w:szCs w:val="20"/>
                <w:lang w:eastAsia="es-MX"/>
              </w:rPr>
              <w:t>$29</w:t>
            </w:r>
          </w:p>
        </w:tc>
      </w:tr>
    </w:tbl>
    <w:p w:rsidR="001B5647" w:rsidRDefault="001B5647" w:rsidP="001B5647">
      <w:pPr>
        <w:pStyle w:val="Default"/>
        <w:jc w:val="both"/>
      </w:pPr>
    </w:p>
    <w:p w:rsidR="001B5647" w:rsidRDefault="001B5647" w:rsidP="001B5647">
      <w:pPr>
        <w:pStyle w:val="Default"/>
        <w:jc w:val="both"/>
      </w:pPr>
    </w:p>
    <w:p w:rsidR="001B5647" w:rsidRDefault="001B5647" w:rsidP="001B5647">
      <w:pPr>
        <w:pStyle w:val="Default"/>
        <w:jc w:val="both"/>
      </w:pPr>
    </w:p>
    <w:p w:rsidR="001B5647" w:rsidRPr="00A70252" w:rsidRDefault="001B5647" w:rsidP="001B5647">
      <w:pPr>
        <w:pStyle w:val="Default"/>
        <w:spacing w:line="360" w:lineRule="auto"/>
        <w:jc w:val="both"/>
      </w:pPr>
      <w:r>
        <w:t>Asimismo, este Ayuntamiento</w:t>
      </w:r>
      <w:r w:rsidRPr="00A70252">
        <w:t xml:space="preserve"> ha de</w:t>
      </w:r>
      <w:r>
        <w:t>cidido proponer de manera particular</w:t>
      </w:r>
      <w:r w:rsidRPr="00A70252">
        <w:t xml:space="preserve"> las siguientes modificaciones</w:t>
      </w:r>
      <w:r>
        <w:t>, justificando puntualmente cada una de ellas como se muestra a continuación</w:t>
      </w:r>
      <w:r w:rsidRPr="00A70252">
        <w:t xml:space="preserve">: </w:t>
      </w:r>
    </w:p>
    <w:p w:rsidR="001B5647" w:rsidRPr="00A70252" w:rsidRDefault="001B5647" w:rsidP="001B5647">
      <w:pPr>
        <w:pStyle w:val="Default"/>
        <w:jc w:val="both"/>
      </w:pPr>
    </w:p>
    <w:tbl>
      <w:tblPr>
        <w:tblStyle w:val="Tablaconcuadrcula"/>
        <w:tblW w:w="0" w:type="auto"/>
        <w:tblLayout w:type="fixed"/>
        <w:tblLook w:val="04A0" w:firstRow="1" w:lastRow="0" w:firstColumn="1" w:lastColumn="0" w:noHBand="0" w:noVBand="1"/>
      </w:tblPr>
      <w:tblGrid>
        <w:gridCol w:w="3018"/>
        <w:gridCol w:w="3018"/>
        <w:gridCol w:w="3018"/>
      </w:tblGrid>
      <w:tr w:rsidR="001B5647" w:rsidTr="009D64C4">
        <w:trPr>
          <w:trHeight w:val="720"/>
        </w:trPr>
        <w:tc>
          <w:tcPr>
            <w:tcW w:w="3018" w:type="dxa"/>
          </w:tcPr>
          <w:p w:rsidR="001B5647" w:rsidRPr="009867E1" w:rsidRDefault="001B5647" w:rsidP="009D64C4">
            <w:pPr>
              <w:jc w:val="center"/>
              <w:rPr>
                <w:rFonts w:ascii="Arial" w:hAnsi="Arial" w:cs="Arial"/>
                <w:b/>
                <w:color w:val="000000"/>
                <w:sz w:val="24"/>
                <w:szCs w:val="24"/>
                <w:lang w:eastAsia="es-ES"/>
              </w:rPr>
            </w:pPr>
            <w:r w:rsidRPr="009867E1">
              <w:rPr>
                <w:rFonts w:ascii="Arial" w:hAnsi="Arial" w:cs="Arial"/>
                <w:b/>
                <w:color w:val="000000"/>
                <w:sz w:val="24"/>
                <w:szCs w:val="24"/>
                <w:lang w:eastAsia="es-ES"/>
              </w:rPr>
              <w:t>LEY DE INGRESOS</w:t>
            </w:r>
          </w:p>
          <w:p w:rsidR="001B5647" w:rsidRPr="009867E1" w:rsidRDefault="001B5647" w:rsidP="009D64C4">
            <w:pPr>
              <w:jc w:val="center"/>
              <w:rPr>
                <w:rFonts w:ascii="Arial" w:hAnsi="Arial" w:cs="Arial"/>
                <w:b/>
                <w:color w:val="000000"/>
                <w:sz w:val="24"/>
                <w:szCs w:val="24"/>
                <w:lang w:eastAsia="es-ES"/>
              </w:rPr>
            </w:pPr>
            <w:r w:rsidRPr="009867E1">
              <w:rPr>
                <w:rFonts w:ascii="Arial" w:hAnsi="Arial" w:cs="Arial"/>
                <w:b/>
                <w:color w:val="000000"/>
                <w:sz w:val="24"/>
                <w:szCs w:val="24"/>
                <w:lang w:eastAsia="es-ES"/>
              </w:rPr>
              <w:t>2017</w:t>
            </w:r>
          </w:p>
        </w:tc>
        <w:tc>
          <w:tcPr>
            <w:tcW w:w="3018" w:type="dxa"/>
          </w:tcPr>
          <w:p w:rsidR="001B5647" w:rsidRPr="009867E1" w:rsidRDefault="001B5647" w:rsidP="009D64C4">
            <w:pPr>
              <w:jc w:val="center"/>
              <w:rPr>
                <w:rFonts w:ascii="Arial" w:hAnsi="Arial" w:cs="Arial"/>
                <w:b/>
                <w:color w:val="000000"/>
                <w:sz w:val="24"/>
                <w:szCs w:val="24"/>
                <w:lang w:eastAsia="es-ES"/>
              </w:rPr>
            </w:pPr>
            <w:r w:rsidRPr="009867E1">
              <w:rPr>
                <w:rFonts w:ascii="Arial" w:hAnsi="Arial" w:cs="Arial"/>
                <w:b/>
                <w:color w:val="000000"/>
                <w:sz w:val="24"/>
                <w:szCs w:val="24"/>
                <w:lang w:eastAsia="es-ES"/>
              </w:rPr>
              <w:t>LEY DE INGRESOS</w:t>
            </w:r>
          </w:p>
          <w:p w:rsidR="001B5647" w:rsidRPr="009867E1" w:rsidRDefault="001B5647" w:rsidP="009D64C4">
            <w:pPr>
              <w:jc w:val="center"/>
              <w:rPr>
                <w:rFonts w:ascii="Arial" w:hAnsi="Arial" w:cs="Arial"/>
                <w:b/>
                <w:color w:val="000000"/>
                <w:sz w:val="24"/>
                <w:szCs w:val="24"/>
                <w:lang w:eastAsia="es-ES"/>
              </w:rPr>
            </w:pPr>
            <w:r w:rsidRPr="009867E1">
              <w:rPr>
                <w:rFonts w:ascii="Arial" w:hAnsi="Arial" w:cs="Arial"/>
                <w:b/>
                <w:color w:val="000000"/>
                <w:sz w:val="24"/>
                <w:szCs w:val="24"/>
                <w:lang w:eastAsia="es-ES"/>
              </w:rPr>
              <w:t>2018</w:t>
            </w:r>
          </w:p>
        </w:tc>
        <w:tc>
          <w:tcPr>
            <w:tcW w:w="3018" w:type="dxa"/>
          </w:tcPr>
          <w:p w:rsidR="001B5647" w:rsidRPr="009867E1" w:rsidRDefault="001B5647" w:rsidP="009D64C4">
            <w:pPr>
              <w:jc w:val="center"/>
              <w:rPr>
                <w:rFonts w:ascii="Arial" w:hAnsi="Arial" w:cs="Arial"/>
                <w:b/>
                <w:color w:val="000000"/>
                <w:sz w:val="24"/>
                <w:szCs w:val="24"/>
                <w:lang w:eastAsia="es-ES"/>
              </w:rPr>
            </w:pPr>
            <w:r w:rsidRPr="009867E1">
              <w:rPr>
                <w:rFonts w:ascii="Arial" w:hAnsi="Arial" w:cs="Arial"/>
                <w:b/>
                <w:color w:val="000000"/>
                <w:sz w:val="24"/>
                <w:szCs w:val="24"/>
                <w:lang w:eastAsia="es-ES"/>
              </w:rPr>
              <w:t>JUSTIFICACIÓN/</w:t>
            </w:r>
          </w:p>
          <w:p w:rsidR="001B5647" w:rsidRDefault="001B5647" w:rsidP="009D64C4">
            <w:pPr>
              <w:jc w:val="center"/>
              <w:rPr>
                <w:rFonts w:ascii="Arial" w:hAnsi="Arial" w:cs="Arial"/>
                <w:color w:val="000000"/>
                <w:sz w:val="24"/>
                <w:szCs w:val="24"/>
                <w:lang w:eastAsia="es-ES"/>
              </w:rPr>
            </w:pPr>
            <w:r w:rsidRPr="009867E1">
              <w:rPr>
                <w:rFonts w:ascii="Arial" w:hAnsi="Arial" w:cs="Arial"/>
                <w:b/>
                <w:color w:val="000000"/>
                <w:sz w:val="24"/>
                <w:szCs w:val="24"/>
                <w:lang w:eastAsia="es-ES"/>
              </w:rPr>
              <w:t>FUNDAMENTACIÓN</w:t>
            </w:r>
          </w:p>
        </w:tc>
      </w:tr>
      <w:tr w:rsidR="001B5647" w:rsidRPr="007A0E2E" w:rsidTr="009D64C4">
        <w:tc>
          <w:tcPr>
            <w:tcW w:w="3018" w:type="dxa"/>
          </w:tcPr>
          <w:p w:rsidR="001B5647" w:rsidRPr="008013A5" w:rsidRDefault="001B5647" w:rsidP="009D64C4">
            <w:pPr>
              <w:jc w:val="both"/>
              <w:rPr>
                <w:rFonts w:ascii="Arial" w:hAnsi="Arial" w:cs="Arial"/>
                <w:color w:val="000000"/>
              </w:rPr>
            </w:pPr>
            <w:r w:rsidRPr="008013A5">
              <w:rPr>
                <w:rFonts w:ascii="Arial" w:hAnsi="Arial" w:cs="Arial"/>
                <w:color w:val="000000"/>
              </w:rPr>
              <w:t xml:space="preserve">Artículo 9.- En los actos que originen modificaciones al padrón municipal de giros, se actuará conforme a las siguientes bases: </w:t>
            </w:r>
          </w:p>
          <w:p w:rsidR="001B5647" w:rsidRPr="008013A5" w:rsidRDefault="001B5647" w:rsidP="009D64C4">
            <w:pPr>
              <w:jc w:val="both"/>
              <w:rPr>
                <w:rFonts w:ascii="Arial" w:hAnsi="Arial" w:cs="Arial"/>
                <w:color w:val="000000"/>
                <w:lang w:eastAsia="es-ES"/>
              </w:rPr>
            </w:pPr>
            <w:r w:rsidRPr="008013A5">
              <w:rPr>
                <w:rFonts w:ascii="Arial" w:hAnsi="Arial" w:cs="Arial"/>
                <w:color w:val="000000"/>
                <w:lang w:eastAsia="es-ES"/>
              </w:rPr>
              <w:lastRenderedPageBreak/>
              <w:t>I. (...)</w:t>
            </w:r>
          </w:p>
        </w:tc>
        <w:tc>
          <w:tcPr>
            <w:tcW w:w="3018" w:type="dxa"/>
          </w:tcPr>
          <w:p w:rsidR="001B5647" w:rsidRPr="008013A5" w:rsidRDefault="001B5647" w:rsidP="009D64C4">
            <w:pPr>
              <w:jc w:val="both"/>
              <w:rPr>
                <w:rFonts w:ascii="Arial" w:hAnsi="Arial" w:cs="Arial"/>
                <w:color w:val="000000"/>
              </w:rPr>
            </w:pPr>
            <w:r w:rsidRPr="008013A5">
              <w:rPr>
                <w:rFonts w:ascii="Arial" w:hAnsi="Arial" w:cs="Arial"/>
                <w:color w:val="000000"/>
              </w:rPr>
              <w:lastRenderedPageBreak/>
              <w:t xml:space="preserve">Artículo 9.- En los actos que originen modificaciones al padrón municipal de giros, se actuará conforme a las siguientes bases: </w:t>
            </w:r>
          </w:p>
          <w:p w:rsidR="001B5647" w:rsidRPr="008013A5" w:rsidRDefault="001B5647" w:rsidP="009D64C4">
            <w:pPr>
              <w:jc w:val="both"/>
              <w:rPr>
                <w:rFonts w:ascii="Arial" w:hAnsi="Arial" w:cs="Arial"/>
                <w:color w:val="000000"/>
              </w:rPr>
            </w:pPr>
            <w:r w:rsidRPr="008013A5">
              <w:rPr>
                <w:rFonts w:ascii="Arial" w:hAnsi="Arial" w:cs="Arial"/>
                <w:color w:val="000000"/>
                <w:lang w:eastAsia="es-ES"/>
              </w:rPr>
              <w:lastRenderedPageBreak/>
              <w:t>I. (...)</w:t>
            </w:r>
          </w:p>
          <w:p w:rsidR="001B5647" w:rsidRPr="008013A5" w:rsidRDefault="001B5647" w:rsidP="009D64C4">
            <w:pPr>
              <w:jc w:val="both"/>
              <w:rPr>
                <w:rFonts w:ascii="Arial" w:hAnsi="Arial" w:cs="Arial"/>
                <w:color w:val="000000"/>
              </w:rPr>
            </w:pPr>
            <w:r w:rsidRPr="008013A5">
              <w:rPr>
                <w:rFonts w:ascii="Arial" w:hAnsi="Arial" w:cs="Arial"/>
                <w:color w:val="000000"/>
              </w:rPr>
              <w:t>VII. A todos aquellos contribuyentes que requieran una licencia nueva de giros, anuncios y construcción, deberán estar al corriente en los pagos de agua potable, así como del impuesto predial</w:t>
            </w:r>
            <w:r>
              <w:rPr>
                <w:rFonts w:ascii="Arial" w:hAnsi="Arial" w:cs="Arial"/>
                <w:color w:val="000000"/>
              </w:rPr>
              <w:t xml:space="preserve"> y </w:t>
            </w:r>
            <w:r w:rsidRPr="006060CF">
              <w:rPr>
                <w:rFonts w:ascii="Arial" w:hAnsi="Arial" w:cs="Arial"/>
                <w:color w:val="000000"/>
                <w:highlight w:val="yellow"/>
              </w:rPr>
              <w:t>contar con el dictamen del visto bueno de protección civil</w:t>
            </w:r>
            <w:r w:rsidRPr="008013A5">
              <w:rPr>
                <w:rFonts w:ascii="Arial" w:hAnsi="Arial" w:cs="Arial"/>
                <w:color w:val="000000"/>
              </w:rPr>
              <w:t xml:space="preserve"> del ejercicio fiscal que corresponda. </w:t>
            </w:r>
          </w:p>
          <w:p w:rsidR="001B5647" w:rsidRPr="008013A5" w:rsidRDefault="001B5647" w:rsidP="009D64C4">
            <w:pPr>
              <w:jc w:val="both"/>
              <w:rPr>
                <w:rFonts w:ascii="Arial" w:hAnsi="Arial" w:cs="Arial"/>
                <w:color w:val="000000"/>
                <w:lang w:eastAsia="es-ES"/>
              </w:rPr>
            </w:pPr>
          </w:p>
        </w:tc>
        <w:tc>
          <w:tcPr>
            <w:tcW w:w="3018" w:type="dxa"/>
          </w:tcPr>
          <w:p w:rsidR="001B5647" w:rsidRPr="007A0E2E" w:rsidRDefault="001B5647" w:rsidP="009D64C4">
            <w:pPr>
              <w:jc w:val="both"/>
              <w:rPr>
                <w:rFonts w:ascii="Arial" w:hAnsi="Arial" w:cs="Arial"/>
                <w:color w:val="000000"/>
                <w:lang w:eastAsia="es-ES"/>
              </w:rPr>
            </w:pPr>
            <w:r w:rsidRPr="007A0E2E">
              <w:rPr>
                <w:rFonts w:ascii="Arial" w:hAnsi="Arial" w:cs="Arial"/>
                <w:color w:val="000000"/>
                <w:lang w:eastAsia="es-ES"/>
              </w:rPr>
              <w:lastRenderedPageBreak/>
              <w:t xml:space="preserve">Se ha identificado que algunos contribuyentes que pagan los derechos por  las actividades que realizan,  no cumplen con el pago del </w:t>
            </w:r>
            <w:r w:rsidRPr="007A0E2E">
              <w:rPr>
                <w:rFonts w:ascii="Arial" w:hAnsi="Arial" w:cs="Arial"/>
                <w:color w:val="000000"/>
                <w:lang w:eastAsia="es-ES"/>
              </w:rPr>
              <w:lastRenderedPageBreak/>
              <w:t>impuesto predial y la prestación de servicio de agua potable, por lo que se estable esta condición a fin de eliminar el rezago de personas morosas que evaden el pago de dicho impuesto y</w:t>
            </w:r>
            <w:r>
              <w:rPr>
                <w:rFonts w:ascii="Arial" w:hAnsi="Arial" w:cs="Arial"/>
                <w:color w:val="000000"/>
                <w:lang w:eastAsia="es-ES"/>
              </w:rPr>
              <w:t xml:space="preserve"> de la</w:t>
            </w:r>
            <w:r w:rsidRPr="007A0E2E">
              <w:rPr>
                <w:rFonts w:ascii="Arial" w:hAnsi="Arial" w:cs="Arial"/>
                <w:color w:val="000000"/>
                <w:lang w:eastAsia="es-ES"/>
              </w:rPr>
              <w:t xml:space="preserve"> contraprestación </w:t>
            </w:r>
            <w:r>
              <w:rPr>
                <w:rFonts w:ascii="Arial" w:hAnsi="Arial" w:cs="Arial"/>
                <w:color w:val="000000"/>
                <w:lang w:eastAsia="es-ES"/>
              </w:rPr>
              <w:t>que se otorga, lo que afecta</w:t>
            </w:r>
            <w:r w:rsidRPr="007A0E2E">
              <w:rPr>
                <w:rFonts w:ascii="Arial" w:hAnsi="Arial" w:cs="Arial"/>
                <w:color w:val="000000"/>
                <w:lang w:eastAsia="es-ES"/>
              </w:rPr>
              <w:t xml:space="preserve"> la finanzas del municipio.   </w:t>
            </w:r>
          </w:p>
        </w:tc>
      </w:tr>
      <w:tr w:rsidR="001B5647" w:rsidTr="009D64C4">
        <w:tc>
          <w:tcPr>
            <w:tcW w:w="3018" w:type="dxa"/>
          </w:tcPr>
          <w:p w:rsidR="001B5647" w:rsidRPr="008013A5" w:rsidRDefault="001B5647" w:rsidP="009D64C4">
            <w:pPr>
              <w:jc w:val="both"/>
              <w:rPr>
                <w:rFonts w:ascii="Arial" w:hAnsi="Arial" w:cs="Arial"/>
                <w:color w:val="000000"/>
              </w:rPr>
            </w:pPr>
            <w:r w:rsidRPr="008013A5">
              <w:rPr>
                <w:rFonts w:ascii="Arial" w:hAnsi="Arial" w:cs="Arial"/>
                <w:color w:val="000000"/>
              </w:rPr>
              <w:lastRenderedPageBreak/>
              <w:t xml:space="preserve">Artículo 37.- Por las obras destinadas a casa habitación para uso del propietario que no excedan de $1,826.00, se pagará el 2% sobre los derechos de licencias y permisos correspondientes, incluyendo alineamiento y número oficial. </w:t>
            </w:r>
          </w:p>
          <w:p w:rsidR="001B5647" w:rsidRPr="008013A5" w:rsidRDefault="001B5647" w:rsidP="009D64C4">
            <w:pPr>
              <w:jc w:val="both"/>
              <w:rPr>
                <w:rFonts w:ascii="Arial" w:hAnsi="Arial" w:cs="Arial"/>
                <w:color w:val="000000"/>
              </w:rPr>
            </w:pPr>
            <w:r w:rsidRPr="008013A5">
              <w:rPr>
                <w:rFonts w:ascii="Arial" w:hAnsi="Arial" w:cs="Arial"/>
                <w:color w:val="000000"/>
              </w:rPr>
              <w:t>(...)</w:t>
            </w:r>
          </w:p>
          <w:p w:rsidR="001B5647" w:rsidRPr="008013A5" w:rsidRDefault="001B5647" w:rsidP="009D64C4">
            <w:pPr>
              <w:jc w:val="both"/>
              <w:rPr>
                <w:rFonts w:ascii="Arial" w:hAnsi="Arial" w:cs="Arial"/>
                <w:color w:val="000000"/>
              </w:rPr>
            </w:pPr>
            <w:r w:rsidRPr="008013A5">
              <w:rPr>
                <w:rFonts w:ascii="Arial" w:hAnsi="Arial" w:cs="Arial"/>
                <w:color w:val="000000"/>
              </w:rPr>
              <w:t>(...)</w:t>
            </w:r>
          </w:p>
          <w:p w:rsidR="001B5647" w:rsidRPr="008013A5" w:rsidRDefault="001B5647" w:rsidP="009D64C4">
            <w:pPr>
              <w:jc w:val="both"/>
              <w:rPr>
                <w:rFonts w:ascii="Arial" w:hAnsi="Arial" w:cs="Arial"/>
                <w:color w:val="000000"/>
              </w:rPr>
            </w:pPr>
            <w:r w:rsidRPr="008013A5">
              <w:rPr>
                <w:rFonts w:ascii="Arial" w:hAnsi="Arial" w:cs="Arial"/>
                <w:color w:val="000000"/>
              </w:rPr>
              <w:t xml:space="preserve">(...) </w:t>
            </w:r>
          </w:p>
          <w:p w:rsidR="001B5647" w:rsidRPr="008013A5" w:rsidRDefault="001B5647" w:rsidP="009D64C4">
            <w:pPr>
              <w:jc w:val="both"/>
              <w:rPr>
                <w:rFonts w:ascii="Arial" w:hAnsi="Arial" w:cs="Arial"/>
              </w:rPr>
            </w:pPr>
            <w:r w:rsidRPr="008013A5">
              <w:rPr>
                <w:rFonts w:ascii="Arial" w:hAnsi="Arial" w:cs="Arial"/>
              </w:rPr>
              <w:t>Los términos de vigencia de las licencias y permisos a que se refiere el artículo 34, serán hasta por 24 meses; transcurrido este término, el solicitante pagará el 10 % del costo de su licencia o permiso por cada bimestre de prórroga; no será necesario el pago de éste cuando se haya dado aviso de suspensión de la obra.</w:t>
            </w:r>
          </w:p>
          <w:p w:rsidR="001B5647" w:rsidRPr="008013A5" w:rsidRDefault="001B5647" w:rsidP="009D64C4">
            <w:pPr>
              <w:jc w:val="both"/>
              <w:rPr>
                <w:rFonts w:ascii="Arial" w:hAnsi="Arial" w:cs="Arial"/>
                <w:color w:val="000000"/>
                <w:lang w:eastAsia="es-ES"/>
              </w:rPr>
            </w:pPr>
          </w:p>
        </w:tc>
        <w:tc>
          <w:tcPr>
            <w:tcW w:w="3018" w:type="dxa"/>
          </w:tcPr>
          <w:p w:rsidR="001B5647" w:rsidRPr="008013A5" w:rsidRDefault="001B5647" w:rsidP="009D64C4">
            <w:pPr>
              <w:jc w:val="both"/>
              <w:rPr>
                <w:rFonts w:ascii="Arial" w:hAnsi="Arial" w:cs="Arial"/>
                <w:color w:val="000000"/>
              </w:rPr>
            </w:pPr>
            <w:r w:rsidRPr="008013A5">
              <w:rPr>
                <w:rFonts w:ascii="Arial" w:hAnsi="Arial" w:cs="Arial"/>
                <w:color w:val="000000"/>
              </w:rPr>
              <w:t xml:space="preserve">Artículo 49.- Por las obras destinadas a casa habitación para uso del propietario que no excedan de $1,826.00, se pagará el 2% sobre los derechos de licencias y permisos correspondientes, incluyendo alineamiento y número oficial. </w:t>
            </w:r>
          </w:p>
          <w:p w:rsidR="001B5647" w:rsidRPr="008013A5" w:rsidRDefault="001B5647" w:rsidP="009D64C4">
            <w:pPr>
              <w:jc w:val="both"/>
              <w:rPr>
                <w:rFonts w:ascii="Arial" w:hAnsi="Arial" w:cs="Arial"/>
                <w:color w:val="000000"/>
                <w:lang w:eastAsia="es-ES"/>
              </w:rPr>
            </w:pPr>
            <w:r w:rsidRPr="008013A5">
              <w:rPr>
                <w:rFonts w:ascii="Arial" w:hAnsi="Arial" w:cs="Arial"/>
                <w:color w:val="000000"/>
                <w:lang w:eastAsia="es-ES"/>
              </w:rPr>
              <w:t>(...)</w:t>
            </w:r>
          </w:p>
          <w:p w:rsidR="001B5647" w:rsidRPr="008013A5" w:rsidRDefault="001B5647" w:rsidP="009D64C4">
            <w:pPr>
              <w:jc w:val="both"/>
              <w:rPr>
                <w:rFonts w:ascii="Arial" w:hAnsi="Arial" w:cs="Arial"/>
                <w:color w:val="000000"/>
                <w:lang w:eastAsia="es-ES"/>
              </w:rPr>
            </w:pPr>
            <w:r w:rsidRPr="008013A5">
              <w:rPr>
                <w:rFonts w:ascii="Arial" w:hAnsi="Arial" w:cs="Arial"/>
                <w:color w:val="000000"/>
                <w:lang w:eastAsia="es-ES"/>
              </w:rPr>
              <w:t>(...)</w:t>
            </w:r>
          </w:p>
          <w:p w:rsidR="001B5647" w:rsidRPr="008013A5" w:rsidRDefault="001B5647" w:rsidP="009D64C4">
            <w:pPr>
              <w:jc w:val="both"/>
              <w:rPr>
                <w:rFonts w:ascii="Arial" w:hAnsi="Arial" w:cs="Arial"/>
                <w:color w:val="000000"/>
                <w:lang w:eastAsia="es-ES"/>
              </w:rPr>
            </w:pPr>
            <w:r w:rsidRPr="008013A5">
              <w:rPr>
                <w:rFonts w:ascii="Arial" w:hAnsi="Arial" w:cs="Arial"/>
                <w:color w:val="000000"/>
                <w:lang w:eastAsia="es-ES"/>
              </w:rPr>
              <w:t>(...)</w:t>
            </w:r>
          </w:p>
          <w:p w:rsidR="001B5647" w:rsidRPr="008013A5" w:rsidRDefault="001B5647" w:rsidP="009D64C4">
            <w:pPr>
              <w:jc w:val="both"/>
              <w:rPr>
                <w:rFonts w:ascii="Arial" w:hAnsi="Arial" w:cs="Arial"/>
                <w:color w:val="000000"/>
                <w:lang w:eastAsia="es-ES"/>
              </w:rPr>
            </w:pPr>
            <w:r w:rsidRPr="008013A5">
              <w:rPr>
                <w:rFonts w:ascii="Arial" w:hAnsi="Arial" w:cs="Arial"/>
                <w:color w:val="000000"/>
                <w:lang w:eastAsia="es-ES"/>
              </w:rPr>
              <w:t xml:space="preserve">Los términos de vigencia de las licencias y permisos a que se refiere el artículo 34, serán hasta por 24 meses; transcurrido este término, el solicitante pagará el 20% del costo de su licencia o permiso por cada bimestre de prórroga; no será necesario el pago de éste cuando se haya dado aviso de suspensión de la obra, misma que no podrá ser mayor a 24 meses. </w:t>
            </w:r>
          </w:p>
          <w:p w:rsidR="001B5647" w:rsidRPr="008013A5" w:rsidRDefault="001B5647" w:rsidP="009D64C4">
            <w:pPr>
              <w:jc w:val="both"/>
              <w:rPr>
                <w:rFonts w:ascii="Arial" w:hAnsi="Arial" w:cs="Arial"/>
                <w:color w:val="000000"/>
                <w:lang w:eastAsia="es-ES"/>
              </w:rPr>
            </w:pPr>
            <w:r w:rsidRPr="008013A5">
              <w:rPr>
                <w:rFonts w:ascii="Arial" w:hAnsi="Arial" w:cs="Arial"/>
                <w:color w:val="000000"/>
                <w:lang w:eastAsia="es-ES"/>
              </w:rPr>
              <w:t>Se podrá presentar un aviso de suspensión o varios, siempre que el acumulado del tiempo de obra suspendida no exceda de los 24 meses. La suspensión de obra no podrá solicitarse si existe autorización para la preventa.</w:t>
            </w:r>
          </w:p>
        </w:tc>
        <w:tc>
          <w:tcPr>
            <w:tcW w:w="3018" w:type="dxa"/>
          </w:tcPr>
          <w:p w:rsidR="001B5647" w:rsidRPr="003226C9" w:rsidRDefault="001B5647" w:rsidP="009D64C4">
            <w:pPr>
              <w:jc w:val="both"/>
              <w:rPr>
                <w:rFonts w:ascii="Arial" w:hAnsi="Arial" w:cs="Arial"/>
                <w:color w:val="000000"/>
                <w:lang w:eastAsia="es-ES"/>
              </w:rPr>
            </w:pPr>
            <w:r w:rsidRPr="003226C9">
              <w:rPr>
                <w:rFonts w:ascii="Arial" w:hAnsi="Arial" w:cs="Arial"/>
                <w:color w:val="000000"/>
                <w:lang w:eastAsia="es-ES"/>
              </w:rPr>
              <w:t xml:space="preserve">Con la finalidad de regularizar la actividad de un fraccionador que no cumple con el proyecto presentado inicialmente, ni con los plazos que establece para la realización de la obra, el cual con una sola licencia de construcción, ejecuta un proyecto excediendo los plazos de 24 meses.  </w:t>
            </w:r>
          </w:p>
          <w:p w:rsidR="001B5647" w:rsidRPr="003226C9" w:rsidRDefault="001B5647" w:rsidP="009D64C4">
            <w:pPr>
              <w:rPr>
                <w:rFonts w:ascii="Arial" w:hAnsi="Arial" w:cs="Arial"/>
                <w:color w:val="000000"/>
                <w:lang w:eastAsia="es-ES"/>
              </w:rPr>
            </w:pPr>
          </w:p>
          <w:p w:rsidR="001B5647" w:rsidRPr="003226C9" w:rsidRDefault="001B5647" w:rsidP="009D64C4">
            <w:pPr>
              <w:rPr>
                <w:rFonts w:ascii="Arial" w:hAnsi="Arial" w:cs="Arial"/>
                <w:color w:val="000000"/>
                <w:lang w:eastAsia="es-ES"/>
              </w:rPr>
            </w:pPr>
          </w:p>
        </w:tc>
      </w:tr>
      <w:tr w:rsidR="001B5647" w:rsidTr="009D64C4">
        <w:tc>
          <w:tcPr>
            <w:tcW w:w="3018" w:type="dxa"/>
          </w:tcPr>
          <w:p w:rsidR="001B5647" w:rsidRPr="008013A5" w:rsidRDefault="001B5647" w:rsidP="009D64C4">
            <w:pPr>
              <w:jc w:val="both"/>
              <w:rPr>
                <w:rFonts w:ascii="Arial" w:hAnsi="Arial" w:cs="Arial"/>
                <w:color w:val="000000"/>
              </w:rPr>
            </w:pPr>
            <w:r w:rsidRPr="008013A5">
              <w:rPr>
                <w:rFonts w:ascii="Arial" w:hAnsi="Arial" w:cs="Arial"/>
                <w:color w:val="000000"/>
              </w:rPr>
              <w:t xml:space="preserve">Artículo 38.- Las personas físicas o jurídicas que pretendan cambiar el régimen de propiedad individual a condominio, o dividir o transformar </w:t>
            </w:r>
            <w:r w:rsidRPr="008013A5">
              <w:rPr>
                <w:rFonts w:ascii="Arial" w:hAnsi="Arial" w:cs="Arial"/>
                <w:color w:val="000000"/>
              </w:rPr>
              <w:lastRenderedPageBreak/>
              <w:t xml:space="preserve">terrenos en lotes mediante la realización de obras de urbanización deberán obtener la licencia correspondiente y pagar los derechos conforme a la siguiente: </w:t>
            </w:r>
          </w:p>
          <w:p w:rsidR="001B5647" w:rsidRPr="008013A5" w:rsidRDefault="001B5647" w:rsidP="009D64C4">
            <w:pPr>
              <w:jc w:val="both"/>
              <w:rPr>
                <w:rFonts w:ascii="Arial" w:hAnsi="Arial" w:cs="Arial"/>
                <w:color w:val="000000"/>
              </w:rPr>
            </w:pPr>
            <w:r w:rsidRPr="008013A5">
              <w:rPr>
                <w:rFonts w:ascii="Arial" w:hAnsi="Arial" w:cs="Arial"/>
                <w:color w:val="000000"/>
              </w:rPr>
              <w:t>I. (...)</w:t>
            </w:r>
          </w:p>
          <w:p w:rsidR="001B5647" w:rsidRPr="008013A5" w:rsidRDefault="001B5647" w:rsidP="009D64C4">
            <w:pPr>
              <w:jc w:val="both"/>
              <w:rPr>
                <w:rFonts w:ascii="Arial" w:hAnsi="Arial" w:cs="Arial"/>
                <w:color w:val="000000"/>
              </w:rPr>
            </w:pPr>
            <w:r w:rsidRPr="008013A5">
              <w:rPr>
                <w:rFonts w:ascii="Arial" w:hAnsi="Arial" w:cs="Arial"/>
                <w:color w:val="000000"/>
              </w:rPr>
              <w:t xml:space="preserve">II. Por la autorización para urbanizar sobre la superficie total del predio a urbanizar, por metro cuadrado, según su categoría: </w:t>
            </w:r>
          </w:p>
          <w:p w:rsidR="001B5647" w:rsidRPr="008013A5" w:rsidRDefault="001B5647" w:rsidP="009D64C4">
            <w:pPr>
              <w:jc w:val="both"/>
              <w:rPr>
                <w:rFonts w:ascii="Arial" w:hAnsi="Arial" w:cs="Arial"/>
                <w:color w:val="000000"/>
              </w:rPr>
            </w:pPr>
            <w:r w:rsidRPr="008013A5">
              <w:rPr>
                <w:rFonts w:ascii="Arial" w:hAnsi="Arial" w:cs="Arial"/>
                <w:color w:val="000000"/>
              </w:rPr>
              <w:t xml:space="preserve">A.- Inmuebles de uso habitacional: </w:t>
            </w:r>
          </w:p>
          <w:p w:rsidR="001B5647" w:rsidRPr="008013A5" w:rsidRDefault="001B5647" w:rsidP="009D64C4">
            <w:pPr>
              <w:jc w:val="both"/>
              <w:rPr>
                <w:rFonts w:ascii="Arial" w:hAnsi="Arial" w:cs="Arial"/>
                <w:color w:val="000000"/>
              </w:rPr>
            </w:pPr>
            <w:r w:rsidRPr="008013A5">
              <w:rPr>
                <w:rFonts w:ascii="Arial" w:hAnsi="Arial" w:cs="Arial"/>
                <w:color w:val="000000"/>
              </w:rPr>
              <w:t>1.- Densidad alta: $1.41</w:t>
            </w:r>
          </w:p>
          <w:p w:rsidR="001B5647" w:rsidRPr="008013A5" w:rsidRDefault="001B5647" w:rsidP="009D64C4">
            <w:pPr>
              <w:jc w:val="both"/>
              <w:rPr>
                <w:rFonts w:ascii="Arial" w:hAnsi="Arial" w:cs="Arial"/>
                <w:color w:val="000000"/>
              </w:rPr>
            </w:pPr>
            <w:r w:rsidRPr="008013A5">
              <w:rPr>
                <w:rFonts w:ascii="Arial" w:hAnsi="Arial" w:cs="Arial"/>
                <w:color w:val="000000"/>
              </w:rPr>
              <w:t>2.- Densidad media: $4.21</w:t>
            </w:r>
          </w:p>
          <w:p w:rsidR="001B5647" w:rsidRPr="008013A5" w:rsidRDefault="001B5647" w:rsidP="009D64C4">
            <w:pPr>
              <w:jc w:val="both"/>
              <w:rPr>
                <w:rFonts w:ascii="Arial" w:hAnsi="Arial" w:cs="Arial"/>
                <w:color w:val="000000"/>
              </w:rPr>
            </w:pPr>
            <w:r w:rsidRPr="008013A5">
              <w:rPr>
                <w:rFonts w:ascii="Arial" w:hAnsi="Arial" w:cs="Arial"/>
                <w:color w:val="000000"/>
              </w:rPr>
              <w:t>3.- Densidad baja: $4.21</w:t>
            </w:r>
          </w:p>
          <w:p w:rsidR="001B5647" w:rsidRPr="008013A5" w:rsidRDefault="001B5647" w:rsidP="009D64C4">
            <w:pPr>
              <w:jc w:val="both"/>
              <w:rPr>
                <w:rFonts w:ascii="Arial" w:hAnsi="Arial" w:cs="Arial"/>
                <w:color w:val="000000"/>
              </w:rPr>
            </w:pPr>
            <w:r w:rsidRPr="008013A5">
              <w:rPr>
                <w:rFonts w:ascii="Arial" w:hAnsi="Arial" w:cs="Arial"/>
                <w:color w:val="000000"/>
              </w:rPr>
              <w:t>4.- Densidad mínima: $4.21</w:t>
            </w:r>
          </w:p>
        </w:tc>
        <w:tc>
          <w:tcPr>
            <w:tcW w:w="3018" w:type="dxa"/>
          </w:tcPr>
          <w:p w:rsidR="001B5647" w:rsidRPr="008013A5" w:rsidRDefault="001B5647" w:rsidP="009D64C4">
            <w:pPr>
              <w:jc w:val="both"/>
              <w:rPr>
                <w:rFonts w:ascii="Arial" w:hAnsi="Arial" w:cs="Arial"/>
                <w:color w:val="000000"/>
              </w:rPr>
            </w:pPr>
            <w:r w:rsidRPr="008013A5">
              <w:rPr>
                <w:rFonts w:ascii="Arial" w:hAnsi="Arial" w:cs="Arial"/>
                <w:color w:val="000000"/>
              </w:rPr>
              <w:lastRenderedPageBreak/>
              <w:t xml:space="preserve">Artículo 50.- Las personas físicas o jurídicas que pretendan cambiar el régimen de propiedad individual a condominio, o dividir o transformar </w:t>
            </w:r>
            <w:r w:rsidRPr="008013A5">
              <w:rPr>
                <w:rFonts w:ascii="Arial" w:hAnsi="Arial" w:cs="Arial"/>
                <w:color w:val="000000"/>
              </w:rPr>
              <w:lastRenderedPageBreak/>
              <w:t xml:space="preserve">terrenos en lotes mediante la realización de obras de urbanización deberán obtener la licencia correspondiente y pagar los derechos conforme a la siguiente: </w:t>
            </w:r>
          </w:p>
          <w:p w:rsidR="001B5647" w:rsidRPr="008013A5" w:rsidRDefault="001B5647" w:rsidP="009D64C4">
            <w:pPr>
              <w:jc w:val="both"/>
              <w:rPr>
                <w:rFonts w:ascii="Arial" w:hAnsi="Arial" w:cs="Arial"/>
                <w:color w:val="000000"/>
              </w:rPr>
            </w:pPr>
            <w:r w:rsidRPr="008013A5">
              <w:rPr>
                <w:rFonts w:ascii="Arial" w:hAnsi="Arial" w:cs="Arial"/>
                <w:color w:val="000000"/>
              </w:rPr>
              <w:t>I. (...)</w:t>
            </w:r>
          </w:p>
          <w:p w:rsidR="001B5647" w:rsidRPr="008013A5" w:rsidRDefault="001B5647" w:rsidP="009D64C4">
            <w:pPr>
              <w:jc w:val="both"/>
              <w:rPr>
                <w:rFonts w:ascii="Arial" w:hAnsi="Arial" w:cs="Arial"/>
                <w:color w:val="000000"/>
              </w:rPr>
            </w:pPr>
            <w:r w:rsidRPr="008013A5">
              <w:rPr>
                <w:rFonts w:ascii="Arial" w:hAnsi="Arial" w:cs="Arial"/>
                <w:color w:val="000000"/>
              </w:rPr>
              <w:t xml:space="preserve">II. Por la autorización para urbanizar sobre la superficie total del predio a urbanizar, por metro cuadrado, según su categoría: </w:t>
            </w:r>
          </w:p>
          <w:p w:rsidR="001B5647" w:rsidRPr="008013A5" w:rsidRDefault="001B5647" w:rsidP="009D64C4">
            <w:pPr>
              <w:jc w:val="both"/>
              <w:rPr>
                <w:rFonts w:ascii="Arial" w:hAnsi="Arial" w:cs="Arial"/>
                <w:color w:val="000000"/>
              </w:rPr>
            </w:pPr>
            <w:r w:rsidRPr="008013A5">
              <w:rPr>
                <w:rFonts w:ascii="Arial" w:hAnsi="Arial" w:cs="Arial"/>
                <w:color w:val="000000"/>
              </w:rPr>
              <w:t xml:space="preserve">A.- Inmuebles de uso habitacional: </w:t>
            </w:r>
          </w:p>
          <w:p w:rsidR="001B5647" w:rsidRPr="008013A5" w:rsidRDefault="001B5647" w:rsidP="009D64C4">
            <w:pPr>
              <w:jc w:val="both"/>
              <w:rPr>
                <w:rFonts w:ascii="Arial" w:hAnsi="Arial" w:cs="Arial"/>
                <w:color w:val="000000"/>
              </w:rPr>
            </w:pPr>
            <w:r w:rsidRPr="008013A5">
              <w:rPr>
                <w:rFonts w:ascii="Arial" w:hAnsi="Arial" w:cs="Arial"/>
                <w:color w:val="000000"/>
              </w:rPr>
              <w:t>1.- Densidad alta: $15.00</w:t>
            </w:r>
          </w:p>
          <w:p w:rsidR="001B5647" w:rsidRPr="008013A5" w:rsidRDefault="001B5647" w:rsidP="009D64C4">
            <w:pPr>
              <w:jc w:val="both"/>
              <w:rPr>
                <w:rFonts w:ascii="Arial" w:hAnsi="Arial" w:cs="Arial"/>
                <w:color w:val="000000"/>
              </w:rPr>
            </w:pPr>
            <w:r w:rsidRPr="008013A5">
              <w:rPr>
                <w:rFonts w:ascii="Arial" w:hAnsi="Arial" w:cs="Arial"/>
                <w:color w:val="000000"/>
              </w:rPr>
              <w:t>2.- Densidad media: $20.00</w:t>
            </w:r>
          </w:p>
          <w:p w:rsidR="001B5647" w:rsidRPr="008013A5" w:rsidRDefault="001B5647" w:rsidP="009D64C4">
            <w:pPr>
              <w:jc w:val="both"/>
              <w:rPr>
                <w:rFonts w:ascii="Arial" w:hAnsi="Arial" w:cs="Arial"/>
                <w:color w:val="000000"/>
              </w:rPr>
            </w:pPr>
            <w:r w:rsidRPr="008013A5">
              <w:rPr>
                <w:rFonts w:ascii="Arial" w:hAnsi="Arial" w:cs="Arial"/>
                <w:color w:val="000000"/>
              </w:rPr>
              <w:t>3.- Densidad baja: : $20.00</w:t>
            </w:r>
          </w:p>
          <w:p w:rsidR="001B5647" w:rsidRPr="008013A5" w:rsidRDefault="001B5647" w:rsidP="009D64C4">
            <w:pPr>
              <w:jc w:val="both"/>
              <w:rPr>
                <w:rFonts w:ascii="Arial" w:hAnsi="Arial" w:cs="Arial"/>
                <w:color w:val="000000"/>
              </w:rPr>
            </w:pPr>
            <w:r w:rsidRPr="008013A5">
              <w:rPr>
                <w:rFonts w:ascii="Arial" w:hAnsi="Arial" w:cs="Arial"/>
                <w:color w:val="000000"/>
              </w:rPr>
              <w:t>4.- Densidad mínima:: $20.00</w:t>
            </w:r>
          </w:p>
        </w:tc>
        <w:tc>
          <w:tcPr>
            <w:tcW w:w="3018" w:type="dxa"/>
          </w:tcPr>
          <w:p w:rsidR="001B5647" w:rsidRDefault="001B5647" w:rsidP="009D64C4">
            <w:pPr>
              <w:jc w:val="both"/>
              <w:rPr>
                <w:rFonts w:ascii="Arial" w:hAnsi="Arial" w:cs="Arial"/>
                <w:color w:val="000000"/>
                <w:sz w:val="24"/>
                <w:szCs w:val="24"/>
                <w:lang w:eastAsia="es-ES"/>
              </w:rPr>
            </w:pPr>
            <w:r w:rsidRPr="00FC410E">
              <w:rPr>
                <w:rFonts w:ascii="Arial" w:hAnsi="Arial" w:cs="Arial"/>
                <w:color w:val="000000"/>
                <w:lang w:eastAsia="es-ES"/>
              </w:rPr>
              <w:lastRenderedPageBreak/>
              <w:t xml:space="preserve">En cambio de régimen de construcción, principalmente de individual a condominio, o dividir o transformar terrenos en lotes, mediante la realización de obras de </w:t>
            </w:r>
            <w:r w:rsidRPr="00FC410E">
              <w:rPr>
                <w:rFonts w:ascii="Arial" w:hAnsi="Arial" w:cs="Arial"/>
                <w:color w:val="000000"/>
                <w:lang w:eastAsia="es-ES"/>
              </w:rPr>
              <w:lastRenderedPageBreak/>
              <w:t>urbanización, las tarifas que establece el municipio se encuentran por debajo de las establecidas en el resto de los municipios de la región, por lo que se homologan conforme a las tarifas señaladas por los municipios colindantes</w:t>
            </w:r>
            <w:r>
              <w:rPr>
                <w:rFonts w:ascii="Arial" w:hAnsi="Arial" w:cs="Arial"/>
                <w:color w:val="000000"/>
                <w:sz w:val="24"/>
                <w:szCs w:val="24"/>
                <w:lang w:eastAsia="es-ES"/>
              </w:rPr>
              <w:t xml:space="preserve">. </w:t>
            </w:r>
          </w:p>
        </w:tc>
      </w:tr>
      <w:tr w:rsidR="001B5647" w:rsidTr="009D64C4">
        <w:tc>
          <w:tcPr>
            <w:tcW w:w="3018" w:type="dxa"/>
          </w:tcPr>
          <w:p w:rsidR="001B5647" w:rsidRPr="008013A5" w:rsidRDefault="001B5647" w:rsidP="009D64C4">
            <w:pPr>
              <w:jc w:val="both"/>
              <w:rPr>
                <w:rFonts w:ascii="Arial" w:hAnsi="Arial" w:cs="Arial"/>
                <w:color w:val="000000"/>
              </w:rPr>
            </w:pPr>
            <w:r w:rsidRPr="008013A5">
              <w:rPr>
                <w:rFonts w:ascii="Arial" w:hAnsi="Arial" w:cs="Arial"/>
                <w:color w:val="000000"/>
              </w:rPr>
              <w:lastRenderedPageBreak/>
              <w:t xml:space="preserve">Artículo 38.- Las personas físicas o jurídicas que pretendan cambiar el régimen de propiedad individual a condominio, o dividir o transformar terrenos en lotes mediante la realización de obras de urbanización deberán obtener la licencia correspondiente y pagar los derechos conforme a la siguiente: </w:t>
            </w:r>
          </w:p>
          <w:p w:rsidR="001B5647" w:rsidRPr="008013A5" w:rsidRDefault="001B5647" w:rsidP="009D64C4">
            <w:pPr>
              <w:jc w:val="both"/>
              <w:rPr>
                <w:rFonts w:ascii="Arial" w:hAnsi="Arial" w:cs="Arial"/>
                <w:color w:val="000000"/>
              </w:rPr>
            </w:pPr>
            <w:r w:rsidRPr="008013A5">
              <w:rPr>
                <w:rFonts w:ascii="Arial" w:hAnsi="Arial" w:cs="Arial"/>
                <w:color w:val="000000"/>
              </w:rPr>
              <w:t>I. (...)</w:t>
            </w:r>
          </w:p>
          <w:p w:rsidR="001B5647" w:rsidRPr="008013A5" w:rsidRDefault="001B5647" w:rsidP="009D64C4">
            <w:pPr>
              <w:jc w:val="both"/>
              <w:rPr>
                <w:rFonts w:ascii="Arial" w:hAnsi="Arial" w:cs="Arial"/>
                <w:color w:val="000000"/>
              </w:rPr>
            </w:pPr>
            <w:r w:rsidRPr="008013A5">
              <w:rPr>
                <w:rFonts w:ascii="Arial" w:hAnsi="Arial" w:cs="Arial"/>
              </w:rPr>
              <w:t>X. Los términos de vigencia del permiso de urbanización serán hasta por 12 meses, y por cada bimestre adicional se pagará el 10% del permiso autorizado como refrendo del mismo. No será necesario el pago cuando se haya dado aviso de suspensión de obras, en cuyo caso se tomará en cuenta el tiempo no consumido.</w:t>
            </w:r>
          </w:p>
        </w:tc>
        <w:tc>
          <w:tcPr>
            <w:tcW w:w="3018" w:type="dxa"/>
          </w:tcPr>
          <w:p w:rsidR="001B5647" w:rsidRPr="008013A5" w:rsidRDefault="001B5647" w:rsidP="009D64C4">
            <w:pPr>
              <w:jc w:val="both"/>
              <w:rPr>
                <w:rFonts w:ascii="Arial" w:hAnsi="Arial" w:cs="Arial"/>
                <w:color w:val="000000"/>
              </w:rPr>
            </w:pPr>
            <w:r w:rsidRPr="008013A5">
              <w:rPr>
                <w:rFonts w:ascii="Arial" w:hAnsi="Arial" w:cs="Arial"/>
                <w:color w:val="000000"/>
              </w:rPr>
              <w:t xml:space="preserve">Artículo 50.- Las personas físicas o jurídicas que pretendan cambiar el régimen de propiedad individual a condominio, o dividir o transformar terrenos en lotes mediante la realización de obras de urbanización deberán obtener la licencia correspondiente y pagar los derechos conforme a la siguiente: </w:t>
            </w:r>
          </w:p>
          <w:p w:rsidR="001B5647" w:rsidRPr="008013A5" w:rsidRDefault="001B5647" w:rsidP="009D64C4">
            <w:pPr>
              <w:jc w:val="both"/>
              <w:rPr>
                <w:rFonts w:ascii="Arial" w:hAnsi="Arial" w:cs="Arial"/>
                <w:color w:val="000000"/>
              </w:rPr>
            </w:pPr>
            <w:r w:rsidRPr="008013A5">
              <w:rPr>
                <w:rFonts w:ascii="Arial" w:hAnsi="Arial" w:cs="Arial"/>
                <w:color w:val="000000"/>
              </w:rPr>
              <w:t>I. (...)</w:t>
            </w:r>
          </w:p>
          <w:p w:rsidR="001B5647" w:rsidRPr="008013A5" w:rsidRDefault="001B5647" w:rsidP="009D64C4">
            <w:pPr>
              <w:jc w:val="both"/>
              <w:rPr>
                <w:rFonts w:ascii="Arial" w:hAnsi="Arial" w:cs="Arial"/>
              </w:rPr>
            </w:pPr>
            <w:r w:rsidRPr="008013A5">
              <w:rPr>
                <w:rFonts w:ascii="Arial" w:hAnsi="Arial" w:cs="Arial"/>
              </w:rPr>
              <w:t xml:space="preserve">X. Los términos de vigencia del permiso de urbanización serán hasta por 12 meses, y por cada bimestre adicional se pagará el 20% del permiso autorizado como refrendo del mismo. No será necesario el pago cuando se haya dado aviso de suspensión de obras, misma que no podrá ser mayor a 12 meses,  en cuyo caso se tomará en cuenta el tiempo no consumido. </w:t>
            </w:r>
          </w:p>
          <w:p w:rsidR="001B5647" w:rsidRPr="008013A5" w:rsidRDefault="001B5647" w:rsidP="009D64C4">
            <w:pPr>
              <w:jc w:val="both"/>
              <w:rPr>
                <w:rFonts w:ascii="Arial" w:hAnsi="Arial" w:cs="Arial"/>
                <w:color w:val="000000"/>
              </w:rPr>
            </w:pPr>
            <w:r w:rsidRPr="008013A5">
              <w:rPr>
                <w:rFonts w:ascii="Arial" w:hAnsi="Arial" w:cs="Arial"/>
              </w:rPr>
              <w:t xml:space="preserve">Se podrá presentar un aviso de suspensión o varios, siempre que el acumulado del tiempo de obra suspendida no exceda de los 12 meses. La suspensión de obra no podrá solicitarse si existe autorización para la </w:t>
            </w:r>
            <w:r w:rsidRPr="008013A5">
              <w:rPr>
                <w:rFonts w:ascii="Arial" w:hAnsi="Arial" w:cs="Arial"/>
              </w:rPr>
              <w:lastRenderedPageBreak/>
              <w:t>preventa.</w:t>
            </w:r>
          </w:p>
        </w:tc>
        <w:tc>
          <w:tcPr>
            <w:tcW w:w="3018" w:type="dxa"/>
          </w:tcPr>
          <w:p w:rsidR="001B5647" w:rsidRPr="003226C9" w:rsidRDefault="001B5647" w:rsidP="009D64C4">
            <w:pPr>
              <w:jc w:val="both"/>
              <w:rPr>
                <w:rFonts w:ascii="Arial" w:hAnsi="Arial" w:cs="Arial"/>
                <w:color w:val="000000"/>
                <w:lang w:eastAsia="es-ES"/>
              </w:rPr>
            </w:pPr>
            <w:r w:rsidRPr="003226C9">
              <w:rPr>
                <w:rFonts w:ascii="Arial" w:hAnsi="Arial" w:cs="Arial"/>
                <w:color w:val="000000"/>
                <w:lang w:eastAsia="es-ES"/>
              </w:rPr>
              <w:lastRenderedPageBreak/>
              <w:t xml:space="preserve">Con la finalidad de regularizar la actividad de un fraccionador que no cumple con el proyecto presentado inicialmente, ni con los plazos que establece para la realización de la obra, el cual con una sola licencia de </w:t>
            </w:r>
            <w:r>
              <w:rPr>
                <w:rFonts w:ascii="Arial" w:hAnsi="Arial" w:cs="Arial"/>
                <w:color w:val="000000"/>
                <w:lang w:eastAsia="es-ES"/>
              </w:rPr>
              <w:t>urbanización</w:t>
            </w:r>
            <w:r w:rsidRPr="003226C9">
              <w:rPr>
                <w:rFonts w:ascii="Arial" w:hAnsi="Arial" w:cs="Arial"/>
                <w:color w:val="000000"/>
                <w:lang w:eastAsia="es-ES"/>
              </w:rPr>
              <w:t>, ejecuta un proyecto ex</w:t>
            </w:r>
            <w:r>
              <w:rPr>
                <w:rFonts w:ascii="Arial" w:hAnsi="Arial" w:cs="Arial"/>
                <w:color w:val="000000"/>
                <w:lang w:eastAsia="es-ES"/>
              </w:rPr>
              <w:t>cediendo los plazos de 12</w:t>
            </w:r>
            <w:r w:rsidRPr="003226C9">
              <w:rPr>
                <w:rFonts w:ascii="Arial" w:hAnsi="Arial" w:cs="Arial"/>
                <w:color w:val="000000"/>
                <w:lang w:eastAsia="es-ES"/>
              </w:rPr>
              <w:t xml:space="preserve"> meses.  </w:t>
            </w:r>
          </w:p>
          <w:p w:rsidR="001B5647" w:rsidRPr="00FC410E" w:rsidRDefault="001B5647" w:rsidP="009D64C4">
            <w:pPr>
              <w:jc w:val="both"/>
              <w:rPr>
                <w:rFonts w:ascii="Arial" w:hAnsi="Arial" w:cs="Arial"/>
                <w:color w:val="000000"/>
                <w:lang w:eastAsia="es-ES"/>
              </w:rPr>
            </w:pPr>
          </w:p>
        </w:tc>
      </w:tr>
      <w:tr w:rsidR="001B5647" w:rsidTr="009D64C4">
        <w:tc>
          <w:tcPr>
            <w:tcW w:w="3018" w:type="dxa"/>
          </w:tcPr>
          <w:p w:rsidR="001B5647" w:rsidRPr="008013A5" w:rsidRDefault="001B5647" w:rsidP="009D64C4">
            <w:pPr>
              <w:jc w:val="both"/>
              <w:rPr>
                <w:rFonts w:ascii="Arial" w:hAnsi="Arial" w:cs="Arial"/>
                <w:color w:val="000000"/>
              </w:rPr>
            </w:pPr>
            <w:r w:rsidRPr="008013A5">
              <w:rPr>
                <w:rFonts w:ascii="Arial" w:hAnsi="Arial" w:cs="Arial"/>
                <w:color w:val="000000"/>
              </w:rPr>
              <w:lastRenderedPageBreak/>
              <w:t xml:space="preserve">Artículo 41.- Las personas físicas o jurídicas, a quienes se presten los servicios que en esta sección se enumeran de conformidad con la ley y reglamento en la materia, pagarán los derechos correspondientes conforme a la siguiente: </w:t>
            </w:r>
          </w:p>
          <w:p w:rsidR="001B5647" w:rsidRPr="008013A5" w:rsidRDefault="001B5647" w:rsidP="009D64C4">
            <w:pPr>
              <w:jc w:val="both"/>
              <w:rPr>
                <w:rFonts w:ascii="Arial" w:hAnsi="Arial" w:cs="Arial"/>
                <w:color w:val="000000"/>
              </w:rPr>
            </w:pPr>
            <w:r w:rsidRPr="008013A5">
              <w:rPr>
                <w:rFonts w:ascii="Arial" w:hAnsi="Arial" w:cs="Arial"/>
                <w:color w:val="000000"/>
              </w:rPr>
              <w:t xml:space="preserve">I. (...) </w:t>
            </w:r>
          </w:p>
          <w:p w:rsidR="001B5647" w:rsidRPr="008013A5" w:rsidRDefault="001B5647" w:rsidP="009D64C4">
            <w:pPr>
              <w:jc w:val="both"/>
              <w:rPr>
                <w:rFonts w:ascii="Arial" w:hAnsi="Arial" w:cs="Arial"/>
                <w:color w:val="000000"/>
              </w:rPr>
            </w:pPr>
            <w:r w:rsidRPr="008013A5">
              <w:rPr>
                <w:rFonts w:ascii="Arial" w:hAnsi="Arial" w:cs="Arial"/>
              </w:rPr>
              <w:t>IV. Cuando se requieran servicios de camiones de aseo en forma exclusiva, por cada flete, de:  $274.13</w:t>
            </w:r>
          </w:p>
        </w:tc>
        <w:tc>
          <w:tcPr>
            <w:tcW w:w="3018" w:type="dxa"/>
          </w:tcPr>
          <w:p w:rsidR="001B5647" w:rsidRPr="008013A5" w:rsidRDefault="001B5647" w:rsidP="009D64C4">
            <w:pPr>
              <w:jc w:val="both"/>
              <w:rPr>
                <w:rFonts w:ascii="Arial" w:hAnsi="Arial" w:cs="Arial"/>
                <w:color w:val="000000"/>
              </w:rPr>
            </w:pPr>
            <w:r w:rsidRPr="008013A5">
              <w:rPr>
                <w:rFonts w:ascii="Arial" w:hAnsi="Arial" w:cs="Arial"/>
                <w:color w:val="000000"/>
              </w:rPr>
              <w:t xml:space="preserve">Artículo 53.- Las personas físicas o jurídicas, a quienes se presten los servicios que en esta sección se enumeran de conformidad con la ley y reglamento en la materia, pagarán los derechos correspondientes conforme a la siguiente: </w:t>
            </w:r>
          </w:p>
          <w:p w:rsidR="001B5647" w:rsidRPr="008013A5" w:rsidRDefault="001B5647" w:rsidP="009D64C4">
            <w:pPr>
              <w:jc w:val="both"/>
              <w:rPr>
                <w:rFonts w:ascii="Arial" w:hAnsi="Arial" w:cs="Arial"/>
                <w:color w:val="000000"/>
              </w:rPr>
            </w:pPr>
            <w:r w:rsidRPr="008013A5">
              <w:rPr>
                <w:rFonts w:ascii="Arial" w:hAnsi="Arial" w:cs="Arial"/>
                <w:color w:val="000000"/>
              </w:rPr>
              <w:t>I. (...)</w:t>
            </w:r>
          </w:p>
          <w:p w:rsidR="001B5647" w:rsidRPr="008013A5" w:rsidRDefault="001B5647" w:rsidP="009D64C4">
            <w:pPr>
              <w:jc w:val="both"/>
              <w:rPr>
                <w:rFonts w:ascii="Arial" w:hAnsi="Arial" w:cs="Arial"/>
                <w:color w:val="000000"/>
              </w:rPr>
            </w:pPr>
            <w:r w:rsidRPr="008013A5">
              <w:rPr>
                <w:rFonts w:ascii="Arial" w:hAnsi="Arial" w:cs="Arial"/>
                <w:color w:val="000000"/>
              </w:rPr>
              <w:t xml:space="preserve">IV. Cuando se requieran servicios de camiones de aseo en forma exclusiva, deberá pagar: </w:t>
            </w:r>
          </w:p>
          <w:p w:rsidR="001B5647" w:rsidRPr="008013A5" w:rsidRDefault="001B5647" w:rsidP="009D64C4">
            <w:pPr>
              <w:jc w:val="both"/>
              <w:rPr>
                <w:rFonts w:ascii="Arial" w:hAnsi="Arial" w:cs="Arial"/>
                <w:color w:val="000000"/>
              </w:rPr>
            </w:pPr>
            <w:r w:rsidRPr="008013A5">
              <w:rPr>
                <w:rFonts w:ascii="Arial" w:hAnsi="Arial" w:cs="Arial"/>
                <w:color w:val="000000"/>
              </w:rPr>
              <w:t>a) Por tonelada: $614.00</w:t>
            </w:r>
          </w:p>
          <w:p w:rsidR="001B5647" w:rsidRPr="008013A5" w:rsidRDefault="001B5647" w:rsidP="009D64C4">
            <w:pPr>
              <w:jc w:val="both"/>
              <w:rPr>
                <w:rFonts w:ascii="Arial" w:hAnsi="Arial" w:cs="Arial"/>
                <w:color w:val="000000"/>
              </w:rPr>
            </w:pPr>
            <w:r w:rsidRPr="008013A5">
              <w:rPr>
                <w:rFonts w:ascii="Arial" w:hAnsi="Arial" w:cs="Arial"/>
                <w:color w:val="000000"/>
              </w:rPr>
              <w:t>b) Por metro cúbico: $216.00</w:t>
            </w:r>
          </w:p>
          <w:p w:rsidR="001B5647" w:rsidRPr="008013A5" w:rsidRDefault="001B5647" w:rsidP="009D64C4">
            <w:pPr>
              <w:jc w:val="both"/>
              <w:rPr>
                <w:rFonts w:ascii="Arial" w:hAnsi="Arial" w:cs="Arial"/>
                <w:color w:val="000000"/>
              </w:rPr>
            </w:pPr>
            <w:r w:rsidRPr="008013A5">
              <w:rPr>
                <w:rFonts w:ascii="Arial" w:hAnsi="Arial" w:cs="Arial"/>
                <w:color w:val="000000"/>
              </w:rPr>
              <w:t>c) Por tambo de 200 litros: $66.00</w:t>
            </w:r>
          </w:p>
          <w:p w:rsidR="001B5647" w:rsidRPr="008013A5" w:rsidRDefault="001B5647" w:rsidP="009D64C4">
            <w:pPr>
              <w:jc w:val="both"/>
              <w:rPr>
                <w:rFonts w:ascii="Arial" w:hAnsi="Arial" w:cs="Arial"/>
                <w:color w:val="000000"/>
              </w:rPr>
            </w:pPr>
            <w:r w:rsidRPr="008013A5">
              <w:rPr>
                <w:rFonts w:ascii="Arial" w:hAnsi="Arial" w:cs="Arial"/>
                <w:color w:val="000000"/>
              </w:rPr>
              <w:t>d) Por bolsa de hasta 60 cm. x 65 cm: $34.00</w:t>
            </w:r>
          </w:p>
          <w:p w:rsidR="001B5647" w:rsidRPr="008013A5" w:rsidRDefault="001B5647" w:rsidP="009D64C4">
            <w:pPr>
              <w:jc w:val="both"/>
              <w:rPr>
                <w:rFonts w:ascii="Arial" w:hAnsi="Arial" w:cs="Arial"/>
                <w:color w:val="000000"/>
              </w:rPr>
            </w:pPr>
            <w:r w:rsidRPr="008013A5">
              <w:rPr>
                <w:rFonts w:ascii="Arial" w:hAnsi="Arial" w:cs="Arial"/>
                <w:color w:val="000000"/>
              </w:rPr>
              <w:t>e) Por tambo de 200 litros excedente: $71.00</w:t>
            </w:r>
          </w:p>
          <w:p w:rsidR="001B5647" w:rsidRPr="008013A5" w:rsidRDefault="001B5647" w:rsidP="009D64C4">
            <w:pPr>
              <w:jc w:val="both"/>
              <w:rPr>
                <w:rFonts w:ascii="Arial" w:hAnsi="Arial" w:cs="Arial"/>
                <w:color w:val="000000"/>
              </w:rPr>
            </w:pPr>
            <w:r w:rsidRPr="008013A5">
              <w:rPr>
                <w:rFonts w:ascii="Arial" w:hAnsi="Arial" w:cs="Arial"/>
                <w:color w:val="000000"/>
              </w:rPr>
              <w:t xml:space="preserve">f) Por bolsa de hasta 60 cm. x 65 cm. excedente: $39.00 </w:t>
            </w:r>
          </w:p>
        </w:tc>
        <w:tc>
          <w:tcPr>
            <w:tcW w:w="3018" w:type="dxa"/>
          </w:tcPr>
          <w:p w:rsidR="001B5647" w:rsidRPr="003226C9" w:rsidRDefault="001B5647" w:rsidP="009D64C4">
            <w:pPr>
              <w:jc w:val="both"/>
              <w:rPr>
                <w:rFonts w:ascii="Arial" w:hAnsi="Arial" w:cs="Arial"/>
                <w:color w:val="000000"/>
                <w:lang w:eastAsia="es-ES"/>
              </w:rPr>
            </w:pPr>
            <w:r>
              <w:rPr>
                <w:rFonts w:ascii="Arial" w:hAnsi="Arial" w:cs="Arial"/>
                <w:color w:val="000000"/>
                <w:lang w:eastAsia="es-ES"/>
              </w:rPr>
              <w:t xml:space="preserve">Existen varios negocios que por el costo de la licencia exigen al municipio la prestación del servicio de recolección de basura, un caso particular corresponde a los balnearios, cuya cantidad de basura que genera requiere de un camión de manera exclusiva para recolectar la basura; por lo que al municipio se le incrementan los costos tanto de personal como de insumos  para el mantenimiento de la unidad, por lo que se establece una nueva clasificación que considere una mejor prestación del servicio y pago equitativo para cada uno los usuarios.   </w:t>
            </w:r>
          </w:p>
          <w:p w:rsidR="001B5647" w:rsidRPr="003226C9" w:rsidRDefault="001B5647" w:rsidP="009D64C4">
            <w:pPr>
              <w:rPr>
                <w:rFonts w:ascii="Arial" w:hAnsi="Arial" w:cs="Arial"/>
                <w:color w:val="000000"/>
                <w:lang w:eastAsia="es-ES"/>
              </w:rPr>
            </w:pPr>
          </w:p>
        </w:tc>
      </w:tr>
      <w:tr w:rsidR="001B5647" w:rsidTr="009D64C4">
        <w:tc>
          <w:tcPr>
            <w:tcW w:w="3018" w:type="dxa"/>
          </w:tcPr>
          <w:p w:rsidR="001B5647" w:rsidRPr="008013A5" w:rsidRDefault="001B5647" w:rsidP="009D64C4">
            <w:pPr>
              <w:jc w:val="both"/>
              <w:rPr>
                <w:rFonts w:ascii="Arial" w:hAnsi="Arial" w:cs="Arial"/>
                <w:color w:val="000000"/>
              </w:rPr>
            </w:pPr>
            <w:r w:rsidRPr="008013A5">
              <w:rPr>
                <w:rFonts w:ascii="Arial" w:hAnsi="Arial" w:cs="Arial"/>
                <w:color w:val="000000"/>
              </w:rPr>
              <w:t xml:space="preserve">Artículo 64.- Los otros servicios que provengan de la autoridad municipal, que no contravengan las disposiciones del Convenio de Coordinación Fiscal en materia de derechos, y que no estén previstos en este título, se cobrarán según el costo del servicio que se preste, conforme a la siguiente: </w:t>
            </w:r>
          </w:p>
          <w:p w:rsidR="001B5647" w:rsidRPr="008013A5" w:rsidRDefault="001B5647" w:rsidP="009D64C4">
            <w:pPr>
              <w:jc w:val="both"/>
              <w:rPr>
                <w:rFonts w:ascii="Arial" w:hAnsi="Arial" w:cs="Arial"/>
                <w:color w:val="000000"/>
              </w:rPr>
            </w:pPr>
            <w:r w:rsidRPr="008013A5">
              <w:rPr>
                <w:rFonts w:ascii="Arial" w:hAnsi="Arial" w:cs="Arial"/>
                <w:color w:val="000000"/>
              </w:rPr>
              <w:t xml:space="preserve">I. (...) </w:t>
            </w:r>
          </w:p>
          <w:p w:rsidR="001B5647" w:rsidRPr="008013A5" w:rsidRDefault="001B5647" w:rsidP="009D64C4">
            <w:pPr>
              <w:jc w:val="both"/>
              <w:rPr>
                <w:rFonts w:ascii="Arial" w:hAnsi="Arial" w:cs="Arial"/>
                <w:color w:val="000000"/>
              </w:rPr>
            </w:pPr>
            <w:r w:rsidRPr="008013A5">
              <w:rPr>
                <w:rFonts w:ascii="Arial" w:hAnsi="Arial" w:cs="Arial"/>
                <w:color w:val="000000"/>
              </w:rPr>
              <w:t xml:space="preserve">VII. Para el cumplimiento de estas disposiciones la Unidad Municipal de Protección Civil cuenta con el departamento de Inspecciones y Capacitación para apoyar a los propietarios al cumplimiento del Programa Interno de Protección Civil, por lo que se establecen las siguientes tarifas por la prestación de los servicios de:  </w:t>
            </w:r>
          </w:p>
          <w:p w:rsidR="001B5647" w:rsidRPr="008013A5" w:rsidRDefault="001B5647" w:rsidP="009D64C4">
            <w:pPr>
              <w:jc w:val="both"/>
              <w:rPr>
                <w:rFonts w:ascii="Arial" w:hAnsi="Arial" w:cs="Arial"/>
                <w:color w:val="000000"/>
              </w:rPr>
            </w:pPr>
            <w:r w:rsidRPr="008013A5">
              <w:rPr>
                <w:rFonts w:ascii="Arial" w:hAnsi="Arial" w:cs="Arial"/>
                <w:color w:val="000000"/>
              </w:rPr>
              <w:t xml:space="preserve">a) (...) </w:t>
            </w:r>
          </w:p>
          <w:p w:rsidR="001B5647" w:rsidRPr="008013A5" w:rsidRDefault="001B5647" w:rsidP="009D64C4">
            <w:pPr>
              <w:jc w:val="both"/>
              <w:rPr>
                <w:rFonts w:ascii="Arial" w:hAnsi="Arial" w:cs="Arial"/>
                <w:color w:val="000000"/>
              </w:rPr>
            </w:pPr>
            <w:r w:rsidRPr="008013A5">
              <w:rPr>
                <w:rFonts w:ascii="Arial" w:hAnsi="Arial" w:cs="Arial"/>
                <w:color w:val="000000"/>
              </w:rPr>
              <w:t>1. (...)</w:t>
            </w:r>
          </w:p>
          <w:p w:rsidR="001B5647" w:rsidRPr="008013A5" w:rsidRDefault="001B5647" w:rsidP="009D64C4">
            <w:pPr>
              <w:jc w:val="both"/>
              <w:rPr>
                <w:rFonts w:ascii="Arial" w:hAnsi="Arial" w:cs="Arial"/>
                <w:color w:val="000000"/>
              </w:rPr>
            </w:pPr>
          </w:p>
        </w:tc>
        <w:tc>
          <w:tcPr>
            <w:tcW w:w="3018" w:type="dxa"/>
          </w:tcPr>
          <w:p w:rsidR="001B5647" w:rsidRPr="008013A5" w:rsidRDefault="001B5647" w:rsidP="009D64C4">
            <w:pPr>
              <w:jc w:val="both"/>
              <w:rPr>
                <w:rFonts w:ascii="Arial" w:hAnsi="Arial" w:cs="Arial"/>
                <w:color w:val="000000"/>
              </w:rPr>
            </w:pPr>
            <w:r w:rsidRPr="008013A5">
              <w:rPr>
                <w:rFonts w:ascii="Arial" w:hAnsi="Arial" w:cs="Arial"/>
                <w:color w:val="000000"/>
              </w:rPr>
              <w:t xml:space="preserve">Artículo 65.- Los otros servicios que provengan de la autoridad municipal, que no contravengan las disposiciones del Convenio de Coordinación Fiscal en materia de derechos, y que no estén previstos en este título, se cobrarán según el costo del servicio que se preste, conforme a la siguiente: </w:t>
            </w:r>
          </w:p>
          <w:p w:rsidR="001B5647" w:rsidRPr="008013A5" w:rsidRDefault="001B5647" w:rsidP="009D64C4">
            <w:pPr>
              <w:jc w:val="both"/>
              <w:rPr>
                <w:rFonts w:ascii="Arial" w:hAnsi="Arial" w:cs="Arial"/>
                <w:color w:val="000000"/>
              </w:rPr>
            </w:pPr>
            <w:r w:rsidRPr="008013A5">
              <w:rPr>
                <w:rFonts w:ascii="Arial" w:hAnsi="Arial" w:cs="Arial"/>
                <w:color w:val="000000"/>
              </w:rPr>
              <w:t xml:space="preserve">I. (...) </w:t>
            </w:r>
          </w:p>
          <w:p w:rsidR="001B5647" w:rsidRPr="008013A5" w:rsidRDefault="001B5647" w:rsidP="009D64C4">
            <w:pPr>
              <w:jc w:val="both"/>
              <w:rPr>
                <w:rFonts w:ascii="Arial" w:hAnsi="Arial" w:cs="Arial"/>
                <w:color w:val="000000"/>
              </w:rPr>
            </w:pPr>
            <w:r w:rsidRPr="008013A5">
              <w:rPr>
                <w:rFonts w:ascii="Arial" w:hAnsi="Arial" w:cs="Arial"/>
                <w:color w:val="000000"/>
              </w:rPr>
              <w:t xml:space="preserve">VII. Para el cumplimiento de estas disposiciones la Unidad Municipal de Protección Civil cuenta con el departamento de Inspecciones y Capacitación para apoyar a los propietarios al cumplimiento del Programa Interno de Protección Civil, por lo que se establecen las siguientes tarifas por la prestación de los servicios de:  </w:t>
            </w:r>
          </w:p>
          <w:p w:rsidR="001B5647" w:rsidRPr="008013A5" w:rsidRDefault="001B5647" w:rsidP="009D64C4">
            <w:pPr>
              <w:jc w:val="both"/>
              <w:rPr>
                <w:rFonts w:ascii="Arial" w:hAnsi="Arial" w:cs="Arial"/>
                <w:color w:val="000000"/>
              </w:rPr>
            </w:pPr>
            <w:r w:rsidRPr="008013A5">
              <w:rPr>
                <w:rFonts w:ascii="Arial" w:hAnsi="Arial" w:cs="Arial"/>
                <w:color w:val="000000"/>
              </w:rPr>
              <w:t xml:space="preserve">a) (...) </w:t>
            </w:r>
          </w:p>
          <w:p w:rsidR="001B5647" w:rsidRPr="008013A5" w:rsidRDefault="001B5647" w:rsidP="009D64C4">
            <w:pPr>
              <w:jc w:val="both"/>
              <w:rPr>
                <w:rFonts w:ascii="Arial" w:hAnsi="Arial" w:cs="Arial"/>
                <w:color w:val="000000"/>
              </w:rPr>
            </w:pPr>
            <w:r w:rsidRPr="008013A5">
              <w:rPr>
                <w:rFonts w:ascii="Arial" w:hAnsi="Arial" w:cs="Arial"/>
                <w:color w:val="000000"/>
              </w:rPr>
              <w:t>1. (...)</w:t>
            </w:r>
          </w:p>
          <w:p w:rsidR="001B5647" w:rsidRPr="008013A5" w:rsidRDefault="001B5647" w:rsidP="009D64C4">
            <w:pPr>
              <w:jc w:val="both"/>
              <w:rPr>
                <w:rFonts w:ascii="Arial" w:hAnsi="Arial" w:cs="Arial"/>
                <w:color w:val="000000"/>
              </w:rPr>
            </w:pPr>
            <w:r w:rsidRPr="008013A5">
              <w:rPr>
                <w:rFonts w:ascii="Arial" w:hAnsi="Arial" w:cs="Arial"/>
                <w:color w:val="000000"/>
              </w:rPr>
              <w:t xml:space="preserve">5. Evaluación y credencialización de Guardavidas </w:t>
            </w:r>
            <w:r>
              <w:rPr>
                <w:rFonts w:ascii="Arial" w:hAnsi="Arial" w:cs="Arial"/>
                <w:color w:val="000000"/>
              </w:rPr>
              <w:t xml:space="preserve"> $80.00</w:t>
            </w:r>
          </w:p>
          <w:p w:rsidR="001B5647" w:rsidRDefault="001B5647" w:rsidP="009D64C4">
            <w:pPr>
              <w:jc w:val="both"/>
              <w:rPr>
                <w:rFonts w:ascii="Arial" w:hAnsi="Arial" w:cs="Arial"/>
                <w:color w:val="000000"/>
              </w:rPr>
            </w:pPr>
            <w:r w:rsidRPr="00CD52E6">
              <w:rPr>
                <w:rFonts w:ascii="Arial" w:hAnsi="Arial" w:cs="Arial"/>
                <w:color w:val="000000"/>
                <w:highlight w:val="yellow"/>
              </w:rPr>
              <w:lastRenderedPageBreak/>
              <w:t>6. Servicios de saneamiento en vía pública por accidentes automovilísticos $700.00</w:t>
            </w:r>
          </w:p>
          <w:p w:rsidR="001B5647" w:rsidRPr="008013A5" w:rsidRDefault="001B5647" w:rsidP="009D64C4">
            <w:pPr>
              <w:jc w:val="both"/>
              <w:rPr>
                <w:rFonts w:ascii="Arial" w:hAnsi="Arial" w:cs="Arial"/>
                <w:color w:val="000000"/>
              </w:rPr>
            </w:pPr>
            <w:r w:rsidRPr="00E771E2">
              <w:rPr>
                <w:rFonts w:ascii="Arial" w:hAnsi="Arial" w:cs="Arial"/>
                <w:color w:val="000000"/>
                <w:highlight w:val="yellow"/>
              </w:rPr>
              <w:t>7 Saneamiento en accidentes por actividad comercial o industrial. $3,000.00</w:t>
            </w:r>
          </w:p>
        </w:tc>
        <w:tc>
          <w:tcPr>
            <w:tcW w:w="3018" w:type="dxa"/>
          </w:tcPr>
          <w:p w:rsidR="001B5647" w:rsidRDefault="001B5647" w:rsidP="009D64C4">
            <w:pPr>
              <w:jc w:val="both"/>
              <w:rPr>
                <w:rFonts w:ascii="Arial" w:hAnsi="Arial" w:cs="Arial"/>
                <w:color w:val="000000"/>
                <w:lang w:eastAsia="es-ES"/>
              </w:rPr>
            </w:pPr>
            <w:r>
              <w:rPr>
                <w:rFonts w:ascii="Arial" w:hAnsi="Arial" w:cs="Arial"/>
                <w:color w:val="000000"/>
                <w:lang w:eastAsia="es-ES"/>
              </w:rPr>
              <w:lastRenderedPageBreak/>
              <w:t xml:space="preserve">Se adicionan dos conceptos de cobro por las labores que brinda la Unidad de Protección Civil, como es la credencialización de guardavidas, así como el saneamiento en vías pública derivado de accidentes automovilísticos, y/o accidentes por actividad comercial o industrial, con la finalidad de evitar afectar las finanzas del municipio, ya que dichas actividades requieren no solo del servicios del personal de esta unidad, sino también de insumos para brindar el servicio. </w:t>
            </w:r>
          </w:p>
        </w:tc>
      </w:tr>
      <w:tr w:rsidR="001B5647" w:rsidTr="009D64C4">
        <w:tc>
          <w:tcPr>
            <w:tcW w:w="3018" w:type="dxa"/>
          </w:tcPr>
          <w:p w:rsidR="001B5647" w:rsidRDefault="001B5647" w:rsidP="009D64C4">
            <w:pPr>
              <w:jc w:val="both"/>
              <w:rPr>
                <w:rFonts w:ascii="Arial" w:hAnsi="Arial" w:cs="Arial"/>
                <w:color w:val="000000"/>
              </w:rPr>
            </w:pPr>
            <w:r>
              <w:rPr>
                <w:rFonts w:ascii="Arial" w:hAnsi="Arial" w:cs="Arial"/>
                <w:color w:val="000000"/>
              </w:rPr>
              <w:lastRenderedPageBreak/>
              <w:t xml:space="preserve">Artículo 84.- Las sanciones de orden administrativo, que en uso de sus facultades, imponga la autoridad municipal, serán aplicadas con sujeción a lo dispuesto en el artículo 197 de la Ley de Hacienda Municipal del Estado de Jalisco, conforme a la siguiente: </w:t>
            </w:r>
          </w:p>
          <w:p w:rsidR="001B5647" w:rsidRDefault="001B5647" w:rsidP="009D64C4">
            <w:pPr>
              <w:jc w:val="both"/>
              <w:rPr>
                <w:rFonts w:ascii="Arial" w:hAnsi="Arial" w:cs="Arial"/>
                <w:color w:val="000000"/>
              </w:rPr>
            </w:pPr>
            <w:r>
              <w:rPr>
                <w:rFonts w:ascii="Arial" w:hAnsi="Arial" w:cs="Arial"/>
                <w:color w:val="000000"/>
              </w:rPr>
              <w:t>I.(...)</w:t>
            </w:r>
          </w:p>
          <w:p w:rsidR="001B5647" w:rsidRDefault="001B5647" w:rsidP="009D64C4">
            <w:pPr>
              <w:jc w:val="both"/>
              <w:rPr>
                <w:rFonts w:ascii="Arial" w:hAnsi="Arial" w:cs="Arial"/>
                <w:color w:val="000000"/>
              </w:rPr>
            </w:pPr>
            <w:r>
              <w:rPr>
                <w:rFonts w:ascii="Arial" w:hAnsi="Arial" w:cs="Arial"/>
                <w:color w:val="000000"/>
              </w:rPr>
              <w:t xml:space="preserve">II. Son infracciones a las Leyes Fiscales y reglamentos Municipales, las que a continuación se indican, señalándose las sanciones correspondientes: </w:t>
            </w:r>
          </w:p>
          <w:p w:rsidR="001B5647" w:rsidRDefault="001B5647" w:rsidP="009D64C4">
            <w:pPr>
              <w:jc w:val="both"/>
              <w:rPr>
                <w:rFonts w:ascii="Arial" w:hAnsi="Arial" w:cs="Arial"/>
                <w:color w:val="000000"/>
              </w:rPr>
            </w:pPr>
            <w:r>
              <w:rPr>
                <w:rFonts w:ascii="Arial" w:hAnsi="Arial" w:cs="Arial"/>
                <w:color w:val="000000"/>
              </w:rPr>
              <w:t xml:space="preserve">a). (...) </w:t>
            </w:r>
          </w:p>
          <w:p w:rsidR="001B5647" w:rsidRDefault="001B5647" w:rsidP="009D64C4">
            <w:pPr>
              <w:jc w:val="both"/>
              <w:rPr>
                <w:rFonts w:ascii="Arial" w:hAnsi="Arial" w:cs="Arial"/>
                <w:color w:val="000000"/>
              </w:rPr>
            </w:pPr>
            <w:r>
              <w:rPr>
                <w:rFonts w:ascii="Arial" w:hAnsi="Arial" w:cs="Arial"/>
                <w:color w:val="000000"/>
              </w:rPr>
              <w:t xml:space="preserve">1.- (...) </w:t>
            </w:r>
          </w:p>
          <w:p w:rsidR="001B5647" w:rsidRDefault="001B5647" w:rsidP="009D64C4">
            <w:pPr>
              <w:jc w:val="both"/>
              <w:rPr>
                <w:rFonts w:ascii="Arial" w:hAnsi="Arial" w:cs="Arial"/>
                <w:color w:val="000000"/>
              </w:rPr>
            </w:pPr>
            <w:r>
              <w:rPr>
                <w:rFonts w:ascii="Arial" w:hAnsi="Arial" w:cs="Arial"/>
                <w:color w:val="000000"/>
              </w:rPr>
              <w:t xml:space="preserve">3.- Por no cumplir con el Reglamento de Protección Civil  con   la renovación del trámite de visto bueno durante el período de 01 de enero a 31 de mayo, se sancionara con multa conforme a las siguientes tarifas: </w:t>
            </w:r>
          </w:p>
          <w:p w:rsidR="001B5647" w:rsidRDefault="001B5647" w:rsidP="009D64C4">
            <w:pPr>
              <w:jc w:val="both"/>
              <w:rPr>
                <w:rFonts w:ascii="Arial" w:hAnsi="Arial" w:cs="Arial"/>
                <w:color w:val="000000"/>
              </w:rPr>
            </w:pPr>
            <w:r>
              <w:rPr>
                <w:rFonts w:ascii="Arial" w:hAnsi="Arial" w:cs="Arial"/>
                <w:color w:val="000000"/>
              </w:rPr>
              <w:t xml:space="preserve">a) (...) </w:t>
            </w:r>
          </w:p>
          <w:p w:rsidR="001B5647" w:rsidRPr="008013A5" w:rsidRDefault="001B5647" w:rsidP="009D64C4">
            <w:pPr>
              <w:jc w:val="both"/>
              <w:rPr>
                <w:rFonts w:ascii="Arial" w:hAnsi="Arial" w:cs="Arial"/>
                <w:color w:val="000000"/>
              </w:rPr>
            </w:pPr>
          </w:p>
        </w:tc>
        <w:tc>
          <w:tcPr>
            <w:tcW w:w="3018" w:type="dxa"/>
          </w:tcPr>
          <w:p w:rsidR="001B5647" w:rsidRDefault="001B5647" w:rsidP="009D64C4">
            <w:pPr>
              <w:jc w:val="both"/>
              <w:rPr>
                <w:rFonts w:ascii="Arial" w:hAnsi="Arial" w:cs="Arial"/>
                <w:color w:val="000000"/>
              </w:rPr>
            </w:pPr>
            <w:r>
              <w:rPr>
                <w:rFonts w:ascii="Arial" w:hAnsi="Arial" w:cs="Arial"/>
                <w:color w:val="000000"/>
              </w:rPr>
              <w:t xml:space="preserve">Artículo 85.- Las sanciones de orden administrativo, que en uso de sus facultades, imponga la autoridad municipal, serán aplicadas con sujeción a lo dispuesto en el artículo 197 de la Ley de Hacienda Municipal del Estado de Jalisco, conforme a la siguiente: </w:t>
            </w:r>
          </w:p>
          <w:p w:rsidR="001B5647" w:rsidRDefault="001B5647" w:rsidP="009D64C4">
            <w:pPr>
              <w:jc w:val="both"/>
              <w:rPr>
                <w:rFonts w:ascii="Arial" w:hAnsi="Arial" w:cs="Arial"/>
                <w:color w:val="000000"/>
              </w:rPr>
            </w:pPr>
            <w:r>
              <w:rPr>
                <w:rFonts w:ascii="Arial" w:hAnsi="Arial" w:cs="Arial"/>
                <w:color w:val="000000"/>
              </w:rPr>
              <w:t xml:space="preserve">I. (...) </w:t>
            </w:r>
          </w:p>
          <w:p w:rsidR="001B5647" w:rsidRDefault="001B5647" w:rsidP="009D64C4">
            <w:pPr>
              <w:jc w:val="both"/>
              <w:rPr>
                <w:rFonts w:ascii="Arial" w:hAnsi="Arial" w:cs="Arial"/>
                <w:color w:val="000000"/>
              </w:rPr>
            </w:pPr>
          </w:p>
          <w:p w:rsidR="001B5647" w:rsidRDefault="001B5647" w:rsidP="009D64C4">
            <w:pPr>
              <w:jc w:val="both"/>
              <w:rPr>
                <w:rFonts w:ascii="Arial" w:hAnsi="Arial" w:cs="Arial"/>
                <w:color w:val="000000"/>
              </w:rPr>
            </w:pPr>
            <w:r>
              <w:rPr>
                <w:rFonts w:ascii="Arial" w:hAnsi="Arial" w:cs="Arial"/>
                <w:color w:val="000000"/>
              </w:rPr>
              <w:t xml:space="preserve">II. Son infracciones a las Leyes Fiscales y reglamentos Municipales, las que a continuación se indican, señalándose las sanciones correspondientes: </w:t>
            </w:r>
          </w:p>
          <w:p w:rsidR="001B5647" w:rsidRDefault="001B5647" w:rsidP="009D64C4">
            <w:pPr>
              <w:jc w:val="both"/>
              <w:rPr>
                <w:rFonts w:ascii="Arial" w:hAnsi="Arial" w:cs="Arial"/>
                <w:color w:val="000000"/>
              </w:rPr>
            </w:pPr>
            <w:r>
              <w:rPr>
                <w:rFonts w:ascii="Arial" w:hAnsi="Arial" w:cs="Arial"/>
                <w:color w:val="000000"/>
              </w:rPr>
              <w:t xml:space="preserve">a). (...) </w:t>
            </w:r>
          </w:p>
          <w:p w:rsidR="001B5647" w:rsidRDefault="001B5647" w:rsidP="009D64C4">
            <w:pPr>
              <w:jc w:val="both"/>
              <w:rPr>
                <w:rFonts w:ascii="Arial" w:hAnsi="Arial" w:cs="Arial"/>
                <w:color w:val="000000"/>
              </w:rPr>
            </w:pPr>
            <w:r>
              <w:rPr>
                <w:rFonts w:ascii="Arial" w:hAnsi="Arial" w:cs="Arial"/>
                <w:color w:val="000000"/>
              </w:rPr>
              <w:t xml:space="preserve">1.- (...) </w:t>
            </w:r>
          </w:p>
          <w:p w:rsidR="001B5647" w:rsidRDefault="001B5647" w:rsidP="009D64C4">
            <w:pPr>
              <w:jc w:val="both"/>
              <w:rPr>
                <w:rFonts w:ascii="Arial" w:hAnsi="Arial" w:cs="Arial"/>
                <w:color w:val="000000"/>
              </w:rPr>
            </w:pPr>
            <w:r>
              <w:rPr>
                <w:rFonts w:ascii="Arial" w:hAnsi="Arial" w:cs="Arial"/>
                <w:color w:val="000000"/>
              </w:rPr>
              <w:t xml:space="preserve">3.- Por no cumplir con el Reglamento de Protección Civil  con   la renovación del trámite de visto bueno durante el período de 01 de enero a 31 de mayo, se sancionara con multa conforme a las siguientes tarifas: </w:t>
            </w:r>
          </w:p>
          <w:p w:rsidR="001B5647" w:rsidRDefault="001B5647" w:rsidP="009D64C4">
            <w:pPr>
              <w:jc w:val="both"/>
              <w:rPr>
                <w:rFonts w:ascii="Arial" w:hAnsi="Arial" w:cs="Arial"/>
                <w:color w:val="000000"/>
              </w:rPr>
            </w:pPr>
            <w:r>
              <w:rPr>
                <w:rFonts w:ascii="Arial" w:hAnsi="Arial" w:cs="Arial"/>
                <w:color w:val="000000"/>
              </w:rPr>
              <w:t xml:space="preserve">a) (...) </w:t>
            </w:r>
          </w:p>
          <w:p w:rsidR="001B5647" w:rsidRDefault="001B5647" w:rsidP="009D64C4">
            <w:pPr>
              <w:jc w:val="both"/>
              <w:rPr>
                <w:rFonts w:ascii="Arial" w:hAnsi="Arial" w:cs="Arial"/>
                <w:color w:val="000000"/>
              </w:rPr>
            </w:pPr>
            <w:r w:rsidRPr="00673BB9">
              <w:rPr>
                <w:rFonts w:ascii="Arial" w:hAnsi="Arial" w:cs="Arial"/>
                <w:color w:val="000000"/>
              </w:rPr>
              <w:t xml:space="preserve">n) En caso de anomalías, accidentes o por no cumplir con la Norma de Seguridad en Vehículos de Distribución y Venta de Gas LP y Gas Natural, conforme al dictamen que emita la Coordinación Municipal de Protección Civil, de; </w:t>
            </w:r>
            <w:r>
              <w:rPr>
                <w:rFonts w:ascii="Arial" w:hAnsi="Arial" w:cs="Arial"/>
                <w:color w:val="000000"/>
              </w:rPr>
              <w:t>$700.00 a 45,000.00</w:t>
            </w:r>
          </w:p>
          <w:p w:rsidR="001B5647" w:rsidRPr="00673BB9" w:rsidRDefault="001B5647" w:rsidP="009D64C4">
            <w:pPr>
              <w:jc w:val="both"/>
              <w:rPr>
                <w:rFonts w:ascii="Arial" w:hAnsi="Arial" w:cs="Arial"/>
                <w:color w:val="000000"/>
              </w:rPr>
            </w:pPr>
          </w:p>
          <w:p w:rsidR="001B5647" w:rsidRPr="008013A5" w:rsidRDefault="001B5647" w:rsidP="009D64C4">
            <w:pPr>
              <w:jc w:val="both"/>
              <w:rPr>
                <w:rFonts w:ascii="Arial" w:hAnsi="Arial" w:cs="Arial"/>
                <w:color w:val="000000"/>
              </w:rPr>
            </w:pPr>
            <w:r w:rsidRPr="00673BB9">
              <w:rPr>
                <w:rFonts w:ascii="Arial" w:hAnsi="Arial" w:cs="Arial"/>
                <w:color w:val="000000"/>
              </w:rPr>
              <w:t xml:space="preserve">ñ) Por incumplir la Ley General de Protección Civil, Norma Oficial Mexicana de Seguridad y Salud, Secretaría de Trabajo y Previsión Social , Ley Estatal de Protección Civil, Reglamento de Protección </w:t>
            </w:r>
            <w:r w:rsidRPr="00673BB9">
              <w:rPr>
                <w:rFonts w:ascii="Arial" w:hAnsi="Arial" w:cs="Arial"/>
                <w:color w:val="000000"/>
              </w:rPr>
              <w:lastRenderedPageBreak/>
              <w:t>Civil y Reglamento Municipal de Seguridad y Sanidad de Balnearios en el municipio de Juanacatlán.</w:t>
            </w:r>
            <w:r>
              <w:rPr>
                <w:rFonts w:ascii="Arial" w:hAnsi="Arial" w:cs="Arial"/>
                <w:color w:val="000000"/>
              </w:rPr>
              <w:t xml:space="preserve"> $400.00 a 25,000.00</w:t>
            </w:r>
          </w:p>
        </w:tc>
        <w:tc>
          <w:tcPr>
            <w:tcW w:w="3018" w:type="dxa"/>
          </w:tcPr>
          <w:p w:rsidR="001B5647" w:rsidRDefault="001B5647" w:rsidP="009D64C4">
            <w:pPr>
              <w:jc w:val="both"/>
              <w:rPr>
                <w:rFonts w:ascii="Arial" w:hAnsi="Arial" w:cs="Arial"/>
                <w:color w:val="000000"/>
                <w:lang w:eastAsia="es-ES"/>
              </w:rPr>
            </w:pPr>
            <w:r>
              <w:rPr>
                <w:rFonts w:ascii="Arial" w:hAnsi="Arial" w:cs="Arial"/>
                <w:color w:val="000000"/>
                <w:lang w:eastAsia="es-ES"/>
              </w:rPr>
              <w:lastRenderedPageBreak/>
              <w:t xml:space="preserve">Se adicionan los incisos n) y ñ), en el numeral 3, del inciso a) de la fracción II, del artículo 85 de la Ley para el ejercicio fiscal 2018, con la finalidad de establecer los conceptos de cobro, correspondientes a las sanciones establecidas en el reglamento municipal, ya que en la Ley no existía dichos cobros. </w:t>
            </w:r>
          </w:p>
        </w:tc>
      </w:tr>
    </w:tbl>
    <w:p w:rsidR="001B5647" w:rsidRDefault="001B5647" w:rsidP="001B5647">
      <w:pPr>
        <w:spacing w:line="240" w:lineRule="auto"/>
        <w:rPr>
          <w:rFonts w:ascii="Arial" w:hAnsi="Arial" w:cs="Arial"/>
          <w:color w:val="000000"/>
          <w:sz w:val="24"/>
          <w:szCs w:val="24"/>
          <w:lang w:eastAsia="es-ES"/>
        </w:rPr>
      </w:pPr>
    </w:p>
    <w:p w:rsidR="001B5647" w:rsidRPr="00A70252" w:rsidRDefault="001B5647" w:rsidP="001B5647">
      <w:pPr>
        <w:spacing w:line="360" w:lineRule="auto"/>
        <w:jc w:val="both"/>
        <w:rPr>
          <w:rFonts w:ascii="Arial" w:hAnsi="Arial" w:cs="Arial"/>
          <w:color w:val="000000"/>
          <w:sz w:val="24"/>
          <w:szCs w:val="24"/>
          <w:lang w:eastAsia="es-ES"/>
        </w:rPr>
      </w:pPr>
      <w:r>
        <w:rPr>
          <w:rFonts w:ascii="Arial" w:hAnsi="Arial" w:cs="Arial"/>
          <w:color w:val="000000"/>
          <w:sz w:val="24"/>
          <w:szCs w:val="24"/>
          <w:lang w:eastAsia="es-ES"/>
        </w:rPr>
        <w:t xml:space="preserve">De manera general, se corrigieron algunos artículos donde se señalaba el cobro en días de salario mínimo, por lo que se cambian a veces de valor de la Unidad de Medida y Actualización, tales como los artículo 30, fracción I, incisos a) y b); 69, fracción I, incisos a) y b), y 84, fracción I, inciso i); V, inciso a), VI, inciso g) y h); así como, se elimina lo establecido en días de salario mínimo en el artículo 86, inciso a) y b), señalando las tarifas que corresponden. </w:t>
      </w:r>
    </w:p>
    <w:p w:rsidR="001B5647" w:rsidRPr="00A70252" w:rsidRDefault="001B5647" w:rsidP="001B5647">
      <w:pPr>
        <w:spacing w:after="0" w:line="360" w:lineRule="auto"/>
        <w:jc w:val="both"/>
        <w:rPr>
          <w:rFonts w:ascii="Arial" w:hAnsi="Arial" w:cs="Arial"/>
          <w:color w:val="000000"/>
          <w:sz w:val="24"/>
          <w:szCs w:val="24"/>
          <w:lang w:eastAsia="es-ES"/>
        </w:rPr>
      </w:pPr>
      <w:r w:rsidRPr="00A70252">
        <w:rPr>
          <w:rFonts w:ascii="Arial" w:hAnsi="Arial" w:cs="Arial"/>
          <w:color w:val="000000"/>
          <w:sz w:val="24"/>
          <w:szCs w:val="24"/>
          <w:lang w:eastAsia="es-ES"/>
        </w:rPr>
        <w:t xml:space="preserve">El incremento general, </w:t>
      </w:r>
      <w:r w:rsidRPr="009867E1">
        <w:rPr>
          <w:rFonts w:ascii="Arial" w:hAnsi="Arial" w:cs="Arial"/>
          <w:color w:val="000000"/>
          <w:sz w:val="24"/>
          <w:szCs w:val="24"/>
          <w:lang w:eastAsia="es-ES"/>
        </w:rPr>
        <w:t>junto con las particularidades</w:t>
      </w:r>
      <w:r w:rsidRPr="00A70252">
        <w:rPr>
          <w:rFonts w:ascii="Arial" w:hAnsi="Arial" w:cs="Arial"/>
          <w:color w:val="000000"/>
          <w:sz w:val="24"/>
          <w:szCs w:val="24"/>
          <w:lang w:eastAsia="es-ES"/>
        </w:rPr>
        <w:t xml:space="preserve"> que aquí se proponen, permitirá fortalecer las finanzas públicas del municipio, con el menor impacto en la economía de los contribuyentes, considerando que realizar incrementos desmedidos a las cuotas y tarifas de los impuestos, derecho, y contribuciones de mejoras, pudiera generar cuentas incobrables o generar la imposibilidad de pago por parte de los usuarios. </w:t>
      </w:r>
    </w:p>
    <w:p w:rsidR="001B5647" w:rsidRPr="00A70252" w:rsidRDefault="001B5647" w:rsidP="001B5647">
      <w:pPr>
        <w:pStyle w:val="Default"/>
        <w:jc w:val="both"/>
        <w:rPr>
          <w:color w:val="auto"/>
        </w:rPr>
      </w:pPr>
    </w:p>
    <w:p w:rsidR="002E4AB1" w:rsidRDefault="00E80159" w:rsidP="007240B1">
      <w:pPr>
        <w:spacing w:line="360" w:lineRule="auto"/>
        <w:jc w:val="both"/>
        <w:rPr>
          <w:rFonts w:ascii="Arial" w:hAnsi="Arial" w:cs="Arial"/>
          <w:sz w:val="24"/>
        </w:rPr>
      </w:pPr>
      <w:r w:rsidRPr="00E80159">
        <w:rPr>
          <w:rFonts w:ascii="Arial" w:hAnsi="Arial" w:cs="Arial"/>
          <w:sz w:val="24"/>
        </w:rPr>
        <w:t xml:space="preserve">Por lo antes expuesto, fundado y motivado, </w:t>
      </w:r>
      <w:r>
        <w:rPr>
          <w:rFonts w:ascii="Arial" w:hAnsi="Arial" w:cs="Arial"/>
          <w:sz w:val="24"/>
        </w:rPr>
        <w:t xml:space="preserve">esta </w:t>
      </w:r>
      <w:r w:rsidR="007410EF">
        <w:rPr>
          <w:rFonts w:ascii="Arial" w:hAnsi="Arial" w:cs="Arial"/>
          <w:sz w:val="24"/>
        </w:rPr>
        <w:t>C</w:t>
      </w:r>
      <w:r w:rsidR="007240B1">
        <w:rPr>
          <w:rFonts w:ascii="Arial" w:hAnsi="Arial" w:cs="Arial"/>
          <w:sz w:val="24"/>
        </w:rPr>
        <w:t>omisión</w:t>
      </w:r>
      <w:r>
        <w:rPr>
          <w:rFonts w:ascii="Arial" w:hAnsi="Arial" w:cs="Arial"/>
          <w:sz w:val="24"/>
        </w:rPr>
        <w:t xml:space="preserve"> </w:t>
      </w:r>
      <w:r w:rsidR="007410EF">
        <w:rPr>
          <w:rFonts w:ascii="Arial" w:hAnsi="Arial" w:cs="Arial"/>
          <w:sz w:val="24"/>
        </w:rPr>
        <w:t>E</w:t>
      </w:r>
      <w:r>
        <w:rPr>
          <w:rFonts w:ascii="Arial" w:hAnsi="Arial" w:cs="Arial"/>
          <w:sz w:val="24"/>
        </w:rPr>
        <w:t>dilicia</w:t>
      </w:r>
      <w:r w:rsidR="007240B1">
        <w:rPr>
          <w:rFonts w:ascii="Arial" w:hAnsi="Arial" w:cs="Arial"/>
          <w:sz w:val="24"/>
        </w:rPr>
        <w:t>,</w:t>
      </w:r>
      <w:r w:rsidR="00A56449">
        <w:rPr>
          <w:rFonts w:ascii="Arial" w:hAnsi="Arial" w:cs="Arial"/>
          <w:sz w:val="24"/>
        </w:rPr>
        <w:t xml:space="preserve"> con la presencia de</w:t>
      </w:r>
      <w:r w:rsidR="00F4018E">
        <w:rPr>
          <w:rFonts w:ascii="Arial" w:hAnsi="Arial" w:cs="Arial"/>
          <w:sz w:val="24"/>
        </w:rPr>
        <w:t xml:space="preserve"> l</w:t>
      </w:r>
      <w:r w:rsidR="007410EF">
        <w:rPr>
          <w:rFonts w:ascii="Arial" w:hAnsi="Arial" w:cs="Arial"/>
          <w:sz w:val="24"/>
        </w:rPr>
        <w:t>a totalidad de</w:t>
      </w:r>
      <w:r w:rsidR="00F4018E">
        <w:rPr>
          <w:rFonts w:ascii="Arial" w:hAnsi="Arial" w:cs="Arial"/>
          <w:sz w:val="24"/>
        </w:rPr>
        <w:t xml:space="preserve"> Regidores</w:t>
      </w:r>
      <w:r w:rsidR="007410EF">
        <w:rPr>
          <w:rFonts w:ascii="Arial" w:hAnsi="Arial" w:cs="Arial"/>
          <w:sz w:val="24"/>
        </w:rPr>
        <w:t xml:space="preserve"> integrantes</w:t>
      </w:r>
      <w:r w:rsidR="00F4018E">
        <w:rPr>
          <w:rFonts w:ascii="Arial" w:hAnsi="Arial" w:cs="Arial"/>
          <w:sz w:val="24"/>
        </w:rPr>
        <w:t>,</w:t>
      </w:r>
      <w:r w:rsidR="00953577">
        <w:rPr>
          <w:rFonts w:ascii="Arial" w:hAnsi="Arial" w:cs="Arial"/>
          <w:sz w:val="24"/>
        </w:rPr>
        <w:t xml:space="preserve"> se</w:t>
      </w:r>
      <w:r w:rsidR="00A56449">
        <w:rPr>
          <w:rFonts w:ascii="Arial" w:hAnsi="Arial" w:cs="Arial"/>
          <w:sz w:val="24"/>
        </w:rPr>
        <w:t xml:space="preserve"> </w:t>
      </w:r>
      <w:r>
        <w:rPr>
          <w:rFonts w:ascii="Arial" w:hAnsi="Arial" w:cs="Arial"/>
          <w:sz w:val="24"/>
        </w:rPr>
        <w:t xml:space="preserve">aprobó </w:t>
      </w:r>
      <w:r w:rsidRPr="00E80159">
        <w:rPr>
          <w:rFonts w:ascii="Arial" w:hAnsi="Arial" w:cs="Arial"/>
          <w:sz w:val="24"/>
        </w:rPr>
        <w:t>por</w:t>
      </w:r>
      <w:r w:rsidR="00953577">
        <w:rPr>
          <w:rFonts w:ascii="Arial" w:hAnsi="Arial" w:cs="Arial"/>
          <w:sz w:val="24"/>
        </w:rPr>
        <w:t xml:space="preserve"> 4 cuatro</w:t>
      </w:r>
      <w:r w:rsidRPr="00E80159">
        <w:rPr>
          <w:rFonts w:ascii="Arial" w:hAnsi="Arial" w:cs="Arial"/>
          <w:sz w:val="24"/>
        </w:rPr>
        <w:t xml:space="preserve"> votos </w:t>
      </w:r>
      <w:r w:rsidR="00953577">
        <w:rPr>
          <w:rFonts w:ascii="Arial" w:hAnsi="Arial" w:cs="Arial"/>
          <w:sz w:val="24"/>
        </w:rPr>
        <w:t xml:space="preserve">a favor y 1 uno voto en contra del Regidor Ricardo Maldonado </w:t>
      </w:r>
      <w:r w:rsidR="001B5647">
        <w:rPr>
          <w:rFonts w:ascii="Arial" w:hAnsi="Arial" w:cs="Arial"/>
          <w:sz w:val="24"/>
        </w:rPr>
        <w:t>Martínez</w:t>
      </w:r>
      <w:r w:rsidR="00953577">
        <w:rPr>
          <w:rFonts w:ascii="Arial" w:hAnsi="Arial" w:cs="Arial"/>
          <w:sz w:val="24"/>
        </w:rPr>
        <w:t xml:space="preserve">; </w:t>
      </w:r>
      <w:r w:rsidR="00DE3BCE">
        <w:rPr>
          <w:rFonts w:ascii="Arial" w:hAnsi="Arial" w:cs="Arial"/>
          <w:sz w:val="24"/>
        </w:rPr>
        <w:t xml:space="preserve">para presentar al pleno del Ayuntamiento, </w:t>
      </w:r>
      <w:r w:rsidRPr="00E80159">
        <w:rPr>
          <w:rFonts w:ascii="Arial" w:hAnsi="Arial" w:cs="Arial"/>
          <w:sz w:val="24"/>
        </w:rPr>
        <w:t xml:space="preserve">el </w:t>
      </w:r>
      <w:r w:rsidR="00DE3BCE">
        <w:rPr>
          <w:rFonts w:ascii="Arial" w:hAnsi="Arial" w:cs="Arial"/>
          <w:sz w:val="24"/>
        </w:rPr>
        <w:t>siguiente</w:t>
      </w:r>
      <w:r w:rsidRPr="00E80159">
        <w:rPr>
          <w:rFonts w:ascii="Arial" w:hAnsi="Arial" w:cs="Arial"/>
          <w:sz w:val="24"/>
        </w:rPr>
        <w:t>:</w:t>
      </w:r>
    </w:p>
    <w:p w:rsidR="009270F2" w:rsidRPr="00E80159" w:rsidRDefault="009270F2" w:rsidP="00B51D40">
      <w:pPr>
        <w:spacing w:line="360" w:lineRule="auto"/>
        <w:jc w:val="center"/>
        <w:rPr>
          <w:rFonts w:ascii="Arial" w:eastAsia="Arial" w:hAnsi="Arial" w:cs="Arial"/>
          <w:b/>
          <w:sz w:val="24"/>
          <w:szCs w:val="24"/>
        </w:rPr>
      </w:pPr>
      <w:r w:rsidRPr="00E80159">
        <w:rPr>
          <w:rFonts w:ascii="Arial" w:eastAsia="Arial" w:hAnsi="Arial" w:cs="Arial"/>
          <w:b/>
          <w:sz w:val="24"/>
          <w:szCs w:val="24"/>
        </w:rPr>
        <w:t>A</w:t>
      </w:r>
      <w:r w:rsidR="00E80159">
        <w:rPr>
          <w:rFonts w:ascii="Arial" w:eastAsia="Arial" w:hAnsi="Arial" w:cs="Arial"/>
          <w:b/>
          <w:sz w:val="24"/>
          <w:szCs w:val="24"/>
        </w:rPr>
        <w:t xml:space="preserve"> </w:t>
      </w:r>
      <w:r w:rsidRPr="00E80159">
        <w:rPr>
          <w:rFonts w:ascii="Arial" w:eastAsia="Arial" w:hAnsi="Arial" w:cs="Arial"/>
          <w:b/>
          <w:sz w:val="24"/>
          <w:szCs w:val="24"/>
        </w:rPr>
        <w:t>C</w:t>
      </w:r>
      <w:r w:rsidR="00E80159">
        <w:rPr>
          <w:rFonts w:ascii="Arial" w:eastAsia="Arial" w:hAnsi="Arial" w:cs="Arial"/>
          <w:b/>
          <w:sz w:val="24"/>
          <w:szCs w:val="24"/>
        </w:rPr>
        <w:t xml:space="preserve"> </w:t>
      </w:r>
      <w:r w:rsidRPr="00E80159">
        <w:rPr>
          <w:rFonts w:ascii="Arial" w:eastAsia="Arial" w:hAnsi="Arial" w:cs="Arial"/>
          <w:b/>
          <w:sz w:val="24"/>
          <w:szCs w:val="24"/>
        </w:rPr>
        <w:t>U</w:t>
      </w:r>
      <w:r w:rsidR="00E80159">
        <w:rPr>
          <w:rFonts w:ascii="Arial" w:eastAsia="Arial" w:hAnsi="Arial" w:cs="Arial"/>
          <w:b/>
          <w:sz w:val="24"/>
          <w:szCs w:val="24"/>
        </w:rPr>
        <w:t xml:space="preserve"> </w:t>
      </w:r>
      <w:r w:rsidRPr="00E80159">
        <w:rPr>
          <w:rFonts w:ascii="Arial" w:eastAsia="Arial" w:hAnsi="Arial" w:cs="Arial"/>
          <w:b/>
          <w:sz w:val="24"/>
          <w:szCs w:val="24"/>
        </w:rPr>
        <w:t>E</w:t>
      </w:r>
      <w:r w:rsidR="00E80159">
        <w:rPr>
          <w:rFonts w:ascii="Arial" w:eastAsia="Arial" w:hAnsi="Arial" w:cs="Arial"/>
          <w:b/>
          <w:sz w:val="24"/>
          <w:szCs w:val="24"/>
        </w:rPr>
        <w:t xml:space="preserve"> </w:t>
      </w:r>
      <w:r w:rsidRPr="00E80159">
        <w:rPr>
          <w:rFonts w:ascii="Arial" w:eastAsia="Arial" w:hAnsi="Arial" w:cs="Arial"/>
          <w:b/>
          <w:sz w:val="24"/>
          <w:szCs w:val="24"/>
        </w:rPr>
        <w:t>R</w:t>
      </w:r>
      <w:r w:rsidR="00E80159">
        <w:rPr>
          <w:rFonts w:ascii="Arial" w:eastAsia="Arial" w:hAnsi="Arial" w:cs="Arial"/>
          <w:b/>
          <w:sz w:val="24"/>
          <w:szCs w:val="24"/>
        </w:rPr>
        <w:t xml:space="preserve"> </w:t>
      </w:r>
      <w:r w:rsidRPr="00E80159">
        <w:rPr>
          <w:rFonts w:ascii="Arial" w:eastAsia="Arial" w:hAnsi="Arial" w:cs="Arial"/>
          <w:b/>
          <w:sz w:val="24"/>
          <w:szCs w:val="24"/>
        </w:rPr>
        <w:t>D</w:t>
      </w:r>
      <w:r w:rsidR="00E80159">
        <w:rPr>
          <w:rFonts w:ascii="Arial" w:eastAsia="Arial" w:hAnsi="Arial" w:cs="Arial"/>
          <w:b/>
          <w:sz w:val="24"/>
          <w:szCs w:val="24"/>
        </w:rPr>
        <w:t xml:space="preserve"> </w:t>
      </w:r>
      <w:r w:rsidRPr="00E80159">
        <w:rPr>
          <w:rFonts w:ascii="Arial" w:eastAsia="Arial" w:hAnsi="Arial" w:cs="Arial"/>
          <w:b/>
          <w:sz w:val="24"/>
          <w:szCs w:val="24"/>
        </w:rPr>
        <w:t>O</w:t>
      </w:r>
      <w:r w:rsidR="00E80159">
        <w:rPr>
          <w:rFonts w:ascii="Arial" w:eastAsia="Arial" w:hAnsi="Arial" w:cs="Arial"/>
          <w:b/>
          <w:sz w:val="24"/>
          <w:szCs w:val="24"/>
        </w:rPr>
        <w:t xml:space="preserve"> </w:t>
      </w:r>
    </w:p>
    <w:p w:rsidR="009270F2" w:rsidRPr="00435A25" w:rsidRDefault="007410EF" w:rsidP="00B51D40">
      <w:pPr>
        <w:pStyle w:val="Prrafodelista"/>
        <w:spacing w:line="360" w:lineRule="auto"/>
        <w:ind w:left="0"/>
        <w:jc w:val="both"/>
        <w:rPr>
          <w:rFonts w:ascii="Arial" w:eastAsia="Arial" w:hAnsi="Arial" w:cs="Arial"/>
          <w:sz w:val="24"/>
          <w:szCs w:val="24"/>
        </w:rPr>
      </w:pPr>
      <w:r>
        <w:rPr>
          <w:rFonts w:ascii="Arial" w:eastAsia="Arial" w:hAnsi="Arial" w:cs="Arial"/>
          <w:b/>
          <w:sz w:val="24"/>
          <w:szCs w:val="24"/>
        </w:rPr>
        <w:t>ÚNICO</w:t>
      </w:r>
      <w:r w:rsidR="00E41F1A" w:rsidRPr="00435A25">
        <w:rPr>
          <w:rFonts w:ascii="Arial" w:eastAsia="Arial" w:hAnsi="Arial" w:cs="Arial"/>
          <w:sz w:val="24"/>
          <w:szCs w:val="24"/>
        </w:rPr>
        <w:t>.-</w:t>
      </w:r>
      <w:r w:rsidR="00B84CC2" w:rsidRPr="00435A25">
        <w:rPr>
          <w:rFonts w:ascii="Arial" w:eastAsia="Arial" w:hAnsi="Arial" w:cs="Arial"/>
          <w:sz w:val="24"/>
          <w:szCs w:val="24"/>
        </w:rPr>
        <w:t xml:space="preserve"> </w:t>
      </w:r>
      <w:r w:rsidR="00FD7EE0">
        <w:rPr>
          <w:rFonts w:ascii="Arial" w:eastAsia="Arial" w:hAnsi="Arial" w:cs="Arial"/>
          <w:sz w:val="24"/>
          <w:szCs w:val="24"/>
        </w:rPr>
        <w:t>Se aprueba</w:t>
      </w:r>
      <w:r w:rsidR="00FD7EE0" w:rsidRPr="00FD7EE0">
        <w:rPr>
          <w:rFonts w:ascii="Arial" w:eastAsia="Arial" w:hAnsi="Arial" w:cs="Arial"/>
          <w:sz w:val="24"/>
          <w:szCs w:val="24"/>
        </w:rPr>
        <w:t xml:space="preserve"> la </w:t>
      </w:r>
      <w:r>
        <w:rPr>
          <w:rFonts w:ascii="Arial" w:eastAsia="Arial" w:hAnsi="Arial" w:cs="Arial"/>
          <w:sz w:val="24"/>
          <w:szCs w:val="24"/>
        </w:rPr>
        <w:t>Ley de Ingresos del Municipio de Juanacatlán, Jalisco; para el ejercicio fiscal 2018, con las modificaciones antes expuestas</w:t>
      </w:r>
      <w:r w:rsidR="00B84CC2" w:rsidRPr="00435A25">
        <w:rPr>
          <w:rFonts w:ascii="Arial" w:eastAsia="Arial" w:hAnsi="Arial" w:cs="Arial"/>
          <w:sz w:val="24"/>
          <w:szCs w:val="24"/>
        </w:rPr>
        <w:t xml:space="preserve">. </w:t>
      </w:r>
    </w:p>
    <w:p w:rsidR="008C3AF2" w:rsidRDefault="009270F2" w:rsidP="00574BAC">
      <w:pPr>
        <w:spacing w:line="360" w:lineRule="auto"/>
        <w:jc w:val="both"/>
        <w:rPr>
          <w:rFonts w:ascii="Arial" w:eastAsia="Arial" w:hAnsi="Arial" w:cs="Arial"/>
          <w:sz w:val="24"/>
          <w:szCs w:val="24"/>
        </w:rPr>
      </w:pPr>
      <w:r w:rsidRPr="009270F2">
        <w:rPr>
          <w:rFonts w:ascii="Arial" w:eastAsia="Arial" w:hAnsi="Arial" w:cs="Arial"/>
          <w:sz w:val="24"/>
          <w:szCs w:val="24"/>
        </w:rPr>
        <w:t>Se ordena al Secretario del Ayuntamiento incluir este dictamen en el orden del día de la siguiente Sesión, para la consideración del Pleno del Ayuntamiento de Juanacatlán.</w:t>
      </w:r>
    </w:p>
    <w:p w:rsidR="0053359B" w:rsidRPr="009308CE" w:rsidRDefault="008C3AF2" w:rsidP="00B51D40">
      <w:pPr>
        <w:spacing w:after="0" w:line="360" w:lineRule="auto"/>
        <w:jc w:val="center"/>
        <w:rPr>
          <w:b/>
        </w:rPr>
      </w:pPr>
      <w:r w:rsidRPr="009308CE">
        <w:rPr>
          <w:b/>
        </w:rPr>
        <w:t xml:space="preserve">ATENTAMENTE </w:t>
      </w:r>
    </w:p>
    <w:p w:rsidR="0053359B" w:rsidRDefault="008C3AF2" w:rsidP="00B51D40">
      <w:pPr>
        <w:spacing w:after="0" w:line="360" w:lineRule="auto"/>
        <w:jc w:val="center"/>
      </w:pPr>
      <w:r>
        <w:t>JUA</w:t>
      </w:r>
      <w:r w:rsidR="0053359B">
        <w:t xml:space="preserve">NACATLAN, JALISCO A </w:t>
      </w:r>
      <w:r w:rsidR="007410EF">
        <w:t>22 DE AGOSTO</w:t>
      </w:r>
      <w:r>
        <w:t xml:space="preserve"> </w:t>
      </w:r>
      <w:r w:rsidR="00FD7EE0">
        <w:t xml:space="preserve">DE </w:t>
      </w:r>
      <w:r>
        <w:t>2017</w:t>
      </w:r>
    </w:p>
    <w:p w:rsidR="0053359B" w:rsidRDefault="008C3AF2" w:rsidP="00B51D40">
      <w:pPr>
        <w:spacing w:after="0" w:line="360" w:lineRule="auto"/>
        <w:jc w:val="center"/>
      </w:pPr>
      <w:r w:rsidRPr="00645D78">
        <w:rPr>
          <w:b/>
        </w:rPr>
        <w:t>COM</w:t>
      </w:r>
      <w:r w:rsidR="009308CE" w:rsidRPr="00645D78">
        <w:rPr>
          <w:b/>
        </w:rPr>
        <w:t>I</w:t>
      </w:r>
      <w:r w:rsidR="00FD7EE0">
        <w:rPr>
          <w:b/>
        </w:rPr>
        <w:t>S</w:t>
      </w:r>
      <w:r w:rsidR="0053359B" w:rsidRPr="00645D78">
        <w:rPr>
          <w:b/>
        </w:rPr>
        <w:t>I</w:t>
      </w:r>
      <w:r w:rsidRPr="00645D78">
        <w:rPr>
          <w:b/>
        </w:rPr>
        <w:t>Ó</w:t>
      </w:r>
      <w:r w:rsidR="0053359B" w:rsidRPr="00645D78">
        <w:rPr>
          <w:b/>
        </w:rPr>
        <w:t xml:space="preserve">N EDILICIA DE </w:t>
      </w:r>
      <w:r w:rsidR="00FD7EE0">
        <w:rPr>
          <w:b/>
        </w:rPr>
        <w:t>HACIENDA MUNICIPAL Y PATRIMONIO</w:t>
      </w:r>
      <w:r>
        <w:t>.</w:t>
      </w:r>
    </w:p>
    <w:p w:rsidR="00645D78" w:rsidRDefault="00645D78" w:rsidP="00B51D40">
      <w:pPr>
        <w:spacing w:after="0" w:line="360" w:lineRule="auto"/>
        <w:jc w:val="center"/>
      </w:pPr>
    </w:p>
    <w:p w:rsidR="00645D78" w:rsidRDefault="00645D78" w:rsidP="00B51D40">
      <w:pPr>
        <w:spacing w:after="0" w:line="360" w:lineRule="auto"/>
        <w:jc w:val="center"/>
      </w:pPr>
      <w:r>
        <w:t>_________________________</w:t>
      </w:r>
    </w:p>
    <w:p w:rsidR="00645D78" w:rsidRPr="009308CE" w:rsidRDefault="00645D78" w:rsidP="00B51D40">
      <w:pPr>
        <w:spacing w:after="0" w:line="360" w:lineRule="auto"/>
        <w:jc w:val="center"/>
        <w:rPr>
          <w:b/>
        </w:rPr>
      </w:pPr>
      <w:r>
        <w:rPr>
          <w:b/>
        </w:rPr>
        <w:t>C. LUIS SERGIO VENEGAS SUÁREZ</w:t>
      </w:r>
    </w:p>
    <w:p w:rsidR="00645D78" w:rsidRDefault="00645D78" w:rsidP="00B51D40">
      <w:pPr>
        <w:spacing w:after="0" w:line="360" w:lineRule="auto"/>
        <w:jc w:val="center"/>
      </w:pPr>
      <w:r>
        <w:lastRenderedPageBreak/>
        <w:t xml:space="preserve">SÍNDICO MUNICIPAL. </w:t>
      </w:r>
    </w:p>
    <w:p w:rsidR="00645D78" w:rsidRDefault="00645D78" w:rsidP="00B51D40">
      <w:pPr>
        <w:spacing w:after="0" w:line="360" w:lineRule="auto"/>
        <w:jc w:val="center"/>
      </w:pPr>
    </w:p>
    <w:p w:rsidR="00645D78" w:rsidRDefault="00645D78" w:rsidP="00B51D40">
      <w:pPr>
        <w:spacing w:after="0" w:line="360" w:lineRule="auto"/>
        <w:jc w:val="center"/>
      </w:pPr>
      <w:r>
        <w:t>_________________________</w:t>
      </w:r>
    </w:p>
    <w:p w:rsidR="00645D78" w:rsidRPr="009308CE" w:rsidRDefault="00645D78" w:rsidP="00B51D40">
      <w:pPr>
        <w:spacing w:after="0" w:line="360" w:lineRule="auto"/>
        <w:jc w:val="center"/>
        <w:rPr>
          <w:b/>
        </w:rPr>
      </w:pPr>
      <w:r>
        <w:rPr>
          <w:b/>
        </w:rPr>
        <w:t xml:space="preserve">C. </w:t>
      </w:r>
      <w:r w:rsidR="00FD7EE0">
        <w:rPr>
          <w:b/>
        </w:rPr>
        <w:t>ANA ROSA VERGARA ANGEL</w:t>
      </w:r>
    </w:p>
    <w:p w:rsidR="00645D78" w:rsidRDefault="00645D78" w:rsidP="00B51D40">
      <w:pPr>
        <w:spacing w:after="0" w:line="360" w:lineRule="auto"/>
        <w:jc w:val="center"/>
      </w:pPr>
      <w:r>
        <w:t xml:space="preserve">REGIDOR. </w:t>
      </w:r>
    </w:p>
    <w:p w:rsidR="009A60EB" w:rsidRDefault="009A60EB" w:rsidP="00B51D40">
      <w:pPr>
        <w:spacing w:after="0" w:line="360" w:lineRule="auto"/>
        <w:jc w:val="center"/>
      </w:pPr>
    </w:p>
    <w:p w:rsidR="00645D78" w:rsidRDefault="00645D78" w:rsidP="00B51D40">
      <w:pPr>
        <w:spacing w:after="0" w:line="360" w:lineRule="auto"/>
        <w:jc w:val="center"/>
      </w:pPr>
      <w:r>
        <w:t>_________________________</w:t>
      </w:r>
    </w:p>
    <w:p w:rsidR="00645D78" w:rsidRPr="009308CE" w:rsidRDefault="00645D78" w:rsidP="00B51D40">
      <w:pPr>
        <w:spacing w:after="0" w:line="360" w:lineRule="auto"/>
        <w:jc w:val="center"/>
        <w:rPr>
          <w:b/>
        </w:rPr>
      </w:pPr>
      <w:r>
        <w:rPr>
          <w:b/>
        </w:rPr>
        <w:t xml:space="preserve">C. </w:t>
      </w:r>
      <w:r w:rsidR="00FD7EE0">
        <w:rPr>
          <w:b/>
        </w:rPr>
        <w:t>MIGUEL ANGEL DAVILA VELAZQUEZ</w:t>
      </w:r>
    </w:p>
    <w:p w:rsidR="00645D78" w:rsidRDefault="00645D78" w:rsidP="00B51D40">
      <w:pPr>
        <w:spacing w:after="0" w:line="360" w:lineRule="auto"/>
        <w:jc w:val="center"/>
      </w:pPr>
      <w:r>
        <w:t>REGIDORA</w:t>
      </w:r>
    </w:p>
    <w:p w:rsidR="00645D78" w:rsidRDefault="00645D78" w:rsidP="00B51D40">
      <w:pPr>
        <w:spacing w:after="0" w:line="360" w:lineRule="auto"/>
        <w:jc w:val="center"/>
      </w:pPr>
    </w:p>
    <w:p w:rsidR="00645D78" w:rsidRDefault="00645D78" w:rsidP="00B51D40">
      <w:pPr>
        <w:spacing w:after="0" w:line="360" w:lineRule="auto"/>
        <w:jc w:val="center"/>
      </w:pPr>
      <w:r>
        <w:t>_________________________</w:t>
      </w:r>
    </w:p>
    <w:p w:rsidR="00645D78" w:rsidRPr="009308CE" w:rsidRDefault="00645D78" w:rsidP="00B51D40">
      <w:pPr>
        <w:spacing w:after="0" w:line="360" w:lineRule="auto"/>
        <w:jc w:val="center"/>
        <w:rPr>
          <w:b/>
        </w:rPr>
      </w:pPr>
      <w:r>
        <w:rPr>
          <w:b/>
        </w:rPr>
        <w:t>C. GUMECINDO RUVALCABA PEREZ</w:t>
      </w:r>
    </w:p>
    <w:p w:rsidR="00645D78" w:rsidRDefault="00645D78" w:rsidP="00B51D40">
      <w:pPr>
        <w:spacing w:after="0" w:line="360" w:lineRule="auto"/>
        <w:jc w:val="center"/>
      </w:pPr>
      <w:r>
        <w:t>REGIDOR</w:t>
      </w:r>
    </w:p>
    <w:p w:rsidR="00645D78" w:rsidRDefault="00645D78" w:rsidP="00B51D40">
      <w:pPr>
        <w:spacing w:after="0" w:line="360" w:lineRule="auto"/>
        <w:jc w:val="center"/>
      </w:pPr>
    </w:p>
    <w:p w:rsidR="00645D78" w:rsidRDefault="00645D78" w:rsidP="00B51D40">
      <w:pPr>
        <w:spacing w:after="0" w:line="360" w:lineRule="auto"/>
        <w:jc w:val="center"/>
      </w:pPr>
      <w:r>
        <w:t>_________________________</w:t>
      </w:r>
    </w:p>
    <w:p w:rsidR="00645D78" w:rsidRPr="009308CE" w:rsidRDefault="00645D78" w:rsidP="00B51D40">
      <w:pPr>
        <w:spacing w:after="0" w:line="360" w:lineRule="auto"/>
        <w:jc w:val="center"/>
        <w:rPr>
          <w:b/>
        </w:rPr>
      </w:pPr>
      <w:r>
        <w:rPr>
          <w:b/>
        </w:rPr>
        <w:t xml:space="preserve">C. </w:t>
      </w:r>
      <w:r w:rsidR="00FD7EE0">
        <w:rPr>
          <w:b/>
        </w:rPr>
        <w:t>RICARDO MALDONADO MARTINEZ</w:t>
      </w:r>
    </w:p>
    <w:p w:rsidR="0053359B" w:rsidRDefault="00645D78" w:rsidP="00F4018E">
      <w:pPr>
        <w:spacing w:after="0" w:line="360" w:lineRule="auto"/>
        <w:jc w:val="center"/>
      </w:pPr>
      <w:r>
        <w:t>REGIDOR</w:t>
      </w:r>
    </w:p>
    <w:p w:rsidR="002049A2" w:rsidRDefault="002049A2" w:rsidP="00F4018E">
      <w:pPr>
        <w:spacing w:after="0" w:line="360" w:lineRule="auto"/>
        <w:jc w:val="center"/>
      </w:pPr>
    </w:p>
    <w:p w:rsidR="002049A2" w:rsidRDefault="002049A2" w:rsidP="00F4018E">
      <w:pPr>
        <w:spacing w:after="0" w:line="360" w:lineRule="auto"/>
        <w:jc w:val="center"/>
      </w:pPr>
    </w:p>
    <w:p w:rsidR="002049A2" w:rsidRPr="002049A2" w:rsidRDefault="002049A2" w:rsidP="002049A2">
      <w:pPr>
        <w:spacing w:after="0" w:line="360" w:lineRule="auto"/>
        <w:jc w:val="both"/>
        <w:rPr>
          <w:b/>
          <w:sz w:val="18"/>
        </w:rPr>
      </w:pPr>
      <w:r w:rsidRPr="002049A2">
        <w:rPr>
          <w:b/>
          <w:sz w:val="18"/>
        </w:rPr>
        <w:t xml:space="preserve">LA PRESENTE HOJA DE FIRMAS FORMA PARTE INTEGRA DEL DICTAMEN DE LA COMISION EDILICIA DE HACIENDA MUNICIPAL Y PATRIMONIO, SESION CELEBRADA EL DIA MARTES 22 DE AGOSTO DEL 2017, EN LA SALA DE CABILDO DEL PALACIO MUNICIPAL DE JUANACATLÁN, JALISCO. EN LA QUE FUE APROBADO POR 4 CUATRO VOTOS A FAVOR Y UNO EN CONTRA DEL REGIDOR RICARDO MALDONADO, LA LEY DE INGRESOS DEL MUNICIPIO DE JUANACATLÁN, JALISCO; PARA EL EJERCICIO FISCAL 2018.  </w:t>
      </w:r>
    </w:p>
    <w:sectPr w:rsidR="002049A2" w:rsidRPr="002049A2" w:rsidSect="00681A10">
      <w:headerReference w:type="even" r:id="rId8"/>
      <w:headerReference w:type="default" r:id="rId9"/>
      <w:footerReference w:type="even" r:id="rId10"/>
      <w:footerReference w:type="default" r:id="rId11"/>
      <w:headerReference w:type="first" r:id="rId12"/>
      <w:footerReference w:type="first" r:id="rId13"/>
      <w:pgSz w:w="12242" w:h="19442" w:code="190"/>
      <w:pgMar w:top="2552" w:right="1701" w:bottom="226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D19" w:rsidRDefault="00EC2D19" w:rsidP="009308CE">
      <w:pPr>
        <w:spacing w:after="0" w:line="240" w:lineRule="auto"/>
      </w:pPr>
      <w:r>
        <w:separator/>
      </w:r>
    </w:p>
  </w:endnote>
  <w:endnote w:type="continuationSeparator" w:id="0">
    <w:p w:rsidR="00EC2D19" w:rsidRDefault="00EC2D19" w:rsidP="00930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4C4" w:rsidRDefault="009D64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477813"/>
      <w:docPartObj>
        <w:docPartGallery w:val="Page Numbers (Bottom of Page)"/>
        <w:docPartUnique/>
      </w:docPartObj>
    </w:sdtPr>
    <w:sdtEndPr/>
    <w:sdtContent>
      <w:sdt>
        <w:sdtPr>
          <w:id w:val="-2026009216"/>
          <w:docPartObj>
            <w:docPartGallery w:val="Page Numbers (Top of Page)"/>
            <w:docPartUnique/>
          </w:docPartObj>
        </w:sdtPr>
        <w:sdtEndPr/>
        <w:sdtContent>
          <w:p w:rsidR="009D64C4" w:rsidRDefault="009D64C4">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8502A">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8502A">
              <w:rPr>
                <w:b/>
                <w:bCs/>
                <w:noProof/>
              </w:rPr>
              <w:t>11</w:t>
            </w:r>
            <w:r>
              <w:rPr>
                <w:b/>
                <w:bCs/>
                <w:sz w:val="24"/>
                <w:szCs w:val="24"/>
              </w:rPr>
              <w:fldChar w:fldCharType="end"/>
            </w:r>
          </w:p>
        </w:sdtContent>
      </w:sdt>
    </w:sdtContent>
  </w:sdt>
  <w:p w:rsidR="009D64C4" w:rsidRDefault="009D64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4C4" w:rsidRDefault="009D64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D19" w:rsidRDefault="00EC2D19" w:rsidP="009308CE">
      <w:pPr>
        <w:spacing w:after="0" w:line="240" w:lineRule="auto"/>
      </w:pPr>
      <w:r>
        <w:separator/>
      </w:r>
    </w:p>
  </w:footnote>
  <w:footnote w:type="continuationSeparator" w:id="0">
    <w:p w:rsidR="00EC2D19" w:rsidRDefault="00EC2D19" w:rsidP="009308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4C4" w:rsidRDefault="009D64C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4C4" w:rsidRDefault="009D64C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4C4" w:rsidRDefault="009D64C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4B64"/>
    <w:multiLevelType w:val="hybridMultilevel"/>
    <w:tmpl w:val="FF9CC5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BF19CC"/>
    <w:multiLevelType w:val="multilevel"/>
    <w:tmpl w:val="3ABCB7B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873F32"/>
    <w:multiLevelType w:val="hybridMultilevel"/>
    <w:tmpl w:val="269CAD98"/>
    <w:lvl w:ilvl="0" w:tplc="080A0013">
      <w:start w:val="1"/>
      <w:numFmt w:val="upperRoman"/>
      <w:lvlText w:val="%1."/>
      <w:lvlJc w:val="right"/>
      <w:pPr>
        <w:ind w:left="730" w:hanging="360"/>
      </w:pPr>
    </w:lvl>
    <w:lvl w:ilvl="1" w:tplc="080A0019" w:tentative="1">
      <w:start w:val="1"/>
      <w:numFmt w:val="lowerLetter"/>
      <w:lvlText w:val="%2."/>
      <w:lvlJc w:val="left"/>
      <w:pPr>
        <w:ind w:left="1450" w:hanging="360"/>
      </w:pPr>
    </w:lvl>
    <w:lvl w:ilvl="2" w:tplc="080A001B" w:tentative="1">
      <w:start w:val="1"/>
      <w:numFmt w:val="lowerRoman"/>
      <w:lvlText w:val="%3."/>
      <w:lvlJc w:val="right"/>
      <w:pPr>
        <w:ind w:left="2170" w:hanging="180"/>
      </w:pPr>
    </w:lvl>
    <w:lvl w:ilvl="3" w:tplc="080A000F" w:tentative="1">
      <w:start w:val="1"/>
      <w:numFmt w:val="decimal"/>
      <w:lvlText w:val="%4."/>
      <w:lvlJc w:val="left"/>
      <w:pPr>
        <w:ind w:left="2890" w:hanging="360"/>
      </w:pPr>
    </w:lvl>
    <w:lvl w:ilvl="4" w:tplc="080A0019" w:tentative="1">
      <w:start w:val="1"/>
      <w:numFmt w:val="lowerLetter"/>
      <w:lvlText w:val="%5."/>
      <w:lvlJc w:val="left"/>
      <w:pPr>
        <w:ind w:left="3610" w:hanging="360"/>
      </w:pPr>
    </w:lvl>
    <w:lvl w:ilvl="5" w:tplc="080A001B" w:tentative="1">
      <w:start w:val="1"/>
      <w:numFmt w:val="lowerRoman"/>
      <w:lvlText w:val="%6."/>
      <w:lvlJc w:val="right"/>
      <w:pPr>
        <w:ind w:left="4330" w:hanging="180"/>
      </w:pPr>
    </w:lvl>
    <w:lvl w:ilvl="6" w:tplc="080A000F" w:tentative="1">
      <w:start w:val="1"/>
      <w:numFmt w:val="decimal"/>
      <w:lvlText w:val="%7."/>
      <w:lvlJc w:val="left"/>
      <w:pPr>
        <w:ind w:left="5050" w:hanging="360"/>
      </w:pPr>
    </w:lvl>
    <w:lvl w:ilvl="7" w:tplc="080A0019" w:tentative="1">
      <w:start w:val="1"/>
      <w:numFmt w:val="lowerLetter"/>
      <w:lvlText w:val="%8."/>
      <w:lvlJc w:val="left"/>
      <w:pPr>
        <w:ind w:left="5770" w:hanging="360"/>
      </w:pPr>
    </w:lvl>
    <w:lvl w:ilvl="8" w:tplc="080A001B" w:tentative="1">
      <w:start w:val="1"/>
      <w:numFmt w:val="lowerRoman"/>
      <w:lvlText w:val="%9."/>
      <w:lvlJc w:val="right"/>
      <w:pPr>
        <w:ind w:left="6490" w:hanging="180"/>
      </w:pPr>
    </w:lvl>
  </w:abstractNum>
  <w:abstractNum w:abstractNumId="3">
    <w:nsid w:val="5F6E462E"/>
    <w:multiLevelType w:val="hybridMultilevel"/>
    <w:tmpl w:val="649ACF7A"/>
    <w:lvl w:ilvl="0" w:tplc="D242A70C">
      <w:start w:val="1"/>
      <w:numFmt w:val="upperRoman"/>
      <w:lvlText w:val="%1."/>
      <w:lvlJc w:val="right"/>
      <w:pPr>
        <w:ind w:left="730" w:hanging="360"/>
      </w:pPr>
      <w:rPr>
        <w:b/>
      </w:rPr>
    </w:lvl>
    <w:lvl w:ilvl="1" w:tplc="080A0019" w:tentative="1">
      <w:start w:val="1"/>
      <w:numFmt w:val="lowerLetter"/>
      <w:lvlText w:val="%2."/>
      <w:lvlJc w:val="left"/>
      <w:pPr>
        <w:ind w:left="1450" w:hanging="360"/>
      </w:pPr>
    </w:lvl>
    <w:lvl w:ilvl="2" w:tplc="080A001B" w:tentative="1">
      <w:start w:val="1"/>
      <w:numFmt w:val="lowerRoman"/>
      <w:lvlText w:val="%3."/>
      <w:lvlJc w:val="right"/>
      <w:pPr>
        <w:ind w:left="2170" w:hanging="180"/>
      </w:pPr>
    </w:lvl>
    <w:lvl w:ilvl="3" w:tplc="080A000F" w:tentative="1">
      <w:start w:val="1"/>
      <w:numFmt w:val="decimal"/>
      <w:lvlText w:val="%4."/>
      <w:lvlJc w:val="left"/>
      <w:pPr>
        <w:ind w:left="2890" w:hanging="360"/>
      </w:pPr>
    </w:lvl>
    <w:lvl w:ilvl="4" w:tplc="080A0019" w:tentative="1">
      <w:start w:val="1"/>
      <w:numFmt w:val="lowerLetter"/>
      <w:lvlText w:val="%5."/>
      <w:lvlJc w:val="left"/>
      <w:pPr>
        <w:ind w:left="3610" w:hanging="360"/>
      </w:pPr>
    </w:lvl>
    <w:lvl w:ilvl="5" w:tplc="080A001B" w:tentative="1">
      <w:start w:val="1"/>
      <w:numFmt w:val="lowerRoman"/>
      <w:lvlText w:val="%6."/>
      <w:lvlJc w:val="right"/>
      <w:pPr>
        <w:ind w:left="4330" w:hanging="180"/>
      </w:pPr>
    </w:lvl>
    <w:lvl w:ilvl="6" w:tplc="080A000F" w:tentative="1">
      <w:start w:val="1"/>
      <w:numFmt w:val="decimal"/>
      <w:lvlText w:val="%7."/>
      <w:lvlJc w:val="left"/>
      <w:pPr>
        <w:ind w:left="5050" w:hanging="360"/>
      </w:pPr>
    </w:lvl>
    <w:lvl w:ilvl="7" w:tplc="080A0019" w:tentative="1">
      <w:start w:val="1"/>
      <w:numFmt w:val="lowerLetter"/>
      <w:lvlText w:val="%8."/>
      <w:lvlJc w:val="left"/>
      <w:pPr>
        <w:ind w:left="5770" w:hanging="360"/>
      </w:pPr>
    </w:lvl>
    <w:lvl w:ilvl="8" w:tplc="080A001B" w:tentative="1">
      <w:start w:val="1"/>
      <w:numFmt w:val="lowerRoman"/>
      <w:lvlText w:val="%9."/>
      <w:lvlJc w:val="right"/>
      <w:pPr>
        <w:ind w:left="649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793"/>
    <w:rsid w:val="00025183"/>
    <w:rsid w:val="00060F3D"/>
    <w:rsid w:val="00073393"/>
    <w:rsid w:val="00096A34"/>
    <w:rsid w:val="000B566F"/>
    <w:rsid w:val="000D599C"/>
    <w:rsid w:val="0010628D"/>
    <w:rsid w:val="00133A56"/>
    <w:rsid w:val="001729E9"/>
    <w:rsid w:val="001B5647"/>
    <w:rsid w:val="001C42C1"/>
    <w:rsid w:val="001F1296"/>
    <w:rsid w:val="002049A2"/>
    <w:rsid w:val="00280DB8"/>
    <w:rsid w:val="002C4815"/>
    <w:rsid w:val="002C7CE1"/>
    <w:rsid w:val="002E4AB1"/>
    <w:rsid w:val="003A2B53"/>
    <w:rsid w:val="003C0042"/>
    <w:rsid w:val="003D15C9"/>
    <w:rsid w:val="00435A25"/>
    <w:rsid w:val="004C3AD1"/>
    <w:rsid w:val="004E0C80"/>
    <w:rsid w:val="0052062F"/>
    <w:rsid w:val="0053359B"/>
    <w:rsid w:val="00536B6A"/>
    <w:rsid w:val="00574BAC"/>
    <w:rsid w:val="00633A59"/>
    <w:rsid w:val="00645D78"/>
    <w:rsid w:val="00681A10"/>
    <w:rsid w:val="006E7AE1"/>
    <w:rsid w:val="00717E47"/>
    <w:rsid w:val="007240B1"/>
    <w:rsid w:val="00737519"/>
    <w:rsid w:val="007410EF"/>
    <w:rsid w:val="00764E1E"/>
    <w:rsid w:val="00791944"/>
    <w:rsid w:val="007D2745"/>
    <w:rsid w:val="007E4C2C"/>
    <w:rsid w:val="008023A4"/>
    <w:rsid w:val="00841809"/>
    <w:rsid w:val="00854DB1"/>
    <w:rsid w:val="008947B2"/>
    <w:rsid w:val="008B15D0"/>
    <w:rsid w:val="008B5BB2"/>
    <w:rsid w:val="008C3AF2"/>
    <w:rsid w:val="0092058A"/>
    <w:rsid w:val="00921B3C"/>
    <w:rsid w:val="009270F2"/>
    <w:rsid w:val="009308CE"/>
    <w:rsid w:val="00953577"/>
    <w:rsid w:val="00953DE2"/>
    <w:rsid w:val="00962673"/>
    <w:rsid w:val="00990938"/>
    <w:rsid w:val="009970A6"/>
    <w:rsid w:val="009A0793"/>
    <w:rsid w:val="009A60EB"/>
    <w:rsid w:val="009B3CD9"/>
    <w:rsid w:val="009D64C4"/>
    <w:rsid w:val="009E1A88"/>
    <w:rsid w:val="009F7FA6"/>
    <w:rsid w:val="00A4175B"/>
    <w:rsid w:val="00A52C54"/>
    <w:rsid w:val="00A56449"/>
    <w:rsid w:val="00A96175"/>
    <w:rsid w:val="00B1723D"/>
    <w:rsid w:val="00B33922"/>
    <w:rsid w:val="00B51D40"/>
    <w:rsid w:val="00B84CC2"/>
    <w:rsid w:val="00B8502A"/>
    <w:rsid w:val="00B85112"/>
    <w:rsid w:val="00BA6326"/>
    <w:rsid w:val="00C17557"/>
    <w:rsid w:val="00C22744"/>
    <w:rsid w:val="00C77A7F"/>
    <w:rsid w:val="00C8596E"/>
    <w:rsid w:val="00C86B6B"/>
    <w:rsid w:val="00CA0906"/>
    <w:rsid w:val="00CA488A"/>
    <w:rsid w:val="00D71624"/>
    <w:rsid w:val="00D80452"/>
    <w:rsid w:val="00DA02DD"/>
    <w:rsid w:val="00DE3BCE"/>
    <w:rsid w:val="00E2427C"/>
    <w:rsid w:val="00E247D0"/>
    <w:rsid w:val="00E31FD4"/>
    <w:rsid w:val="00E37606"/>
    <w:rsid w:val="00E41F1A"/>
    <w:rsid w:val="00E80159"/>
    <w:rsid w:val="00E807A1"/>
    <w:rsid w:val="00E8428D"/>
    <w:rsid w:val="00EB411B"/>
    <w:rsid w:val="00EC2D19"/>
    <w:rsid w:val="00F015AF"/>
    <w:rsid w:val="00F31233"/>
    <w:rsid w:val="00F4018E"/>
    <w:rsid w:val="00FD7E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E4AB1"/>
  </w:style>
  <w:style w:type="paragraph" w:styleId="Prrafodelista">
    <w:name w:val="List Paragraph"/>
    <w:basedOn w:val="Normal"/>
    <w:uiPriority w:val="34"/>
    <w:qFormat/>
    <w:rsid w:val="00C77A7F"/>
    <w:pPr>
      <w:ind w:left="720"/>
      <w:contextualSpacing/>
    </w:pPr>
  </w:style>
  <w:style w:type="paragraph" w:styleId="Encabezado">
    <w:name w:val="header"/>
    <w:basedOn w:val="Normal"/>
    <w:link w:val="EncabezadoCar"/>
    <w:uiPriority w:val="99"/>
    <w:unhideWhenUsed/>
    <w:rsid w:val="009308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8CE"/>
  </w:style>
  <w:style w:type="paragraph" w:styleId="Piedepgina">
    <w:name w:val="footer"/>
    <w:basedOn w:val="Normal"/>
    <w:link w:val="PiedepginaCar"/>
    <w:uiPriority w:val="99"/>
    <w:unhideWhenUsed/>
    <w:rsid w:val="009308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8CE"/>
  </w:style>
  <w:style w:type="table" w:styleId="Tablaconcuadrcula">
    <w:name w:val="Table Grid"/>
    <w:basedOn w:val="Tablanormal"/>
    <w:uiPriority w:val="59"/>
    <w:rsid w:val="00073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Tablanormal"/>
    <w:uiPriority w:val="43"/>
    <w:rsid w:val="0007339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deglobo">
    <w:name w:val="Balloon Text"/>
    <w:basedOn w:val="Normal"/>
    <w:link w:val="TextodegloboCar"/>
    <w:uiPriority w:val="99"/>
    <w:semiHidden/>
    <w:unhideWhenUsed/>
    <w:rsid w:val="00854D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4DB1"/>
    <w:rPr>
      <w:rFonts w:ascii="Segoe UI" w:hAnsi="Segoe UI" w:cs="Segoe UI"/>
      <w:sz w:val="18"/>
      <w:szCs w:val="18"/>
    </w:rPr>
  </w:style>
  <w:style w:type="paragraph" w:customStyle="1" w:styleId="Default">
    <w:name w:val="Default"/>
    <w:rsid w:val="003A2B53"/>
    <w:pPr>
      <w:autoSpaceDE w:val="0"/>
      <w:autoSpaceDN w:val="0"/>
      <w:adjustRightInd w:val="0"/>
      <w:spacing w:after="0" w:line="240" w:lineRule="auto"/>
    </w:pPr>
    <w:rPr>
      <w:rFonts w:ascii="Arial" w:eastAsia="Calibri" w:hAnsi="Arial" w:cs="Arial"/>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E4AB1"/>
  </w:style>
  <w:style w:type="paragraph" w:styleId="Prrafodelista">
    <w:name w:val="List Paragraph"/>
    <w:basedOn w:val="Normal"/>
    <w:uiPriority w:val="34"/>
    <w:qFormat/>
    <w:rsid w:val="00C77A7F"/>
    <w:pPr>
      <w:ind w:left="720"/>
      <w:contextualSpacing/>
    </w:pPr>
  </w:style>
  <w:style w:type="paragraph" w:styleId="Encabezado">
    <w:name w:val="header"/>
    <w:basedOn w:val="Normal"/>
    <w:link w:val="EncabezadoCar"/>
    <w:uiPriority w:val="99"/>
    <w:unhideWhenUsed/>
    <w:rsid w:val="009308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8CE"/>
  </w:style>
  <w:style w:type="paragraph" w:styleId="Piedepgina">
    <w:name w:val="footer"/>
    <w:basedOn w:val="Normal"/>
    <w:link w:val="PiedepginaCar"/>
    <w:uiPriority w:val="99"/>
    <w:unhideWhenUsed/>
    <w:rsid w:val="009308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8CE"/>
  </w:style>
  <w:style w:type="table" w:styleId="Tablaconcuadrcula">
    <w:name w:val="Table Grid"/>
    <w:basedOn w:val="Tablanormal"/>
    <w:uiPriority w:val="59"/>
    <w:rsid w:val="00073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Tablanormal"/>
    <w:uiPriority w:val="43"/>
    <w:rsid w:val="0007339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deglobo">
    <w:name w:val="Balloon Text"/>
    <w:basedOn w:val="Normal"/>
    <w:link w:val="TextodegloboCar"/>
    <w:uiPriority w:val="99"/>
    <w:semiHidden/>
    <w:unhideWhenUsed/>
    <w:rsid w:val="00854D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4DB1"/>
    <w:rPr>
      <w:rFonts w:ascii="Segoe UI" w:hAnsi="Segoe UI" w:cs="Segoe UI"/>
      <w:sz w:val="18"/>
      <w:szCs w:val="18"/>
    </w:rPr>
  </w:style>
  <w:style w:type="paragraph" w:customStyle="1" w:styleId="Default">
    <w:name w:val="Default"/>
    <w:rsid w:val="003A2B53"/>
    <w:pPr>
      <w:autoSpaceDE w:val="0"/>
      <w:autoSpaceDN w:val="0"/>
      <w:adjustRightInd w:val="0"/>
      <w:spacing w:after="0" w:line="240" w:lineRule="auto"/>
    </w:pPr>
    <w:rPr>
      <w:rFonts w:ascii="Arial" w:eastAsia="Calibri"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8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3645</Words>
  <Characters>20050</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 Social</dc:creator>
  <cp:lastModifiedBy>Presidencia</cp:lastModifiedBy>
  <cp:revision>2</cp:revision>
  <cp:lastPrinted>2017-07-12T18:21:00Z</cp:lastPrinted>
  <dcterms:created xsi:type="dcterms:W3CDTF">2017-08-25T17:11:00Z</dcterms:created>
  <dcterms:modified xsi:type="dcterms:W3CDTF">2017-08-25T17:11:00Z</dcterms:modified>
</cp:coreProperties>
</file>