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BD" w:rsidRDefault="000938BD" w:rsidP="000938BD">
      <w:pPr>
        <w:textAlignment w:val="baseline"/>
        <w:rPr>
          <w:rFonts w:ascii="inherit" w:hAnsi="inherit" w:cs="Tahoma"/>
          <w:b/>
          <w:bCs/>
          <w:color w:val="333333"/>
          <w:sz w:val="18"/>
          <w:szCs w:val="18"/>
        </w:rPr>
      </w:pPr>
      <w:r>
        <w:rPr>
          <w:rFonts w:ascii="inherit" w:hAnsi="inherit" w:cs="Tahoma"/>
          <w:b/>
          <w:bCs/>
          <w:color w:val="333333"/>
          <w:sz w:val="32"/>
          <w:szCs w:val="18"/>
        </w:rPr>
        <w:t xml:space="preserve">     </w:t>
      </w:r>
      <w:r w:rsidRPr="00F4332F">
        <w:rPr>
          <w:rFonts w:ascii="inherit" w:hAnsi="inherit" w:cs="Tahoma"/>
          <w:b/>
          <w:bCs/>
          <w:color w:val="333333"/>
          <w:sz w:val="32"/>
          <w:szCs w:val="18"/>
        </w:rPr>
        <w:t> </w:t>
      </w:r>
      <w:r w:rsidR="00045536">
        <w:rPr>
          <w:rFonts w:ascii="inherit" w:hAnsi="inherit" w:cs="Tahoma"/>
          <w:b/>
          <w:bCs/>
          <w:color w:val="333333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MANUAL DE ORGANIZACION."/>
          </v:shape>
        </w:pict>
      </w:r>
    </w:p>
    <w:p w:rsidR="000938BD" w:rsidRPr="00C12EC2" w:rsidRDefault="000938BD" w:rsidP="000938BD">
      <w:pPr>
        <w:textAlignment w:val="baseline"/>
        <w:rPr>
          <w:rFonts w:ascii="inherit" w:hAnsi="inherit" w:cs="Tahoma"/>
          <w:b/>
          <w:bCs/>
          <w:color w:val="333333"/>
          <w:sz w:val="24"/>
          <w:szCs w:val="18"/>
        </w:rPr>
      </w:pPr>
      <w:r>
        <w:rPr>
          <w:rFonts w:ascii="inherit" w:hAnsi="inherit" w:cs="Tahoma"/>
          <w:b/>
          <w:bCs/>
          <w:color w:val="333333"/>
          <w:sz w:val="24"/>
          <w:szCs w:val="18"/>
        </w:rPr>
        <w:t xml:space="preserve">           </w:t>
      </w:r>
      <w:r w:rsidRPr="00C0758D">
        <w:rPr>
          <w:rFonts w:ascii="inherit" w:hAnsi="inherit" w:cs="Tahoma"/>
          <w:b/>
          <w:bCs/>
          <w:color w:val="333333"/>
          <w:sz w:val="24"/>
          <w:szCs w:val="18"/>
        </w:rPr>
        <w:t>SISTEMA DIF TECHALUTA</w:t>
      </w:r>
    </w:p>
    <w:p w:rsidR="000938BD" w:rsidRPr="008B0C91" w:rsidRDefault="000938BD" w:rsidP="000938BD">
      <w:pPr>
        <w:jc w:val="both"/>
        <w:textAlignment w:val="baseline"/>
        <w:rPr>
          <w:rFonts w:cs="Tahoma"/>
          <w:b/>
          <w:bCs/>
          <w:color w:val="333333"/>
        </w:rPr>
      </w:pPr>
      <w:r w:rsidRPr="008B0C91">
        <w:rPr>
          <w:rFonts w:cs="Tahoma"/>
          <w:b/>
          <w:bCs/>
          <w:color w:val="333333"/>
        </w:rPr>
        <w:t xml:space="preserve">Estimados habitantes de </w:t>
      </w:r>
      <w:proofErr w:type="spellStart"/>
      <w:r w:rsidRPr="008B0C91">
        <w:rPr>
          <w:rFonts w:cs="Tahoma"/>
          <w:b/>
          <w:bCs/>
          <w:color w:val="333333"/>
        </w:rPr>
        <w:t>Techaluta</w:t>
      </w:r>
      <w:proofErr w:type="spellEnd"/>
      <w:r w:rsidRPr="008B0C91">
        <w:rPr>
          <w:rFonts w:cs="Tahoma"/>
          <w:b/>
          <w:bCs/>
          <w:color w:val="333333"/>
        </w:rPr>
        <w:t xml:space="preserve"> de Montenegro sabemos que las condiciones actuales son difíciles, la crisis económica y social ha rebasado muchas de las expectativas que todos teníamos sobre el  nuevo milenio,</w:t>
      </w:r>
      <w:r w:rsidR="008B0C91">
        <w:rPr>
          <w:rFonts w:cs="Tahoma"/>
          <w:b/>
          <w:bCs/>
          <w:color w:val="333333"/>
        </w:rPr>
        <w:t xml:space="preserve"> </w:t>
      </w:r>
      <w:r w:rsidRPr="008B0C91">
        <w:rPr>
          <w:rFonts w:cs="Tahoma"/>
          <w:b/>
          <w:bCs/>
          <w:color w:val="333333"/>
        </w:rPr>
        <w:t>de tal manera que en el tiempo que lleva trabajando la actual administración, nos hemos esforzado por contribuir significativamente en la lucha emprendida por el Gobierno Municipal contra la pobreza y la marginación en que vive nuestra gente.</w:t>
      </w:r>
    </w:p>
    <w:p w:rsidR="000938BD" w:rsidRPr="008B0C91" w:rsidRDefault="000938BD" w:rsidP="000938BD">
      <w:pPr>
        <w:jc w:val="both"/>
        <w:textAlignment w:val="baseline"/>
        <w:rPr>
          <w:rFonts w:cs="Tahoma"/>
          <w:b/>
          <w:bCs/>
          <w:color w:val="333333"/>
        </w:rPr>
      </w:pPr>
      <w:r w:rsidRPr="008B0C91">
        <w:rPr>
          <w:rFonts w:cs="Tahoma"/>
          <w:b/>
          <w:bCs/>
          <w:color w:val="333333"/>
        </w:rPr>
        <w:t>Los logros obtenidos son motivo de orgullo personal de su servidora y de todo el personal del DIF. Quienes con verdadera  dedicación  sentido de responsabilida</w:t>
      </w:r>
      <w:bookmarkStart w:id="0" w:name="_GoBack"/>
      <w:bookmarkEnd w:id="0"/>
      <w:r w:rsidRPr="008B0C91">
        <w:rPr>
          <w:rFonts w:cs="Tahoma"/>
          <w:b/>
          <w:bCs/>
          <w:color w:val="333333"/>
        </w:rPr>
        <w:t xml:space="preserve">d han hecho posible la formación de un gran equipo de trabajo y una gran labor hacia las personas </w:t>
      </w:r>
      <w:r w:rsidR="008B0C91" w:rsidRPr="008B0C91">
        <w:rPr>
          <w:rFonts w:cs="Tahoma"/>
          <w:b/>
          <w:bCs/>
          <w:color w:val="333333"/>
        </w:rPr>
        <w:t>más</w:t>
      </w:r>
      <w:r w:rsidRPr="008B0C91">
        <w:rPr>
          <w:rFonts w:cs="Tahoma"/>
          <w:b/>
          <w:bCs/>
          <w:color w:val="333333"/>
        </w:rPr>
        <w:t xml:space="preserve"> necesitadas y vulnerables.</w:t>
      </w:r>
    </w:p>
    <w:p w:rsidR="000938BD" w:rsidRPr="008B0C91" w:rsidRDefault="000938BD" w:rsidP="000938BD">
      <w:pPr>
        <w:jc w:val="both"/>
        <w:textAlignment w:val="baseline"/>
        <w:rPr>
          <w:rFonts w:cs="Tahoma"/>
          <w:b/>
          <w:bCs/>
          <w:color w:val="333333"/>
        </w:rPr>
      </w:pPr>
      <w:r w:rsidRPr="008B0C91">
        <w:rPr>
          <w:rFonts w:cs="Tahoma"/>
          <w:b/>
          <w:bCs/>
          <w:color w:val="333333"/>
        </w:rPr>
        <w:t>Por tal motivo, este manual avala que el Sistema  para el Desarrollo Integral de la Familia es una organización preocupada  en el desempeño y engrandecimiento de la sociedad, siendo su principal objetivo el aprovechamiento de los recursos, tanto materiales como humanos, para lograr la sana convivencia social; haciendo todo lo posible para que las personas cuenten con los mejores servicios.</w:t>
      </w:r>
    </w:p>
    <w:p w:rsidR="000938BD" w:rsidRPr="008B0C91" w:rsidRDefault="000938BD" w:rsidP="000938BD">
      <w:pPr>
        <w:jc w:val="both"/>
        <w:textAlignment w:val="baseline"/>
        <w:rPr>
          <w:rFonts w:cs="Tahoma"/>
          <w:b/>
          <w:bCs/>
          <w:color w:val="333333"/>
        </w:rPr>
      </w:pPr>
      <w:r w:rsidRPr="008B0C91">
        <w:rPr>
          <w:rFonts w:cs="Tahoma"/>
          <w:b/>
          <w:bCs/>
          <w:color w:val="333333"/>
        </w:rPr>
        <w:t>Con esto podremos aspirar a</w:t>
      </w:r>
      <w:r w:rsidR="008B0C91">
        <w:rPr>
          <w:rFonts w:cs="Tahoma"/>
          <w:b/>
          <w:bCs/>
          <w:color w:val="333333"/>
        </w:rPr>
        <w:t xml:space="preserve"> </w:t>
      </w:r>
      <w:r w:rsidRPr="008B0C91">
        <w:rPr>
          <w:rFonts w:cs="Tahoma"/>
          <w:b/>
          <w:bCs/>
          <w:color w:val="333333"/>
        </w:rPr>
        <w:t>ser una institución capaz de identificar e interpretar  las necesidades más urgentes de la población y darles la debida solución con la mayor  rapidez, logrando un nuevo panorama en la sociedad.</w:t>
      </w:r>
    </w:p>
    <w:p w:rsidR="000938BD" w:rsidRPr="008B0C91" w:rsidRDefault="000938BD" w:rsidP="000938BD">
      <w:pPr>
        <w:jc w:val="both"/>
        <w:textAlignment w:val="baseline"/>
        <w:rPr>
          <w:rFonts w:cs="Tahoma"/>
          <w:b/>
          <w:bCs/>
          <w:color w:val="333333"/>
        </w:rPr>
      </w:pPr>
      <w:r w:rsidRPr="008B0C91">
        <w:rPr>
          <w:rFonts w:cs="Tahoma"/>
          <w:b/>
          <w:bCs/>
          <w:color w:val="333333"/>
        </w:rPr>
        <w:t>Basándonos la estructura y organización adecuada; marcando una planeación  parámetros administrativos de alto nivel reflejados en nuestra misión, visión, organigrama y funciones operativas, todo adecuado para mejor rendimiento institucional.</w:t>
      </w:r>
    </w:p>
    <w:p w:rsidR="000938BD" w:rsidRPr="008B0C91" w:rsidRDefault="000938BD" w:rsidP="000938BD">
      <w:pPr>
        <w:jc w:val="both"/>
        <w:textAlignment w:val="baseline"/>
        <w:rPr>
          <w:rFonts w:cs="Tahoma"/>
          <w:b/>
          <w:bCs/>
          <w:color w:val="333333"/>
        </w:rPr>
      </w:pPr>
      <w:r w:rsidRPr="008B0C91">
        <w:rPr>
          <w:rFonts w:cs="Tahoma"/>
          <w:b/>
          <w:bCs/>
          <w:color w:val="333333"/>
        </w:rPr>
        <w:t xml:space="preserve">Estamos trabajando sin descanso para hacer en </w:t>
      </w:r>
      <w:proofErr w:type="spellStart"/>
      <w:r w:rsidRPr="008B0C91">
        <w:rPr>
          <w:rFonts w:cs="Tahoma"/>
          <w:b/>
          <w:bCs/>
          <w:color w:val="333333"/>
        </w:rPr>
        <w:t>Techaluta</w:t>
      </w:r>
      <w:proofErr w:type="spellEnd"/>
      <w:r w:rsidRPr="008B0C91">
        <w:rPr>
          <w:rFonts w:cs="Tahoma"/>
          <w:b/>
          <w:bCs/>
          <w:color w:val="333333"/>
        </w:rPr>
        <w:t xml:space="preserve"> de Montenegro un Gobierno distin</w:t>
      </w:r>
      <w:r w:rsidR="008B0C91">
        <w:rPr>
          <w:rFonts w:cs="Tahoma"/>
          <w:b/>
          <w:bCs/>
          <w:color w:val="333333"/>
        </w:rPr>
        <w:t>t</w:t>
      </w:r>
      <w:r w:rsidRPr="008B0C91">
        <w:rPr>
          <w:rFonts w:cs="Tahoma"/>
          <w:b/>
          <w:bCs/>
          <w:color w:val="333333"/>
        </w:rPr>
        <w:t>o,</w:t>
      </w:r>
      <w:r w:rsidR="008B0C91">
        <w:rPr>
          <w:rFonts w:cs="Tahoma"/>
          <w:b/>
          <w:bCs/>
          <w:color w:val="333333"/>
        </w:rPr>
        <w:t xml:space="preserve"> </w:t>
      </w:r>
      <w:r w:rsidRPr="008B0C91">
        <w:rPr>
          <w:rFonts w:cs="Tahoma"/>
          <w:b/>
          <w:bCs/>
          <w:color w:val="333333"/>
        </w:rPr>
        <w:t>que promueva un verdadero estado social de derecho, en el que los ciudadanos tengan igualdad de oportunidades ,en el que todos y todas podamos vivir con dignidad  y con su apoyo estamos seguros que lo habremos de lograrlo.</w:t>
      </w:r>
    </w:p>
    <w:p w:rsidR="000938BD" w:rsidRDefault="000938BD" w:rsidP="000938BD">
      <w:pPr>
        <w:jc w:val="center"/>
        <w:textAlignment w:val="baseline"/>
        <w:rPr>
          <w:rFonts w:ascii="inherit" w:hAnsi="inherit" w:cs="Tahoma"/>
          <w:b/>
          <w:bCs/>
          <w:color w:val="333333"/>
          <w:sz w:val="20"/>
          <w:szCs w:val="18"/>
        </w:rPr>
      </w:pPr>
      <w:r>
        <w:rPr>
          <w:rFonts w:ascii="inherit" w:hAnsi="inherit" w:cs="Tahoma"/>
          <w:b/>
          <w:bCs/>
          <w:color w:val="333333"/>
          <w:sz w:val="20"/>
          <w:szCs w:val="18"/>
        </w:rPr>
        <w:t xml:space="preserve">Sra. ELDA GISELA CORTES </w:t>
      </w:r>
      <w:proofErr w:type="spellStart"/>
      <w:r>
        <w:rPr>
          <w:rFonts w:ascii="inherit" w:hAnsi="inherit" w:cs="Tahoma"/>
          <w:b/>
          <w:bCs/>
          <w:color w:val="333333"/>
          <w:sz w:val="20"/>
          <w:szCs w:val="18"/>
        </w:rPr>
        <w:t>CORTES</w:t>
      </w:r>
      <w:proofErr w:type="spellEnd"/>
    </w:p>
    <w:p w:rsidR="000938BD" w:rsidRPr="00C0758D" w:rsidRDefault="000938BD" w:rsidP="000938BD">
      <w:pPr>
        <w:jc w:val="center"/>
        <w:textAlignment w:val="baseline"/>
        <w:rPr>
          <w:rFonts w:ascii="inherit" w:hAnsi="inherit" w:cs="Tahoma"/>
          <w:b/>
          <w:bCs/>
          <w:color w:val="333333"/>
          <w:sz w:val="20"/>
          <w:szCs w:val="18"/>
        </w:rPr>
      </w:pPr>
      <w:r>
        <w:rPr>
          <w:rFonts w:ascii="inherit" w:hAnsi="inherit" w:cs="Tahoma"/>
          <w:b/>
          <w:bCs/>
          <w:color w:val="333333"/>
          <w:sz w:val="20"/>
          <w:szCs w:val="18"/>
        </w:rPr>
        <w:t>PRESIDENTA</w:t>
      </w:r>
    </w:p>
    <w:p w:rsidR="000938BD" w:rsidRPr="008E747D" w:rsidRDefault="000938BD" w:rsidP="000938BD">
      <w:pPr>
        <w:jc w:val="both"/>
        <w:textAlignment w:val="baseline"/>
        <w:rPr>
          <w:rFonts w:cs="Tahoma"/>
          <w:bCs/>
          <w:color w:val="333333"/>
        </w:rPr>
      </w:pPr>
      <w:r w:rsidRPr="008E747D">
        <w:rPr>
          <w:rFonts w:cs="Tahoma"/>
          <w:bCs/>
          <w:color w:val="333333"/>
        </w:rPr>
        <w:t xml:space="preserve">Es responsabilidad del titular de la dependencia la expedición del Manual de Organización, por lo que se emite este manual que documenta la organización actual del Sistema DIF </w:t>
      </w:r>
      <w:proofErr w:type="spellStart"/>
      <w:r w:rsidRPr="008E747D">
        <w:rPr>
          <w:rFonts w:cs="Tahoma"/>
          <w:bCs/>
          <w:color w:val="333333"/>
        </w:rPr>
        <w:t>Techaluta</w:t>
      </w:r>
      <w:proofErr w:type="spellEnd"/>
      <w:r w:rsidRPr="008E747D">
        <w:rPr>
          <w:rFonts w:cs="Tahoma"/>
          <w:bCs/>
          <w:color w:val="333333"/>
        </w:rPr>
        <w:t xml:space="preserve"> presentando de manera general la normatividad, estructura orgánica, organigrama, atribuciones, funciones, procedimientos y servicios que le permitan cumplir con los objetivos del Plan Municipal de Desarrollo.</w:t>
      </w:r>
    </w:p>
    <w:p w:rsidR="000938BD" w:rsidRPr="00E1758A" w:rsidRDefault="000938BD" w:rsidP="000938BD">
      <w:pPr>
        <w:jc w:val="both"/>
        <w:textAlignment w:val="baseline"/>
        <w:rPr>
          <w:rFonts w:ascii="inherit" w:hAnsi="inherit" w:cs="Tahoma"/>
          <w:b/>
          <w:bCs/>
          <w:color w:val="333333"/>
        </w:rPr>
      </w:pPr>
      <w:r w:rsidRPr="008E747D">
        <w:rPr>
          <w:rFonts w:cs="Tahoma"/>
          <w:bCs/>
          <w:color w:val="333333"/>
        </w:rPr>
        <w:lastRenderedPageBreak/>
        <w:t xml:space="preserve">El presente Manual quedara al resguardo del Sistema DIF </w:t>
      </w:r>
      <w:proofErr w:type="spellStart"/>
      <w:r w:rsidRPr="008E747D">
        <w:rPr>
          <w:rFonts w:cs="Tahoma"/>
          <w:bCs/>
          <w:color w:val="333333"/>
        </w:rPr>
        <w:t>Techaluta</w:t>
      </w:r>
      <w:proofErr w:type="spellEnd"/>
      <w:r w:rsidRPr="008E747D">
        <w:rPr>
          <w:rFonts w:cs="Tahoma"/>
          <w:bCs/>
          <w:color w:val="333333"/>
        </w:rPr>
        <w:t>; las revisiones y actualizaciones se harán anualmente, de requerirse antes de lo señalado, se deberán solicitar</w:t>
      </w:r>
      <w:r>
        <w:rPr>
          <w:rFonts w:ascii="inherit" w:hAnsi="inherit" w:cs="Tahoma"/>
          <w:b/>
          <w:bCs/>
          <w:color w:val="333333"/>
        </w:rPr>
        <w:t xml:space="preserve"> al Patronato o en su caso a la Dirección General, con su respectiva justificación, previa </w:t>
      </w:r>
      <w:r>
        <w:rPr>
          <w:rFonts w:ascii="inherit" w:hAnsi="inherit" w:cs="Tahoma" w:hint="eastAsia"/>
          <w:b/>
          <w:bCs/>
          <w:color w:val="333333"/>
        </w:rPr>
        <w:t>autorización</w:t>
      </w:r>
      <w:r>
        <w:rPr>
          <w:rFonts w:ascii="inherit" w:hAnsi="inherit" w:cs="Tahoma"/>
          <w:b/>
          <w:bCs/>
          <w:color w:val="333333"/>
        </w:rPr>
        <w:t xml:space="preserve"> del titular de la dependencia</w:t>
      </w:r>
    </w:p>
    <w:p w:rsidR="000938BD" w:rsidRPr="00E1758A" w:rsidRDefault="000938BD" w:rsidP="000938BD">
      <w:pPr>
        <w:textAlignment w:val="baseline"/>
        <w:rPr>
          <w:rFonts w:ascii="inherit" w:hAnsi="inherit" w:cs="Tahoma"/>
          <w:b/>
          <w:bCs/>
          <w:color w:val="333333"/>
        </w:rPr>
      </w:pP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color w:val="333333"/>
          <w:sz w:val="18"/>
          <w:szCs w:val="18"/>
        </w:rPr>
        <w:t xml:space="preserve">                                </w:t>
      </w:r>
      <w:r w:rsidR="00045536">
        <w:rPr>
          <w:rFonts w:ascii="inherit" w:hAnsi="inherit" w:cs="Tahoma"/>
          <w:color w:val="333333"/>
          <w:sz w:val="18"/>
          <w:szCs w:val="18"/>
        </w:rPr>
        <w:pict>
          <v:shape id="_x0000_i1026" type="#_x0000_t136" style="width:327.75pt;height:33.75pt" fillcolor="#06c" strokecolor="#9cf" strokeweight="1.5pt">
            <v:shadow on="t" color="#900"/>
            <v:textpath style="font-family:&quot;Impact&quot;;v-text-kern:t" trim="t" fitpath="t" string="MISION Y VISION DEL DIF TECHALUTA"/>
          </v:shape>
        </w:pict>
      </w:r>
    </w:p>
    <w:p w:rsidR="000938BD" w:rsidRPr="008E747D" w:rsidRDefault="000938BD" w:rsidP="000938BD">
      <w:pPr>
        <w:pStyle w:val="NormalWeb"/>
        <w:spacing w:before="0" w:beforeAutospacing="0" w:after="0" w:afterAutospacing="0" w:line="340" w:lineRule="atLeast"/>
        <w:jc w:val="both"/>
        <w:textAlignment w:val="baseline"/>
        <w:rPr>
          <w:rFonts w:asciiTheme="minorHAnsi" w:hAnsiTheme="minorHAnsi" w:cs="Tahoma"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color w:val="333333"/>
          <w:sz w:val="22"/>
          <w:szCs w:val="22"/>
        </w:rPr>
        <w:t>Es muy importante el conocer, comprender y contribuir a que la misión y visión institucional se fortalezcan a través de cada uno de los servidores Públicos que integran el DIF Municipal, por  que a continuación se presentan a fin de unificar nuestra ausencia y compromiso con los ciudadanos.</w:t>
      </w: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color w:val="333333"/>
          <w:sz w:val="18"/>
          <w:szCs w:val="18"/>
        </w:rPr>
        <w:t xml:space="preserve">                                                                                </w:t>
      </w:r>
      <w:r w:rsidR="00045536">
        <w:rPr>
          <w:rFonts w:ascii="inherit" w:hAnsi="inherit" w:cs="Tahoma"/>
          <w:color w:val="333333"/>
          <w:sz w:val="18"/>
          <w:szCs w:val="18"/>
        </w:rPr>
        <w:pict>
          <v:shape id="_x0000_i1027" type="#_x0000_t136" style="width:127.5pt;height:41.25pt" fillcolor="#369" stroked="f">
            <v:shadow on="t" color="#b2b2b2" opacity="52429f" offset="3pt"/>
            <v:textpath style="font-family:&quot;Times New Roman&quot;;v-text-kern:t" trim="t" fitpath="t" string="MISION"/>
          </v:shape>
        </w:pict>
      </w:r>
    </w:p>
    <w:p w:rsidR="000938BD" w:rsidRDefault="00045536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noProof/>
          <w:color w:val="4F81BD" w:themeColor="accent1"/>
          <w:sz w:val="18"/>
          <w:szCs w:val="1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1" type="#_x0000_t90" style="position:absolute;margin-left:232.15pt;margin-top:3.8pt;width:26.5pt;height:25.85pt;z-index:251665408"/>
        </w:pict>
      </w:r>
    </w:p>
    <w:p w:rsidR="000938BD" w:rsidRPr="008E747D" w:rsidRDefault="00045536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18"/>
          <w:szCs w:val="18"/>
        </w:rPr>
      </w:pPr>
      <w:r w:rsidRPr="008E747D">
        <w:rPr>
          <w:rFonts w:asciiTheme="minorHAnsi" w:hAnsiTheme="minorHAnsi" w:cs="Tahoma"/>
          <w:b/>
          <w:noProof/>
          <w:color w:val="333333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4.3pt;margin-top:16.7pt;width:0;height:132.45pt;z-index:251663360" o:connectortype="straight"/>
        </w:pict>
      </w:r>
      <w:r w:rsidRPr="008E747D">
        <w:rPr>
          <w:rFonts w:asciiTheme="minorHAnsi" w:hAnsiTheme="minorHAnsi" w:cs="Tahoma"/>
          <w:b/>
          <w:noProof/>
          <w:color w:val="333333"/>
          <w:sz w:val="18"/>
          <w:szCs w:val="18"/>
        </w:rPr>
        <w:pict>
          <v:shape id="_x0000_s1028" type="#_x0000_t32" style="position:absolute;left:0;text-align:left;margin-left:-2.2pt;margin-top:16.7pt;width:386.5pt;height:0;z-index:251662336" o:connectortype="straight"/>
        </w:pict>
      </w:r>
      <w:r w:rsidRPr="008E747D">
        <w:rPr>
          <w:rFonts w:asciiTheme="minorHAnsi" w:hAnsiTheme="minorHAnsi" w:cs="Tahoma"/>
          <w:b/>
          <w:noProof/>
          <w:color w:val="333333"/>
          <w:sz w:val="18"/>
          <w:szCs w:val="18"/>
        </w:rPr>
        <w:pict>
          <v:shape id="_x0000_s1027" type="#_x0000_t32" style="position:absolute;left:0;text-align:left;margin-left:-4.2pt;margin-top:16.7pt;width:5.4pt;height:0;flip:x;z-index:251661312" o:connectortype="straight"/>
        </w:pict>
      </w:r>
      <w:r w:rsidRPr="008E747D">
        <w:rPr>
          <w:rFonts w:asciiTheme="minorHAnsi" w:hAnsiTheme="minorHAnsi" w:cs="Tahoma"/>
          <w:b/>
          <w:noProof/>
          <w:color w:val="333333"/>
          <w:sz w:val="18"/>
          <w:szCs w:val="18"/>
        </w:rPr>
        <w:pict>
          <v:shape id="_x0000_s1026" type="#_x0000_t32" style="position:absolute;left:0;text-align:left;margin-left:-4.2pt;margin-top:16.7pt;width:2pt;height:132.45pt;z-index:251658240" o:connectortype="straight"/>
        </w:pict>
      </w:r>
      <w:r w:rsidR="000938BD" w:rsidRPr="008E747D">
        <w:rPr>
          <w:rFonts w:asciiTheme="minorHAnsi" w:hAnsiTheme="minorHAnsi" w:cs="Tahoma"/>
          <w:b/>
          <w:color w:val="333333"/>
          <w:sz w:val="18"/>
          <w:szCs w:val="18"/>
        </w:rPr>
        <w:t>Diseñar y aplicar Programas de Asistencia Social Pública que promuevan el mejoramiento de las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18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18"/>
          <w:szCs w:val="18"/>
        </w:rPr>
        <w:t>Condiciones de la vida, tanto de las personas como de las familias y comunidades del municipio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18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18"/>
          <w:szCs w:val="18"/>
        </w:rPr>
        <w:t xml:space="preserve">De </w:t>
      </w:r>
      <w:proofErr w:type="spellStart"/>
      <w:r w:rsidRPr="008E747D">
        <w:rPr>
          <w:rFonts w:asciiTheme="minorHAnsi" w:hAnsiTheme="minorHAnsi" w:cs="Tahoma"/>
          <w:b/>
          <w:color w:val="333333"/>
          <w:sz w:val="18"/>
          <w:szCs w:val="18"/>
        </w:rPr>
        <w:t>Techaluta</w:t>
      </w:r>
      <w:proofErr w:type="spellEnd"/>
      <w:r w:rsidRPr="008E747D">
        <w:rPr>
          <w:rFonts w:asciiTheme="minorHAnsi" w:hAnsiTheme="minorHAnsi" w:cs="Tahoma"/>
          <w:b/>
          <w:color w:val="333333"/>
          <w:sz w:val="18"/>
          <w:szCs w:val="18"/>
        </w:rPr>
        <w:t xml:space="preserve"> de Montenegro </w:t>
      </w:r>
      <w:r w:rsidR="008E747D">
        <w:rPr>
          <w:rFonts w:asciiTheme="minorHAnsi" w:hAnsiTheme="minorHAnsi" w:cs="Tahoma"/>
          <w:b/>
          <w:color w:val="333333"/>
          <w:sz w:val="18"/>
          <w:szCs w:val="18"/>
        </w:rPr>
        <w:t>se en</w:t>
      </w:r>
      <w:r w:rsidRPr="008E747D">
        <w:rPr>
          <w:rFonts w:asciiTheme="minorHAnsi" w:hAnsiTheme="minorHAnsi" w:cs="Tahoma"/>
          <w:b/>
          <w:color w:val="333333"/>
          <w:sz w:val="18"/>
          <w:szCs w:val="18"/>
        </w:rPr>
        <w:t>cuentren en situación de desamparo, extrema pobreza,</w:t>
      </w:r>
    </w:p>
    <w:p w:rsidR="000938BD" w:rsidRPr="008E747D" w:rsidRDefault="008E747D" w:rsidP="000938BD">
      <w:pPr>
        <w:pStyle w:val="NormalWeb"/>
        <w:spacing w:before="0" w:beforeAutospacing="0" w:after="0" w:afterAutospacing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18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18"/>
          <w:szCs w:val="18"/>
        </w:rPr>
        <w:t>Discapacidad</w:t>
      </w:r>
      <w:r w:rsidR="000938BD" w:rsidRPr="008E747D">
        <w:rPr>
          <w:rFonts w:asciiTheme="minorHAnsi" w:hAnsiTheme="minorHAnsi" w:cs="Tahoma"/>
          <w:b/>
          <w:color w:val="333333"/>
          <w:sz w:val="18"/>
          <w:szCs w:val="18"/>
        </w:rPr>
        <w:t xml:space="preserve"> o vulnerabilidad física, psicológica y social.</w:t>
      </w: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</w:p>
    <w:p w:rsidR="000938BD" w:rsidRDefault="00045536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noProof/>
          <w:color w:val="333333"/>
          <w:sz w:val="18"/>
          <w:szCs w:val="18"/>
        </w:rPr>
        <w:pict>
          <v:shape id="_x0000_s1030" type="#_x0000_t32" style="position:absolute;margin-left:-2.2pt;margin-top:8.15pt;width:386.5pt;height:0;z-index:251664384" o:connectortype="straight"/>
        </w:pict>
      </w: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color w:val="333333"/>
          <w:sz w:val="18"/>
          <w:szCs w:val="18"/>
        </w:rPr>
        <w:t xml:space="preserve">                                                             </w:t>
      </w:r>
      <w:r w:rsidR="00045536">
        <w:rPr>
          <w:rFonts w:ascii="inherit" w:hAnsi="inherit" w:cs="Tahoma"/>
          <w:color w:val="333333"/>
          <w:sz w:val="18"/>
          <w:szCs w:val="18"/>
        </w:rPr>
        <w:pict>
          <v:shape id="_x0000_i1028" type="#_x0000_t136" style="width:121.5pt;height:41.25pt" fillcolor="#369" stroked="f">
            <v:shadow on="t" color="#b2b2b2" opacity="52429f" offset="3pt"/>
            <v:textpath style="font-family:&quot;Times New Roman&quot;;v-text-kern:t" trim="t" fitpath="t" string="VISION"/>
          </v:shape>
        </w:pict>
      </w:r>
    </w:p>
    <w:p w:rsidR="000938BD" w:rsidRDefault="00045536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noProof/>
          <w:color w:val="333333"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180.55pt;margin-top:11.5pt;width:41.4pt;height:51.65pt;z-index:2516715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color w:val="333333"/>
          <w:sz w:val="18"/>
          <w:szCs w:val="18"/>
        </w:rPr>
        <w:t xml:space="preserve">                                                             </w:t>
      </w: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</w:p>
    <w:p w:rsidR="000938BD" w:rsidRDefault="00045536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noProof/>
          <w:color w:val="333333"/>
          <w:sz w:val="18"/>
          <w:szCs w:val="18"/>
        </w:rPr>
        <w:pict>
          <v:shape id="_x0000_s1035" type="#_x0000_t32" style="position:absolute;margin-left:-17.8pt;margin-top:15.8pt;width:0;height:125.65pt;z-index:251669504" o:connectortype="straight"/>
        </w:pict>
      </w:r>
      <w:r>
        <w:rPr>
          <w:rFonts w:ascii="inherit" w:hAnsi="inherit" w:cs="Tahoma"/>
          <w:noProof/>
          <w:color w:val="333333"/>
          <w:sz w:val="18"/>
          <w:szCs w:val="18"/>
        </w:rPr>
        <w:pict>
          <v:shape id="_x0000_s1034" type="#_x0000_t32" style="position:absolute;margin-left:-17.8pt;margin-top:12.4pt;width:19pt;height:0;flip:x;z-index:251668480" o:connectortype="straight"/>
        </w:pict>
      </w:r>
      <w:r>
        <w:rPr>
          <w:rFonts w:ascii="inherit" w:hAnsi="inherit" w:cs="Tahoma"/>
          <w:noProof/>
          <w:color w:val="333333"/>
          <w:sz w:val="18"/>
          <w:szCs w:val="18"/>
        </w:rPr>
        <w:pict>
          <v:shape id="_x0000_s1033" type="#_x0000_t32" style="position:absolute;margin-left:450.85pt;margin-top:15.8pt;width:0;height:114.1pt;z-index:251667456" o:connectortype="straight"/>
        </w:pict>
      </w:r>
      <w:r>
        <w:rPr>
          <w:rFonts w:ascii="inherit" w:hAnsi="inherit" w:cs="Tahoma"/>
          <w:noProof/>
          <w:color w:val="333333"/>
          <w:sz w:val="18"/>
          <w:szCs w:val="18"/>
        </w:rPr>
        <w:pict>
          <v:shape id="_x0000_s1032" type="#_x0000_t32" style="position:absolute;margin-left:1.2pt;margin-top:11.7pt;width:449.65pt;height:.7pt;z-index:251666432" o:connectortype="straight"/>
        </w:pic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Llegar a ser una institución capaz de identificar e interpretar las necesidades más urgentes de la población para procurar cubrirlas a través de la operación de programas que logren potencializarlas capacidades de sus beneficiarios y otorgar los apoyos indispensables para responder con     eficacia y calidez a sus demandas.</w:t>
      </w:r>
    </w:p>
    <w:p w:rsidR="000938BD" w:rsidRDefault="000938BD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</w:p>
    <w:p w:rsidR="000938BD" w:rsidRDefault="00045536" w:rsidP="000938BD">
      <w:pPr>
        <w:pStyle w:val="NormalWeb"/>
        <w:spacing w:before="0" w:beforeAutospacing="0" w:after="0" w:afterAutospacing="0" w:line="340" w:lineRule="atLeast"/>
        <w:textAlignment w:val="baseline"/>
        <w:rPr>
          <w:rFonts w:ascii="inherit" w:hAnsi="inherit" w:cs="Tahoma"/>
          <w:color w:val="333333"/>
          <w:sz w:val="18"/>
          <w:szCs w:val="18"/>
        </w:rPr>
      </w:pPr>
      <w:r>
        <w:rPr>
          <w:rFonts w:ascii="inherit" w:hAnsi="inherit" w:cs="Tahoma"/>
          <w:noProof/>
          <w:color w:val="333333"/>
          <w:sz w:val="18"/>
          <w:szCs w:val="18"/>
        </w:rPr>
        <w:pict>
          <v:shape id="_x0000_s1036" type="#_x0000_t32" style="position:absolute;margin-left:-17.8pt;margin-top:7.35pt;width:468.65pt;height:4.1pt;flip:y;z-index:251670528" o:connectortype="straight"/>
        </w:pict>
      </w:r>
    </w:p>
    <w:p w:rsidR="000938BD" w:rsidRPr="00E75ED1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="inherit" w:hAnsi="inherit" w:cs="Tahoma"/>
          <w:color w:val="333333"/>
          <w:sz w:val="28"/>
          <w:szCs w:val="18"/>
        </w:rPr>
      </w:pPr>
      <w:r w:rsidRPr="00E75ED1">
        <w:rPr>
          <w:rFonts w:ascii="inherit" w:hAnsi="inherit" w:cs="Tahoma"/>
          <w:color w:val="333333"/>
          <w:sz w:val="28"/>
          <w:szCs w:val="18"/>
        </w:rPr>
        <w:t>OBJETIVOS DEL MANUAL DE ORGANIZACIÓN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Este Manual de Organización es un documento normativo e informativo, cuyos objetivos son: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Capitalizar el conocimiento humano generado durante la presente administración.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Mostrar la organización del DIF Municipal.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Servir de marco de referencia y guía para llevar a cabo el trabajo diario de cada unidad, orientadas a la consecución de los objetivos de la dependencia además de contribuir a la división del trabajo, capacitación y medición de su desempeño.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Delimitar las responsabilidades y competencias de todas las áreas que componen la organización, para detectar omisiones y evitar duplicidad de funciones, que repercutan en el uso indebido de los recursos.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Actuar como medio de información, comunicación y difusión para apoyar la inducción del personal de nuevo ingreso al contexto de la institución.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Contribuir a fundamentar los programas de trabajo y presupuestos de las dependencias.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Describir los procesos sustantivos del DIF Municipal, así como los procedimientos que lo conforman y sus operaciones en forma ordenada, secuencial y detallada.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Implementar formalmente los métodos y técnicas de trabajo que deben seguirse para la realización de las actividades.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 xml:space="preserve">• Otorgar al servidor público una visión integral de sus funciones y </w:t>
      </w:r>
      <w:proofErr w:type="spellStart"/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responsabilidadesoperativas</w:t>
      </w:r>
      <w:proofErr w:type="spellEnd"/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 xml:space="preserve"> al ofrecerle la descripción del procedimiento en su conjunto, así como </w:t>
      </w:r>
      <w:proofErr w:type="spellStart"/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lasinterrelaciones</w:t>
      </w:r>
      <w:proofErr w:type="spellEnd"/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 xml:space="preserve"> de éste con otras unidades de trabajo para la realización de las funciones asignadas.</w:t>
      </w:r>
    </w:p>
    <w:p w:rsidR="000938BD" w:rsidRPr="008E747D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18"/>
        </w:rPr>
        <w:t>• Describir los servicios vitales del DIF Municipal, especificando sus características, requerimientos y estándares de calidad que contribuyan a garantizar a los usuarios la prestación de los servicios en tiempo y forma.</w:t>
      </w:r>
    </w:p>
    <w:p w:rsidR="008B0C91" w:rsidRDefault="008B0C91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46"/>
          <w:szCs w:val="18"/>
        </w:rPr>
      </w:pP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46"/>
          <w:szCs w:val="18"/>
        </w:rPr>
      </w:pPr>
      <w:r w:rsidRPr="008E747D">
        <w:rPr>
          <w:rFonts w:asciiTheme="minorHAnsi" w:hAnsiTheme="minorHAnsi" w:cs="Tahoma"/>
          <w:b/>
          <w:color w:val="333333"/>
          <w:sz w:val="46"/>
          <w:szCs w:val="18"/>
        </w:rPr>
        <w:lastRenderedPageBreak/>
        <w:t>ORGANIZACIÓN</w:t>
      </w:r>
    </w:p>
    <w:p w:rsidR="000938BD" w:rsidRPr="008E747D" w:rsidRDefault="000938BD" w:rsidP="000938BD">
      <w:pPr>
        <w:pStyle w:val="NormalWeb"/>
        <w:numPr>
          <w:ilvl w:val="0"/>
          <w:numId w:val="1"/>
        </w:numPr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Estructura orgánico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2. Organigrama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3. Mapa del municipio y croquis de ubicación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3.1 Mapa del municipio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3.2 Croquis de ubicación de la oficina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4. Marco Jurídico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5. Atribuciones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6. Objetivos y funciones de las unidades orgánicas</w:t>
      </w:r>
    </w:p>
    <w:p w:rsidR="000938BD" w:rsidRPr="008E747D" w:rsidRDefault="000938BD" w:rsidP="000938BD">
      <w:pPr>
        <w:pStyle w:val="NormalWeb"/>
        <w:spacing w:after="0" w:line="340" w:lineRule="atLeast"/>
        <w:jc w:val="center"/>
        <w:textAlignment w:val="baseline"/>
        <w:rPr>
          <w:rFonts w:asciiTheme="minorHAnsi" w:hAnsiTheme="minorHAnsi" w:cs="Tahoma"/>
          <w:b/>
          <w:color w:val="333333"/>
          <w:sz w:val="22"/>
          <w:szCs w:val="22"/>
        </w:rPr>
      </w:pPr>
      <w:r w:rsidRPr="008E747D">
        <w:rPr>
          <w:rFonts w:asciiTheme="minorHAnsi" w:hAnsiTheme="minorHAnsi" w:cs="Tahoma"/>
          <w:b/>
          <w:color w:val="333333"/>
          <w:sz w:val="22"/>
          <w:szCs w:val="22"/>
        </w:rPr>
        <w:t>7. Descripciones de puestos</w:t>
      </w:r>
    </w:p>
    <w:p w:rsidR="000938BD" w:rsidRPr="00297EE9" w:rsidRDefault="000938BD" w:rsidP="000938BD">
      <w:pPr>
        <w:pStyle w:val="NormalWeb"/>
        <w:spacing w:after="0" w:line="340" w:lineRule="atLeast"/>
        <w:textAlignment w:val="baseline"/>
        <w:rPr>
          <w:rFonts w:asciiTheme="minorHAnsi" w:hAnsiTheme="minorHAnsi" w:cs="Tahoma"/>
          <w:b/>
          <w:color w:val="333333"/>
          <w:sz w:val="20"/>
          <w:szCs w:val="20"/>
        </w:rPr>
      </w:pPr>
      <w:r w:rsidRPr="00297EE9">
        <w:rPr>
          <w:rFonts w:asciiTheme="minorHAnsi" w:hAnsiTheme="minorHAnsi" w:cs="Tahoma"/>
          <w:b/>
          <w:color w:val="333333"/>
          <w:sz w:val="20"/>
          <w:szCs w:val="20"/>
        </w:rPr>
        <w:t>1. ESTRUCTURA ORGÁNICA</w:t>
      </w:r>
    </w:p>
    <w:p w:rsidR="000938BD" w:rsidRPr="00297EE9" w:rsidRDefault="000938BD" w:rsidP="000938BD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22"/>
          <w:szCs w:val="22"/>
        </w:rPr>
      </w:pPr>
      <w:r w:rsidRPr="00297EE9">
        <w:rPr>
          <w:rFonts w:asciiTheme="minorHAnsi" w:hAnsiTheme="minorHAnsi" w:cs="Tahoma"/>
          <w:color w:val="333333"/>
          <w:sz w:val="22"/>
          <w:szCs w:val="22"/>
        </w:rPr>
        <w:t xml:space="preserve">De conformidad con el artículo 5 del Decreto de Creación del Sistema para el Desarrollo Integral de la Familia del Municipio de </w:t>
      </w:r>
      <w:proofErr w:type="spellStart"/>
      <w:r w:rsidRPr="00297EE9">
        <w:rPr>
          <w:rFonts w:asciiTheme="minorHAnsi" w:hAnsiTheme="minorHAnsi" w:cs="Tahoma"/>
          <w:color w:val="333333"/>
          <w:sz w:val="22"/>
          <w:szCs w:val="22"/>
        </w:rPr>
        <w:t>Techaluta</w:t>
      </w:r>
      <w:proofErr w:type="spellEnd"/>
      <w:r w:rsidRPr="00297EE9">
        <w:rPr>
          <w:rFonts w:asciiTheme="minorHAnsi" w:hAnsiTheme="minorHAnsi" w:cs="Tahoma"/>
          <w:color w:val="333333"/>
          <w:sz w:val="22"/>
          <w:szCs w:val="22"/>
        </w:rPr>
        <w:t xml:space="preserve"> de Montenegro, la máxima autoridad del Sistema es el Patronato, mismo que se integrará por una Presidenta nombrada por el Presidente </w:t>
      </w:r>
      <w:proofErr w:type="spellStart"/>
      <w:r w:rsidRPr="00297EE9">
        <w:rPr>
          <w:rFonts w:asciiTheme="minorHAnsi" w:hAnsiTheme="minorHAnsi" w:cs="Tahoma"/>
          <w:color w:val="333333"/>
          <w:sz w:val="22"/>
          <w:szCs w:val="22"/>
        </w:rPr>
        <w:t>Municipal,cullas</w:t>
      </w:r>
      <w:proofErr w:type="spellEnd"/>
      <w:r w:rsidRPr="00297EE9">
        <w:rPr>
          <w:rFonts w:asciiTheme="minorHAnsi" w:hAnsiTheme="minorHAnsi" w:cs="Tahoma"/>
          <w:color w:val="333333"/>
          <w:sz w:val="22"/>
          <w:szCs w:val="22"/>
        </w:rPr>
        <w:t xml:space="preserve"> facultades se encuentran establecidas en el artículo 8 de del Decreto de Creación del Sistema para el Desarrollo Integral de la Familia del Municipio de </w:t>
      </w:r>
      <w:proofErr w:type="spellStart"/>
      <w:r w:rsidRPr="00297EE9">
        <w:rPr>
          <w:rFonts w:asciiTheme="minorHAnsi" w:hAnsiTheme="minorHAnsi" w:cs="Tahoma"/>
          <w:color w:val="333333"/>
          <w:sz w:val="22"/>
          <w:szCs w:val="22"/>
        </w:rPr>
        <w:t>Techaluta</w:t>
      </w:r>
      <w:proofErr w:type="spellEnd"/>
      <w:r w:rsidRPr="00297EE9">
        <w:rPr>
          <w:rFonts w:asciiTheme="minorHAnsi" w:hAnsiTheme="minorHAnsi" w:cs="Tahoma"/>
          <w:color w:val="333333"/>
          <w:sz w:val="22"/>
          <w:szCs w:val="22"/>
        </w:rPr>
        <w:t xml:space="preserve"> de Montenegro, así mismo el sistema contara con una Dirección General con facultades contenidas en el artículo 9 del Decreto de Creación del Sistema para el Desarrollo Integral de la Familia del Municipio de </w:t>
      </w:r>
      <w:proofErr w:type="spellStart"/>
      <w:r w:rsidRPr="00297EE9">
        <w:rPr>
          <w:rFonts w:asciiTheme="minorHAnsi" w:hAnsiTheme="minorHAnsi" w:cs="Tahoma"/>
          <w:color w:val="333333"/>
          <w:sz w:val="22"/>
          <w:szCs w:val="22"/>
        </w:rPr>
        <w:t>Techaluta</w:t>
      </w:r>
      <w:proofErr w:type="spellEnd"/>
      <w:r w:rsidRPr="00297EE9">
        <w:rPr>
          <w:rFonts w:asciiTheme="minorHAnsi" w:hAnsiTheme="minorHAnsi" w:cs="Tahoma"/>
          <w:color w:val="333333"/>
          <w:sz w:val="22"/>
          <w:szCs w:val="22"/>
        </w:rPr>
        <w:t xml:space="preserve"> de </w:t>
      </w:r>
      <w:proofErr w:type="spellStart"/>
      <w:r w:rsidRPr="00297EE9">
        <w:rPr>
          <w:rFonts w:asciiTheme="minorHAnsi" w:hAnsiTheme="minorHAnsi" w:cs="Tahoma"/>
          <w:color w:val="333333"/>
          <w:sz w:val="22"/>
          <w:szCs w:val="22"/>
        </w:rPr>
        <w:t>Montengro.Para</w:t>
      </w:r>
      <w:proofErr w:type="spellEnd"/>
      <w:r w:rsidRPr="00297EE9">
        <w:rPr>
          <w:rFonts w:asciiTheme="minorHAnsi" w:hAnsiTheme="minorHAnsi" w:cs="Tahoma"/>
          <w:color w:val="333333"/>
          <w:sz w:val="22"/>
          <w:szCs w:val="22"/>
        </w:rPr>
        <w:t xml:space="preserve"> el cumplimiento de las funciones de la Dirección General fueron creadas las siguientes Direcciones mismas que describo a continuación:</w:t>
      </w:r>
    </w:p>
    <w:p w:rsidR="000938BD" w:rsidRPr="00297EE9" w:rsidRDefault="000938BD" w:rsidP="000938BD">
      <w:pPr>
        <w:pStyle w:val="NormalWeb"/>
        <w:spacing w:after="0" w:line="340" w:lineRule="atLeast"/>
        <w:textAlignment w:val="baseline"/>
        <w:rPr>
          <w:rFonts w:asciiTheme="minorHAnsi" w:hAnsiTheme="minorHAnsi" w:cs="Tahoma"/>
          <w:b/>
          <w:color w:val="333333"/>
          <w:sz w:val="22"/>
          <w:szCs w:val="18"/>
        </w:rPr>
      </w:pPr>
      <w:r w:rsidRPr="00297EE9">
        <w:rPr>
          <w:rFonts w:asciiTheme="minorHAnsi" w:hAnsiTheme="minorHAnsi" w:cs="Tahoma"/>
          <w:b/>
          <w:color w:val="333333"/>
          <w:sz w:val="22"/>
          <w:szCs w:val="18"/>
        </w:rPr>
        <w:t xml:space="preserve">1. Dirección General del Sistema DIF </w:t>
      </w:r>
      <w:proofErr w:type="spellStart"/>
      <w:r w:rsidRPr="00297EE9">
        <w:rPr>
          <w:rFonts w:asciiTheme="minorHAnsi" w:hAnsiTheme="minorHAnsi" w:cs="Tahoma"/>
          <w:b/>
          <w:color w:val="333333"/>
          <w:sz w:val="22"/>
          <w:szCs w:val="18"/>
        </w:rPr>
        <w:t>Techaluta</w:t>
      </w:r>
      <w:proofErr w:type="spellEnd"/>
      <w:r w:rsidRPr="00297EE9">
        <w:rPr>
          <w:rFonts w:asciiTheme="minorHAnsi" w:hAnsiTheme="minorHAnsi" w:cs="Tahoma"/>
          <w:b/>
          <w:color w:val="333333"/>
          <w:sz w:val="22"/>
          <w:szCs w:val="18"/>
        </w:rPr>
        <w:t xml:space="preserve"> de Montenegro</w:t>
      </w:r>
    </w:p>
    <w:p w:rsidR="000938BD" w:rsidRPr="00297EE9" w:rsidRDefault="000938BD" w:rsidP="000938BD">
      <w:pPr>
        <w:pStyle w:val="NormalWeb"/>
        <w:spacing w:after="0" w:line="340" w:lineRule="atLeast"/>
        <w:textAlignment w:val="baseline"/>
        <w:rPr>
          <w:rFonts w:asciiTheme="minorHAnsi" w:hAnsiTheme="minorHAnsi" w:cs="Tahoma"/>
          <w:color w:val="333333"/>
          <w:sz w:val="22"/>
          <w:szCs w:val="22"/>
        </w:rPr>
      </w:pPr>
      <w:r w:rsidRPr="00297EE9">
        <w:rPr>
          <w:rFonts w:asciiTheme="minorHAnsi" w:hAnsiTheme="minorHAnsi" w:cs="Tahoma"/>
          <w:color w:val="333333"/>
          <w:sz w:val="22"/>
          <w:szCs w:val="22"/>
        </w:rPr>
        <w:t>1.1 Dirección Administrativa</w:t>
      </w:r>
    </w:p>
    <w:p w:rsidR="000938BD" w:rsidRPr="00297EE9" w:rsidRDefault="000938BD" w:rsidP="000938BD">
      <w:pPr>
        <w:pStyle w:val="NormalWeb"/>
        <w:spacing w:after="0" w:line="340" w:lineRule="atLeast"/>
        <w:textAlignment w:val="baseline"/>
        <w:rPr>
          <w:rFonts w:asciiTheme="minorHAnsi" w:hAnsiTheme="minorHAnsi" w:cs="Tahoma"/>
          <w:color w:val="333333"/>
          <w:sz w:val="22"/>
          <w:szCs w:val="22"/>
        </w:rPr>
      </w:pPr>
      <w:r w:rsidRPr="00297EE9">
        <w:rPr>
          <w:rFonts w:asciiTheme="minorHAnsi" w:hAnsiTheme="minorHAnsi" w:cs="Tahoma"/>
          <w:color w:val="333333"/>
          <w:sz w:val="22"/>
          <w:szCs w:val="22"/>
        </w:rPr>
        <w:t>1.2  Dirección Psicología</w:t>
      </w:r>
    </w:p>
    <w:p w:rsidR="000938BD" w:rsidRPr="00297EE9" w:rsidRDefault="000938BD" w:rsidP="000938BD">
      <w:pPr>
        <w:pStyle w:val="NormalWeb"/>
        <w:spacing w:after="0" w:line="340" w:lineRule="atLeast"/>
        <w:textAlignment w:val="baseline"/>
        <w:rPr>
          <w:rFonts w:asciiTheme="minorHAnsi" w:hAnsiTheme="minorHAnsi" w:cs="Tahoma"/>
          <w:color w:val="333333"/>
          <w:sz w:val="22"/>
          <w:szCs w:val="22"/>
        </w:rPr>
      </w:pPr>
      <w:r w:rsidRPr="00297EE9">
        <w:rPr>
          <w:rFonts w:asciiTheme="minorHAnsi" w:hAnsiTheme="minorHAnsi" w:cs="Tahoma"/>
          <w:color w:val="333333"/>
          <w:sz w:val="22"/>
          <w:szCs w:val="22"/>
        </w:rPr>
        <w:t>1.3. Dirección de Centros Asistenciales de Desarrollo Infantil y Adultos Mayor.</w:t>
      </w:r>
    </w:p>
    <w:p w:rsidR="008E747D" w:rsidRPr="00297EE9" w:rsidRDefault="000938BD" w:rsidP="008E747D">
      <w:pPr>
        <w:pStyle w:val="NormalWeb"/>
        <w:spacing w:after="0" w:line="340" w:lineRule="atLeast"/>
        <w:textAlignment w:val="baseline"/>
        <w:rPr>
          <w:rFonts w:asciiTheme="minorHAnsi" w:hAnsiTheme="minorHAnsi" w:cs="Tahoma"/>
          <w:color w:val="333333"/>
          <w:sz w:val="22"/>
          <w:szCs w:val="22"/>
        </w:rPr>
      </w:pPr>
      <w:r w:rsidRPr="00297EE9">
        <w:rPr>
          <w:rFonts w:asciiTheme="minorHAnsi" w:hAnsiTheme="minorHAnsi" w:cs="Tahoma"/>
          <w:color w:val="333333"/>
          <w:sz w:val="22"/>
          <w:szCs w:val="22"/>
        </w:rPr>
        <w:lastRenderedPageBreak/>
        <w:t xml:space="preserve">1.4 Dirección de Apoyo a la Población  en condiciones de Emergencia. </w:t>
      </w:r>
    </w:p>
    <w:p w:rsidR="000938BD" w:rsidRDefault="000938BD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  <w:r w:rsidRPr="00297EE9">
        <w:rPr>
          <w:rFonts w:asciiTheme="minorHAnsi" w:hAnsiTheme="minorHAnsi" w:cs="Tahoma"/>
          <w:color w:val="333333"/>
          <w:sz w:val="22"/>
          <w:szCs w:val="22"/>
        </w:rPr>
        <w:t>1.5 Dirección de Apoyo a la Población en Condiciones de Emergencia.</w:t>
      </w:r>
      <w:r w:rsidRPr="00297EE9">
        <w:rPr>
          <w:rFonts w:asciiTheme="minorHAnsi" w:hAnsiTheme="minorHAnsi" w:cs="Tahoma"/>
          <w:color w:val="333333"/>
          <w:sz w:val="22"/>
          <w:szCs w:val="22"/>
        </w:rPr>
        <w:br/>
        <w:t>Fecha de Elaboración: Noviembre 2010 </w:t>
      </w:r>
      <w:r w:rsidRPr="00297EE9">
        <w:rPr>
          <w:rFonts w:asciiTheme="minorHAnsi" w:hAnsiTheme="minorHAnsi" w:cs="Tahoma"/>
          <w:color w:val="333333"/>
          <w:sz w:val="22"/>
          <w:szCs w:val="22"/>
        </w:rPr>
        <w:br/>
        <w:t>Publicación  de las funciones actuales.</w:t>
      </w:r>
      <w:r w:rsidRPr="00297EE9">
        <w:rPr>
          <w:rFonts w:asciiTheme="minorHAnsi" w:hAnsiTheme="minorHAnsi" w:cs="Tahoma"/>
          <w:color w:val="333333"/>
          <w:sz w:val="22"/>
          <w:szCs w:val="22"/>
        </w:rPr>
        <w:br/>
        <w:t>Los Manuales de Organización es información procedente de la Administración 2010-2012, se encuentra vigente en tanto no se apruebe la nueva versión,</w:t>
      </w:r>
      <w:r w:rsidRPr="00297EE9">
        <w:rPr>
          <w:rFonts w:asciiTheme="minorHAnsi" w:hAnsiTheme="minorHAnsi" w:cs="Tahoma"/>
          <w:color w:val="333333"/>
          <w:sz w:val="22"/>
          <w:szCs w:val="22"/>
        </w:rPr>
        <w:br/>
        <w:t>Dentro de este documento encontrará la organización actual, presentando de una manera general, la normatividad, filosofía, atribuciones, estructura orgánica, funciones y objetivos que le permiten cumplir con la agenda de trabajo del Gobierno del Estado. Este documento nos proporciona la base para la planeación, operación y coordinación de las actividades  realizadas por cada una de las áreas del Sistema. Por esta razón, es indispensable como un medio de integración y orientación al personal de nuevo ingreso, y es un instrumento valioso para la información al público en general.</w:t>
      </w:r>
      <w:r w:rsidRPr="00297EE9">
        <w:rPr>
          <w:rFonts w:asciiTheme="minorHAnsi" w:hAnsiTheme="minorHAnsi" w:cs="Tahoma"/>
          <w:color w:val="333333"/>
          <w:sz w:val="18"/>
          <w:szCs w:val="18"/>
        </w:rPr>
        <w:t> </w:t>
      </w: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8B0C91" w:rsidRPr="00297EE9" w:rsidRDefault="008B0C91" w:rsidP="00297EE9">
      <w:pPr>
        <w:pStyle w:val="NormalWeb"/>
        <w:spacing w:after="0" w:line="340" w:lineRule="atLeast"/>
        <w:jc w:val="both"/>
        <w:textAlignment w:val="baseline"/>
        <w:rPr>
          <w:rFonts w:asciiTheme="minorHAnsi" w:hAnsiTheme="minorHAnsi" w:cs="Tahoma"/>
          <w:color w:val="333333"/>
          <w:sz w:val="18"/>
          <w:szCs w:val="18"/>
        </w:rPr>
      </w:pPr>
    </w:p>
    <w:p w:rsidR="000938BD" w:rsidRPr="00B45897" w:rsidRDefault="000938BD" w:rsidP="000938BD">
      <w:pPr>
        <w:tabs>
          <w:tab w:val="left" w:pos="1997"/>
        </w:tabs>
        <w:jc w:val="right"/>
        <w:rPr>
          <w:b/>
          <w:sz w:val="28"/>
          <w:szCs w:val="28"/>
        </w:rPr>
      </w:pPr>
      <w:r w:rsidRPr="00297EE9">
        <w:rPr>
          <w:b/>
          <w:sz w:val="28"/>
          <w:szCs w:val="28"/>
        </w:rPr>
        <w:lastRenderedPageBreak/>
        <w:t>ORGANIGRAMA DIF TECHALUTA DE MONTENEGRO ADMON. 2015- 2016</w:t>
      </w:r>
    </w:p>
    <w:p w:rsidR="000938BD" w:rsidRDefault="008B0C91" w:rsidP="000938BD">
      <w:pPr>
        <w:tabs>
          <w:tab w:val="left" w:pos="7743"/>
        </w:tabs>
        <w:jc w:val="center"/>
        <w:rPr>
          <w:sz w:val="32"/>
        </w:rPr>
      </w:pPr>
      <w:r>
        <w:rPr>
          <w:b/>
          <w:noProof/>
          <w:sz w:val="32"/>
          <w:lang w:eastAsia="es-MX"/>
        </w:rPr>
        <w:pict>
          <v:group id="_x0000_s1038" style="position:absolute;left:0;text-align:left;margin-left:18.3pt;margin-top:1.4pt;width:425.85pt;height:528.15pt;z-index:251672576" coordorigin="1770,2706" coordsize="9147,11973">
            <v:roundrect id="_x0000_s1039" style="position:absolute;left:7073;top:6213;width:3844;height:1413" arcsize="10923f">
              <v:textbox style="mso-next-textbox:#_x0000_s1039">
                <w:txbxContent>
                  <w:p w:rsidR="000938BD" w:rsidRDefault="000938BD" w:rsidP="000938BD">
                    <w:pPr>
                      <w:pStyle w:val="Sinespaciado"/>
                    </w:pPr>
                    <w:r>
                      <w:t>Auxiliar Administrativo, coordinador de Programas Alimentarios</w:t>
                    </w:r>
                  </w:p>
                  <w:p w:rsidR="000938BD" w:rsidRPr="00F9560C" w:rsidRDefault="000938BD" w:rsidP="000938B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Sr</w:t>
                    </w:r>
                    <w:r w:rsidRPr="00F9560C">
                      <w:rPr>
                        <w:b/>
                      </w:rPr>
                      <w:t xml:space="preserve">a. </w:t>
                    </w:r>
                    <w:proofErr w:type="spellStart"/>
                    <w:r w:rsidRPr="00F9560C">
                      <w:rPr>
                        <w:b/>
                      </w:rPr>
                      <w:t>Enedita</w:t>
                    </w:r>
                    <w:proofErr w:type="spellEnd"/>
                    <w:r w:rsidRPr="00F9560C">
                      <w:rPr>
                        <w:b/>
                      </w:rPr>
                      <w:t xml:space="preserve"> </w:t>
                    </w:r>
                    <w:proofErr w:type="spellStart"/>
                    <w:r w:rsidRPr="00F9560C">
                      <w:rPr>
                        <w:b/>
                      </w:rPr>
                      <w:t>Yareli</w:t>
                    </w:r>
                    <w:proofErr w:type="spellEnd"/>
                    <w:r w:rsidRPr="00F9560C">
                      <w:rPr>
                        <w:b/>
                      </w:rPr>
                      <w:t xml:space="preserve"> Pulido Toledo</w:t>
                    </w:r>
                  </w:p>
                </w:txbxContent>
              </v:textbox>
            </v:roundrect>
            <v:group id="_x0000_s1040" style="position:absolute;left:1770;top:2706;width:8985;height:11973" coordorigin="1770,2631" coordsize="8985,11973">
              <v:roundrect id="_x0000_s1041" style="position:absolute;left:4053;top:2631;width:3990;height:780" arcsize="10923f">
                <v:textbox style="mso-next-textbox:#_x0000_s1041">
                  <w:txbxContent>
                    <w:p w:rsidR="000938BD" w:rsidRPr="00530C17" w:rsidRDefault="000938BD" w:rsidP="000938B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530C17">
                        <w:rPr>
                          <w:b/>
                          <w:sz w:val="24"/>
                        </w:rPr>
                        <w:t>ORGANIGRAMA DE DIF TECHALUTA</w:t>
                      </w:r>
                    </w:p>
                    <w:p w:rsidR="000938BD" w:rsidRPr="00530C17" w:rsidRDefault="000938BD" w:rsidP="000938B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2016</w:t>
                      </w:r>
                    </w:p>
                  </w:txbxContent>
                </v:textbox>
              </v:roundrect>
              <v:roundrect id="_x0000_s1042" style="position:absolute;left:7356;top:4234;width:3015;height:810" arcsize="10923f">
                <v:textbox style="mso-next-textbox:#_x0000_s1042">
                  <w:txbxContent>
                    <w:p w:rsidR="000938BD" w:rsidRDefault="000938BD" w:rsidP="000938BD">
                      <w:pPr>
                        <w:pStyle w:val="Sinespaciado"/>
                        <w:jc w:val="center"/>
                      </w:pPr>
                      <w:r>
                        <w:t>Presidenta:</w:t>
                      </w:r>
                    </w:p>
                    <w:p w:rsidR="000938BD" w:rsidRPr="009D35EA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9D35EA">
                        <w:rPr>
                          <w:b/>
                        </w:rPr>
                        <w:t xml:space="preserve">Sra. Elda Gisela Cortes </w:t>
                      </w:r>
                      <w:proofErr w:type="spellStart"/>
                      <w:r w:rsidRPr="009D35EA">
                        <w:rPr>
                          <w:b/>
                        </w:rPr>
                        <w:t>Cortes</w:t>
                      </w:r>
                      <w:proofErr w:type="spellEnd"/>
                    </w:p>
                  </w:txbxContent>
                </v:textbox>
              </v:roundrect>
              <v:roundrect id="_x0000_s1043" style="position:absolute;left:2387;top:5280;width:2535;height:810" arcsize="10923f">
                <v:textbox style="mso-next-textbox:#_x0000_s1043">
                  <w:txbxContent>
                    <w:p w:rsidR="000938BD" w:rsidRPr="000B36E4" w:rsidRDefault="000938BD" w:rsidP="000938BD">
                      <w:pPr>
                        <w:pStyle w:val="Sinespaciado"/>
                        <w:jc w:val="center"/>
                      </w:pPr>
                      <w:r w:rsidRPr="000B36E4">
                        <w:t>Director:</w:t>
                      </w:r>
                    </w:p>
                    <w:p w:rsidR="000938BD" w:rsidRPr="001C65F2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1C65F2">
                        <w:rPr>
                          <w:b/>
                        </w:rPr>
                        <w:t>C. Mario Vera Neri</w:t>
                      </w:r>
                    </w:p>
                  </w:txbxContent>
                </v:textbox>
              </v:roundrect>
              <v:roundrect id="_x0000_s1044" style="position:absolute;left:1770;top:7176;width:3600;height:1005" arcsize="10923f">
                <v:textbox style="mso-next-textbox:#_x0000_s1044">
                  <w:txbxContent>
                    <w:p w:rsidR="000938BD" w:rsidRDefault="000938BD" w:rsidP="000938BD">
                      <w:pPr>
                        <w:pStyle w:val="Sinespaciado"/>
                        <w:jc w:val="center"/>
                      </w:pPr>
                      <w:r>
                        <w:t>Director del Comedor Asistencial</w:t>
                      </w:r>
                    </w:p>
                    <w:p w:rsidR="000938BD" w:rsidRPr="000B36E4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0B36E4">
                        <w:rPr>
                          <w:b/>
                        </w:rPr>
                        <w:t>C. Daniel García González</w:t>
                      </w:r>
                    </w:p>
                  </w:txbxContent>
                </v:textbox>
              </v:roundrect>
              <v:roundrect id="_x0000_s1045" style="position:absolute;left:7172;top:8482;width:3583;height:1320" arcsize="10923f">
                <v:textbox style="mso-next-textbox:#_x0000_s1045">
                  <w:txbxContent>
                    <w:p w:rsidR="000938BD" w:rsidRDefault="000938BD" w:rsidP="000938BD">
                      <w:pPr>
                        <w:pStyle w:val="Sinespaciado"/>
                        <w:jc w:val="center"/>
                      </w:pPr>
                      <w:r>
                        <w:t>3ra. Edad</w:t>
                      </w:r>
                    </w:p>
                    <w:p w:rsidR="000938BD" w:rsidRPr="000B36E4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0B36E4">
                        <w:rPr>
                          <w:b/>
                        </w:rPr>
                        <w:t>Sra. María Rodríguez Cañedo</w:t>
                      </w:r>
                    </w:p>
                    <w:p w:rsidR="000938BD" w:rsidRDefault="000938BD" w:rsidP="000938BD">
                      <w:pPr>
                        <w:pStyle w:val="Sinespaciado"/>
                      </w:pPr>
                    </w:p>
                    <w:p w:rsidR="000938BD" w:rsidRDefault="000938BD" w:rsidP="000938BD">
                      <w:pPr>
                        <w:pStyle w:val="Sinespaciado"/>
                      </w:pPr>
                    </w:p>
                    <w:p w:rsidR="000938BD" w:rsidRDefault="000938BD" w:rsidP="000938BD"/>
                  </w:txbxContent>
                </v:textbox>
              </v:roundrect>
              <v:roundrect id="_x0000_s1046" style="position:absolute;left:1927;top:9801;width:3030;height:840" arcsize="10923f">
                <v:textbox style="mso-next-textbox:#_x0000_s1046">
                  <w:txbxContent>
                    <w:p w:rsidR="000938BD" w:rsidRDefault="000938BD" w:rsidP="000938BD">
                      <w:pPr>
                        <w:pStyle w:val="Sinespaciado"/>
                        <w:jc w:val="center"/>
                      </w:pPr>
                      <w:r>
                        <w:t xml:space="preserve">3ra. Edad, PAAD </w:t>
                      </w:r>
                      <w:proofErr w:type="spellStart"/>
                      <w:r>
                        <w:t>Anoca</w:t>
                      </w:r>
                      <w:proofErr w:type="spellEnd"/>
                      <w:r>
                        <w:t>:</w:t>
                      </w:r>
                    </w:p>
                    <w:p w:rsidR="000938BD" w:rsidRPr="0099782A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99782A">
                        <w:rPr>
                          <w:b/>
                        </w:rPr>
                        <w:t>Sra. Anabel Flores Preciado</w:t>
                      </w:r>
                    </w:p>
                  </w:txbxContent>
                </v:textbox>
              </v:roundrect>
              <v:roundrect id="_x0000_s1047" style="position:absolute;left:2347;top:11330;width:3309;height:1209" arcsize="10923f">
                <v:textbox style="mso-next-textbox:#_x0000_s1047">
                  <w:txbxContent>
                    <w:p w:rsidR="000938BD" w:rsidRDefault="000938BD" w:rsidP="000938BD">
                      <w:pPr>
                        <w:pStyle w:val="Sinespaciado"/>
                        <w:jc w:val="center"/>
                      </w:pPr>
                      <w:r>
                        <w:t>Psicología</w:t>
                      </w:r>
                    </w:p>
                    <w:p w:rsidR="000938BD" w:rsidRPr="00530C17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530C1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Andrea Berenice Asencio Vicente</w:t>
                      </w:r>
                    </w:p>
                    <w:p w:rsidR="000938BD" w:rsidRPr="00530C17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  <v:roundrect id="_x0000_s1048" style="position:absolute;left:7356;top:10714;width:3240;height:1304" arcsize="10923f">
                <v:textbox style="mso-next-textbox:#_x0000_s1048">
                  <w:txbxContent>
                    <w:p w:rsidR="000938BD" w:rsidRDefault="000938BD" w:rsidP="000938BD">
                      <w:pPr>
                        <w:pStyle w:val="Sinespaciado"/>
                        <w:jc w:val="center"/>
                      </w:pPr>
                      <w:r>
                        <w:t>Intendente:</w:t>
                      </w:r>
                    </w:p>
                    <w:p w:rsidR="000938BD" w:rsidRPr="00B9589E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9589E">
                        <w:rPr>
                          <w:b/>
                        </w:rPr>
                        <w:t>Sra.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9589E">
                        <w:rPr>
                          <w:b/>
                        </w:rPr>
                        <w:t>Teresa López Pintor</w:t>
                      </w:r>
                    </w:p>
                  </w:txbxContent>
                </v:textbox>
              </v:roundrect>
              <v:roundrect id="_x0000_s1049" style="position:absolute;left:4536;top:13802;width:3156;height:802" arcsize="10923f">
                <v:textbox style="mso-next-textbox:#_x0000_s1049">
                  <w:txbxContent>
                    <w:p w:rsidR="000938BD" w:rsidRPr="00530C17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Instructores de Talleres</w:t>
                      </w:r>
                    </w:p>
                    <w:p w:rsidR="000938BD" w:rsidRPr="00530C17" w:rsidRDefault="000938BD" w:rsidP="000938B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  <v:shape id="_x0000_s1050" type="#_x0000_t32" style="position:absolute;left:6072;top:3411;width:0;height:10391" o:connectortype="straight"/>
              <v:shape id="_x0000_s1051" type="#_x0000_t32" style="position:absolute;left:6072;top:4682;width:1284;height:0" o:connectortype="straight"/>
              <v:shape id="_x0000_s1052" type="#_x0000_t32" style="position:absolute;left:4922;top:5634;width:1150;height:0;flip:x" o:connectortype="straight"/>
              <v:shape id="_x0000_s1053" type="#_x0000_t32" style="position:absolute;left:6072;top:6869;width:1001;height:0" o:connectortype="straight"/>
              <v:shape id="_x0000_s1054" type="#_x0000_t32" style="position:absolute;left:5370;top:7626;width:702;height:0;flip:x" o:connectortype="straight"/>
              <v:shape id="_x0000_s1055" type="#_x0000_t32" style="position:absolute;left:6072;top:9206;width:1100;height:0" o:connectortype="straight"/>
              <v:shape id="_x0000_s1056" type="#_x0000_t32" style="position:absolute;left:4957;top:10184;width:1115;height:0;flip:x" o:connectortype="straight"/>
              <v:shape id="_x0000_s1057" type="#_x0000_t32" style="position:absolute;left:5656;top:11882;width:416;height:0;flip:x" o:connectortype="straight"/>
              <v:shape id="_x0000_s1058" type="#_x0000_t32" style="position:absolute;left:6072;top:11330;width:1276;height:0" o:connectortype="straight"/>
            </v:group>
          </v:group>
        </w:pict>
      </w:r>
    </w:p>
    <w:p w:rsidR="000938BD" w:rsidRDefault="000938BD" w:rsidP="000938BD">
      <w:pPr>
        <w:rPr>
          <w:sz w:val="32"/>
        </w:rPr>
      </w:pPr>
    </w:p>
    <w:p w:rsidR="000938BD" w:rsidRDefault="000938BD" w:rsidP="000938BD">
      <w:pPr>
        <w:tabs>
          <w:tab w:val="left" w:pos="6127"/>
        </w:tabs>
        <w:rPr>
          <w:sz w:val="32"/>
        </w:rPr>
      </w:pPr>
      <w:r>
        <w:rPr>
          <w:sz w:val="32"/>
        </w:rPr>
        <w:tab/>
      </w:r>
    </w:p>
    <w:p w:rsidR="000938BD" w:rsidRDefault="000938BD" w:rsidP="000938BD">
      <w:pPr>
        <w:tabs>
          <w:tab w:val="left" w:pos="2581"/>
        </w:tabs>
        <w:rPr>
          <w:sz w:val="32"/>
        </w:rPr>
      </w:pPr>
      <w:r>
        <w:rPr>
          <w:sz w:val="32"/>
        </w:rPr>
        <w:tab/>
      </w:r>
    </w:p>
    <w:p w:rsidR="000938BD" w:rsidRDefault="000938BD" w:rsidP="000938BD">
      <w:pPr>
        <w:rPr>
          <w:sz w:val="32"/>
        </w:rPr>
      </w:pPr>
    </w:p>
    <w:p w:rsidR="000938BD" w:rsidRDefault="000938BD" w:rsidP="000938BD">
      <w:pPr>
        <w:tabs>
          <w:tab w:val="left" w:pos="6222"/>
        </w:tabs>
        <w:rPr>
          <w:sz w:val="32"/>
        </w:rPr>
      </w:pPr>
      <w:r>
        <w:rPr>
          <w:sz w:val="32"/>
        </w:rPr>
        <w:tab/>
      </w:r>
    </w:p>
    <w:p w:rsidR="000938BD" w:rsidRPr="0019135E" w:rsidRDefault="000938BD" w:rsidP="000938BD">
      <w:pPr>
        <w:rPr>
          <w:sz w:val="32"/>
        </w:rPr>
      </w:pPr>
    </w:p>
    <w:p w:rsidR="000938BD" w:rsidRDefault="000938BD" w:rsidP="000938BD">
      <w:pPr>
        <w:rPr>
          <w:sz w:val="32"/>
        </w:rPr>
      </w:pPr>
    </w:p>
    <w:p w:rsidR="000938BD" w:rsidRDefault="000938BD" w:rsidP="000938BD">
      <w:pPr>
        <w:tabs>
          <w:tab w:val="left" w:pos="2323"/>
        </w:tabs>
        <w:rPr>
          <w:sz w:val="32"/>
        </w:rPr>
      </w:pPr>
      <w:r>
        <w:rPr>
          <w:sz w:val="32"/>
        </w:rPr>
        <w:tab/>
      </w:r>
    </w:p>
    <w:p w:rsidR="000938BD" w:rsidRDefault="000938BD" w:rsidP="000938BD">
      <w:pPr>
        <w:tabs>
          <w:tab w:val="left" w:pos="6439"/>
        </w:tabs>
        <w:rPr>
          <w:sz w:val="32"/>
        </w:rPr>
      </w:pPr>
      <w:r>
        <w:rPr>
          <w:sz w:val="32"/>
        </w:rPr>
        <w:tab/>
      </w:r>
    </w:p>
    <w:p w:rsidR="000938BD" w:rsidRDefault="000938BD" w:rsidP="000938BD">
      <w:pPr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8B0C91" w:rsidRDefault="008B0C91" w:rsidP="000938BD">
      <w:pPr>
        <w:tabs>
          <w:tab w:val="left" w:pos="6235"/>
        </w:tabs>
        <w:rPr>
          <w:sz w:val="32"/>
        </w:rPr>
      </w:pPr>
    </w:p>
    <w:p w:rsidR="000938BD" w:rsidRPr="00297EE9" w:rsidRDefault="000938BD" w:rsidP="000938BD">
      <w:pPr>
        <w:tabs>
          <w:tab w:val="left" w:pos="6235"/>
        </w:tabs>
        <w:rPr>
          <w:sz w:val="32"/>
        </w:rPr>
      </w:pPr>
      <w:r w:rsidRPr="00297EE9">
        <w:rPr>
          <w:sz w:val="32"/>
        </w:rPr>
        <w:lastRenderedPageBreak/>
        <w:t xml:space="preserve">SISTEMA PARA EL DESARROLLO INTEGRAL DE LA FAMILIA </w:t>
      </w:r>
    </w:p>
    <w:p w:rsidR="000938BD" w:rsidRPr="00297EE9" w:rsidRDefault="000938BD" w:rsidP="008E747D">
      <w:pPr>
        <w:tabs>
          <w:tab w:val="left" w:pos="6235"/>
        </w:tabs>
        <w:jc w:val="both"/>
        <w:rPr>
          <w:sz w:val="32"/>
        </w:rPr>
      </w:pPr>
      <w:r w:rsidRPr="00297EE9">
        <w:rPr>
          <w:sz w:val="32"/>
        </w:rPr>
        <w:t>TECHALUTA DE MONTENEGRO JALISCO.</w:t>
      </w:r>
    </w:p>
    <w:p w:rsidR="000938BD" w:rsidRPr="00297EE9" w:rsidRDefault="000938BD" w:rsidP="008E747D">
      <w:pPr>
        <w:tabs>
          <w:tab w:val="left" w:pos="6235"/>
        </w:tabs>
        <w:jc w:val="both"/>
      </w:pPr>
      <w:r w:rsidRPr="00297EE9">
        <w:t xml:space="preserve">EL CROKIS SEÑALA QUE LAS OFICINAS ESTAMOS EN CALLE CONSTITCION # 15 CON CRUCES DE </w:t>
      </w:r>
      <w:r w:rsidR="008E747D" w:rsidRPr="00297EE9">
        <w:t>CALLE LAZARO CARDENAS Y ALLENDE</w:t>
      </w:r>
      <w:r w:rsidRPr="00297EE9">
        <w:t>,</w:t>
      </w:r>
      <w:r w:rsidR="008E747D" w:rsidRPr="00297EE9">
        <w:t xml:space="preserve"> </w:t>
      </w:r>
      <w:r w:rsidRPr="00297EE9">
        <w:t>MISMAS PRESENTANDOCE CADA OFICINANA ALMINISTRATIVA EN DICHO DOMICILIO.</w:t>
      </w:r>
    </w:p>
    <w:p w:rsidR="000938BD" w:rsidRPr="00297EE9" w:rsidRDefault="000938BD" w:rsidP="008E747D">
      <w:pPr>
        <w:tabs>
          <w:tab w:val="left" w:pos="6235"/>
        </w:tabs>
        <w:jc w:val="both"/>
      </w:pPr>
      <w:r w:rsidRPr="00297EE9">
        <w:t>MISMAS PARA LA ATENCION DE EL MUNICIPIO Y LOCALIDADES EN LOS TRABAJOS DE PSICOLOGIA, PROGRAMAS, Y AYUDAS ASISTENCIALES ,PARA N MEJOR CRESIMIENTO DE LOS NIÑOS NIÑAS Y ADLTOS MAYORES MAS VULNERABLES .</w:t>
      </w:r>
    </w:p>
    <w:p w:rsidR="000938BD" w:rsidRPr="00716605" w:rsidRDefault="000938BD" w:rsidP="000938BD">
      <w:pPr>
        <w:tabs>
          <w:tab w:val="left" w:pos="6235"/>
        </w:tabs>
        <w:jc w:val="center"/>
        <w:rPr>
          <w:sz w:val="40"/>
          <w:szCs w:val="24"/>
        </w:rPr>
      </w:pPr>
      <w:r w:rsidRPr="00716605">
        <w:rPr>
          <w:sz w:val="40"/>
          <w:szCs w:val="24"/>
        </w:rPr>
        <w:t>4. MARCO JURÍDICO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 xml:space="preserve">1. Constitución Política de los Estados Unidos </w:t>
      </w:r>
      <w:proofErr w:type="gramStart"/>
      <w:r w:rsidRPr="00297EE9">
        <w:t>Mexicanos</w:t>
      </w:r>
      <w:proofErr w:type="gramEnd"/>
      <w:r w:rsidRPr="00297EE9">
        <w:t>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2. Constitución Política del Estado de Jalisco.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3. Ley del Gobierno y la Administración Pública Municipal del Estado de Jalisco.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4. Ley para los servidores públicos del Estado de Jalisco y sus Municipios.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5. Decreto numero 13030 aprobado por el Congreso del Estado de Jalisco, el día 11 de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Diciembre de 1987, y Publicado en el Periódico Oficial “El Estado de Jalisco” el día 31 de Diciembre de 1987;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6. Código de Asistencia Social.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7. Ley de las Mujeres para una vida libre de violencia.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 xml:space="preserve">8. Reglamento de Gobierno y Administración Pública Municipal de </w:t>
      </w:r>
      <w:proofErr w:type="spellStart"/>
      <w:r w:rsidRPr="00297EE9">
        <w:t>Techaluta</w:t>
      </w:r>
      <w:proofErr w:type="spellEnd"/>
      <w:r w:rsidRPr="00297EE9">
        <w:t xml:space="preserve">  de Montenegro, Jalisco.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9. Código Civil del Estado de Jalisco y sus Municipios y Procesal.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 xml:space="preserve">10. Código Penal del Estado de Jalisco y Procesal. </w:t>
      </w:r>
    </w:p>
    <w:p w:rsidR="000938BD" w:rsidRPr="00297EE9" w:rsidRDefault="000938BD" w:rsidP="000938BD">
      <w:pPr>
        <w:tabs>
          <w:tab w:val="left" w:pos="6235"/>
        </w:tabs>
      </w:pPr>
    </w:p>
    <w:p w:rsidR="000938BD" w:rsidRPr="00297EE9" w:rsidRDefault="000938BD" w:rsidP="000938BD">
      <w:pPr>
        <w:tabs>
          <w:tab w:val="left" w:pos="6235"/>
        </w:tabs>
      </w:pPr>
    </w:p>
    <w:p w:rsidR="000938BD" w:rsidRPr="00297EE9" w:rsidRDefault="000938BD" w:rsidP="000938BD">
      <w:pPr>
        <w:tabs>
          <w:tab w:val="left" w:pos="6235"/>
        </w:tabs>
      </w:pPr>
    </w:p>
    <w:p w:rsidR="000938BD" w:rsidRDefault="000938BD" w:rsidP="000938BD">
      <w:pPr>
        <w:tabs>
          <w:tab w:val="left" w:pos="6235"/>
        </w:tabs>
        <w:rPr>
          <w:sz w:val="24"/>
          <w:szCs w:val="24"/>
        </w:rPr>
      </w:pPr>
    </w:p>
    <w:p w:rsidR="000938BD" w:rsidRPr="009E050F" w:rsidRDefault="000938BD" w:rsidP="000938BD">
      <w:pPr>
        <w:tabs>
          <w:tab w:val="left" w:pos="6235"/>
        </w:tabs>
        <w:jc w:val="center"/>
        <w:rPr>
          <w:sz w:val="36"/>
          <w:szCs w:val="24"/>
        </w:rPr>
      </w:pPr>
      <w:r w:rsidRPr="009E050F">
        <w:rPr>
          <w:sz w:val="36"/>
          <w:szCs w:val="24"/>
        </w:rPr>
        <w:lastRenderedPageBreak/>
        <w:t>5. ATRIBUCIONES</w:t>
      </w:r>
    </w:p>
    <w:p w:rsidR="000938BD" w:rsidRPr="009E050F" w:rsidRDefault="000938BD" w:rsidP="000938BD">
      <w:pPr>
        <w:tabs>
          <w:tab w:val="left" w:pos="6235"/>
        </w:tabs>
        <w:jc w:val="both"/>
        <w:rPr>
          <w:sz w:val="24"/>
          <w:szCs w:val="24"/>
        </w:rPr>
      </w:pPr>
    </w:p>
    <w:p w:rsidR="000938BD" w:rsidRPr="00297EE9" w:rsidRDefault="000938BD" w:rsidP="000938BD">
      <w:pPr>
        <w:tabs>
          <w:tab w:val="left" w:pos="6235"/>
        </w:tabs>
        <w:jc w:val="both"/>
        <w:rPr>
          <w:b/>
        </w:rPr>
      </w:pPr>
      <w:r w:rsidRPr="00297EE9">
        <w:rPr>
          <w:b/>
        </w:rPr>
        <w:t xml:space="preserve">Las obligaciones y atribuciones del Sistema DIF </w:t>
      </w:r>
      <w:proofErr w:type="spellStart"/>
      <w:r w:rsidRPr="00297EE9">
        <w:rPr>
          <w:b/>
        </w:rPr>
        <w:t>Techaluta</w:t>
      </w:r>
      <w:proofErr w:type="spellEnd"/>
      <w:r w:rsidRPr="00297EE9">
        <w:rPr>
          <w:b/>
        </w:rPr>
        <w:t xml:space="preserve"> se encuentran establecidas en los</w:t>
      </w:r>
    </w:p>
    <w:p w:rsidR="000938BD" w:rsidRPr="00297EE9" w:rsidRDefault="000938BD" w:rsidP="000938BD">
      <w:pPr>
        <w:tabs>
          <w:tab w:val="left" w:pos="6235"/>
        </w:tabs>
        <w:jc w:val="both"/>
        <w:rPr>
          <w:b/>
        </w:rPr>
      </w:pPr>
      <w:r w:rsidRPr="00297EE9">
        <w:rPr>
          <w:b/>
        </w:rPr>
        <w:t xml:space="preserve">Artículos 7,8 y 9 del Decreto de Creación del Sistema para el Desarrollo Integral de la Familia del Municipio de </w:t>
      </w:r>
      <w:proofErr w:type="spellStart"/>
      <w:r w:rsidRPr="00297EE9">
        <w:rPr>
          <w:b/>
        </w:rPr>
        <w:t>Techaluta</w:t>
      </w:r>
      <w:proofErr w:type="spellEnd"/>
      <w:r w:rsidRPr="00297EE9">
        <w:rPr>
          <w:b/>
        </w:rPr>
        <w:t xml:space="preserve"> de Montenegro siendo estas las siguientes: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Artículo 7</w:t>
      </w:r>
      <w:proofErr w:type="gramStart"/>
      <w:r w:rsidRPr="00297EE9">
        <w:t>.°</w:t>
      </w:r>
      <w:proofErr w:type="gramEnd"/>
      <w:r w:rsidRPr="00297EE9">
        <w:t xml:space="preserve"> Corresponde al Patronato. Dictar las normas generales para la planeación y ejecución de los servicios;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II. Ejercer la vigilancia adecuada sobre el patrimonio del organismo;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III. Nombrar y remover, con la aprobación del Presidente Municipal, al Director General;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IV. Estudiar y aprobar el presupuesto de cada ejercicio anual;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V. Conocer y aprobar, en su caso, las cuentas de la Administración;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VI. Expedir el Reglamento Interior del Sistema y dictar normas o disposiciones de carácter general, necesarias para la organización y funcionamiento técnico y administrativo adecuado del mismo.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VII. Conocer de todos los asuntos que, de acuerdo a sus funciones, le sean sometidos; y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VIII. En general, conocer de los asuntos que no sean de la exclusiva competencia de otras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Autoridades del sistema.</w:t>
      </w:r>
    </w:p>
    <w:p w:rsidR="000938BD" w:rsidRPr="009E050F" w:rsidRDefault="000938BD" w:rsidP="000938BD">
      <w:pPr>
        <w:tabs>
          <w:tab w:val="left" w:pos="6235"/>
        </w:tabs>
        <w:jc w:val="both"/>
        <w:rPr>
          <w:b/>
          <w:sz w:val="24"/>
          <w:szCs w:val="24"/>
        </w:rPr>
      </w:pPr>
      <w:r w:rsidRPr="009E050F">
        <w:rPr>
          <w:b/>
          <w:sz w:val="24"/>
          <w:szCs w:val="24"/>
        </w:rPr>
        <w:t>Artículo 8</w:t>
      </w:r>
      <w:proofErr w:type="gramStart"/>
      <w:r w:rsidRPr="009E050F">
        <w:rPr>
          <w:b/>
          <w:sz w:val="24"/>
          <w:szCs w:val="24"/>
        </w:rPr>
        <w:t>.°</w:t>
      </w:r>
      <w:proofErr w:type="gramEnd"/>
      <w:r w:rsidRPr="009E050F">
        <w:rPr>
          <w:b/>
          <w:sz w:val="24"/>
          <w:szCs w:val="24"/>
        </w:rPr>
        <w:t xml:space="preserve"> Son facultades de la Presidencia del Patronato: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I. Dirigir los servicios que debe prestar el sistema;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II. Hacer ejecutar las obras que sean necesarias para el cumplimiento de los objetivos del sistema;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 xml:space="preserve">III. Coordinar el desarrollo de las actividades del sistema, señalando los procedimientos </w:t>
      </w:r>
      <w:proofErr w:type="spellStart"/>
      <w:r w:rsidRPr="00297EE9">
        <w:t>idóneospara</w:t>
      </w:r>
      <w:proofErr w:type="spellEnd"/>
      <w:r w:rsidRPr="00297EE9">
        <w:t xml:space="preserve"> su ejecución, mediante los acuerdos pertinentes;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IV. Vigilar que los acuerdos del Patronato sean cumplidos fielmente, y otorgar poderes generales o especiales al Director General del Sistema, en los términos del Título Noveno de la Parte Segunda del Libro Cuarto, del Código Civil para el Estado Libre y Soberano de Jalisco;</w:t>
      </w:r>
    </w:p>
    <w:p w:rsidR="000938BD" w:rsidRPr="00297EE9" w:rsidRDefault="000938BD" w:rsidP="000938BD">
      <w:pPr>
        <w:tabs>
          <w:tab w:val="left" w:pos="6235"/>
        </w:tabs>
        <w:jc w:val="both"/>
      </w:pP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V. Realizar los estudios presupuestarios y ejercer la vigilancia de aplicación del presupuesto;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VI. Rendir los informes que el DIF Estatal, le solicite; y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lastRenderedPageBreak/>
        <w:t>VII. Rendir anualmente, en la fecha y con las formalidades que el Patronato señale, el informe general de las actividades del sistema, así como las cuentas de su Administración.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Artículo 9</w:t>
      </w:r>
      <w:proofErr w:type="gramStart"/>
      <w:r w:rsidRPr="00297EE9">
        <w:t>.°</w:t>
      </w:r>
      <w:proofErr w:type="gramEnd"/>
      <w:r w:rsidRPr="00297EE9">
        <w:t xml:space="preserve"> Corresponde a la Dirección General del Sistema: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I. Cumplir y hacer cumplir los acuerdos y disposiciones emanados del patronato y de la Presidencia.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II. Expedir los nombramientos del personal del sistema, de acuerdo con las disposiciones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Legales aplicables;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III. Dirigir el funcionamiento del sistema, en todos sus aspectos, y ejecutar los programas requeridos para el cumplimiento de sus objetivos;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IV. Proponer al Patronato, o a la Presidencia del mismo las medidas que estime más indicadas, para la ejecución de los planes y objetivos del sistema;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V. Someter a la consideración del Patronato el presupuesto correspondiente de cada ejercicio anual;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VI. Rendir los informes y cuentas parciales, que el Patronato le solicite;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VII. Formular, ejecutar y controlar la aplicación del presupuesto del sistema, en los términos del Presente Ordenamiento y demás disposiciones legales aplicables;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VIII. Suscribir los convenios de coordinación, o de otra naturaleza, para el cumplimiento de los objetivos del sistema;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 xml:space="preserve">IX. Celebrar los actos jurídicos y de administración y de dominio necesarios para el funcionamiento del Sistema, con las facultades y limitaciones que fije la Presidencia del Patronato, en los términos </w:t>
      </w:r>
      <w:proofErr w:type="gramStart"/>
      <w:r w:rsidRPr="00297EE9">
        <w:t>de  la</w:t>
      </w:r>
      <w:proofErr w:type="gramEnd"/>
      <w:r w:rsidRPr="00297EE9">
        <w:t xml:space="preserve"> frac. IV del artículo anterior. Para gravar o enajenar los inmuebles del sistema, se requerirá autorización del H. Congreso del Estado, a iniciativa del Ayuntamiento; y para gravar o enajenar los bienes muebles, autorización de la mayoría absoluta de los miembros del Patronato.</w:t>
      </w:r>
    </w:p>
    <w:p w:rsidR="008E747D" w:rsidRDefault="008E747D" w:rsidP="000938BD">
      <w:pPr>
        <w:tabs>
          <w:tab w:val="left" w:pos="6235"/>
        </w:tabs>
        <w:jc w:val="center"/>
        <w:rPr>
          <w:b/>
          <w:sz w:val="28"/>
          <w:szCs w:val="24"/>
        </w:rPr>
      </w:pPr>
    </w:p>
    <w:p w:rsidR="000938BD" w:rsidRPr="004A0945" w:rsidRDefault="000938BD" w:rsidP="000938BD">
      <w:pPr>
        <w:tabs>
          <w:tab w:val="left" w:pos="6235"/>
        </w:tabs>
        <w:jc w:val="center"/>
        <w:rPr>
          <w:b/>
          <w:sz w:val="28"/>
          <w:szCs w:val="24"/>
        </w:rPr>
      </w:pPr>
      <w:r w:rsidRPr="004A0945">
        <w:rPr>
          <w:b/>
          <w:sz w:val="28"/>
          <w:szCs w:val="24"/>
        </w:rPr>
        <w:t>6. OBJETIVOS Y FUNCIONES DE LAS UNIDADES ORGÁNICAS</w:t>
      </w:r>
    </w:p>
    <w:p w:rsidR="000938BD" w:rsidRPr="004A0945" w:rsidRDefault="000938BD" w:rsidP="000938BD">
      <w:pPr>
        <w:tabs>
          <w:tab w:val="left" w:pos="6235"/>
        </w:tabs>
        <w:jc w:val="center"/>
        <w:rPr>
          <w:b/>
          <w:sz w:val="24"/>
          <w:szCs w:val="24"/>
        </w:rPr>
      </w:pPr>
    </w:p>
    <w:p w:rsidR="000938BD" w:rsidRPr="00297EE9" w:rsidRDefault="000938BD" w:rsidP="000938BD">
      <w:pPr>
        <w:tabs>
          <w:tab w:val="left" w:pos="6235"/>
        </w:tabs>
        <w:jc w:val="center"/>
        <w:rPr>
          <w:b/>
        </w:rPr>
      </w:pPr>
      <w:r w:rsidRPr="00297EE9">
        <w:rPr>
          <w:b/>
        </w:rPr>
        <w:t xml:space="preserve">Dirección General del Sistema DIF </w:t>
      </w:r>
      <w:proofErr w:type="spellStart"/>
      <w:r w:rsidRPr="00297EE9">
        <w:rPr>
          <w:b/>
        </w:rPr>
        <w:t>Techaluta</w:t>
      </w:r>
      <w:proofErr w:type="spellEnd"/>
    </w:p>
    <w:p w:rsidR="000938BD" w:rsidRPr="00297EE9" w:rsidRDefault="000938BD" w:rsidP="000938BD">
      <w:pPr>
        <w:tabs>
          <w:tab w:val="left" w:pos="6235"/>
        </w:tabs>
        <w:jc w:val="both"/>
      </w:pPr>
    </w:p>
    <w:p w:rsidR="000938BD" w:rsidRPr="00297EE9" w:rsidRDefault="000938BD" w:rsidP="000938BD">
      <w:pPr>
        <w:tabs>
          <w:tab w:val="left" w:pos="6235"/>
        </w:tabs>
        <w:jc w:val="both"/>
        <w:rPr>
          <w:b/>
        </w:rPr>
      </w:pPr>
      <w:r w:rsidRPr="00297EE9">
        <w:rPr>
          <w:b/>
        </w:rPr>
        <w:t xml:space="preserve">Objetivo General: </w:t>
      </w:r>
      <w:r w:rsidRPr="00297EE9">
        <w:t>Operar e incrementar los Programas Institucionales Básicos establecidos por el DIF Jalisco y el</w:t>
      </w:r>
      <w:r w:rsidRPr="00297EE9">
        <w:rPr>
          <w:b/>
        </w:rPr>
        <w:t xml:space="preserve"> </w:t>
      </w:r>
      <w:r w:rsidRPr="00297EE9">
        <w:t>DIF Nacional.</w:t>
      </w:r>
    </w:p>
    <w:p w:rsidR="000938BD" w:rsidRPr="00297EE9" w:rsidRDefault="000938BD" w:rsidP="000938BD">
      <w:pPr>
        <w:tabs>
          <w:tab w:val="left" w:pos="6235"/>
        </w:tabs>
        <w:jc w:val="both"/>
        <w:rPr>
          <w:b/>
        </w:rPr>
      </w:pPr>
      <w:r w:rsidRPr="00297EE9">
        <w:lastRenderedPageBreak/>
        <w:t>Fomentar la participación de instituciones privadas para ampliar la cobertura de acceso a los recursos necesarios para el bienestar y la inclusión social.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Diseñar, planear y elaborar, junto con otras dependencias del gobierno municipal, un diagnóstico municipal sobre vulnerabilidad, riesgos y nivel de vida adecuado en el municipio.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Profesionalizar los servicios del DIF municipal mediante el diseño y la aplicación de sistemas integrales de atención, criterios de calidad, estándares de ejercicio y disfrute de derechos, así como investigaciones y sistemas de información.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Objetivo Específico: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Continuar y mejorar los programas sociales que mayor demanda y aceptación han tenido.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 xml:space="preserve">Crear y operar proyectos que atiendan las nuevas necesidades de </w:t>
      </w:r>
      <w:proofErr w:type="spellStart"/>
      <w:r w:rsidRPr="00297EE9">
        <w:t>Techaluta</w:t>
      </w:r>
      <w:proofErr w:type="spellEnd"/>
      <w:r w:rsidRPr="00297EE9">
        <w:t xml:space="preserve"> y a aquellas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Personas, grupos o comunidades que han sido tradicionalmente marginados o ignorados.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Proporcionar asesoría profesional: social: psicológica, nutricional y jurídica Otorgar apoyos en especie, económicos, alimenticios y/o terapéuticos a quienes previo estudio socio-económico lo justifique.</w:t>
      </w:r>
    </w:p>
    <w:p w:rsidR="000938BD" w:rsidRPr="00297EE9" w:rsidRDefault="000938BD" w:rsidP="000938BD">
      <w:pPr>
        <w:tabs>
          <w:tab w:val="left" w:pos="6235"/>
        </w:tabs>
        <w:jc w:val="both"/>
      </w:pP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La Dirección Administrativa, estará a cargo de un Director Administrativo el cual tendrá, las siguientes atribuciones y Obligaciones:</w:t>
      </w:r>
    </w:p>
    <w:p w:rsidR="000938BD" w:rsidRPr="003C56A4" w:rsidRDefault="000938BD" w:rsidP="000938BD">
      <w:pPr>
        <w:tabs>
          <w:tab w:val="left" w:pos="6235"/>
        </w:tabs>
        <w:jc w:val="both"/>
        <w:rPr>
          <w:b/>
          <w:sz w:val="32"/>
          <w:szCs w:val="24"/>
        </w:rPr>
      </w:pPr>
      <w:r w:rsidRPr="003C56A4">
        <w:rPr>
          <w:b/>
          <w:sz w:val="32"/>
          <w:szCs w:val="24"/>
        </w:rPr>
        <w:t>Son atribuciones: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a) Librar cheques, únicamente cuando el Titular de la Dirección General, se encuentre ausente y conste previamente su consentimiento para tal fin.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 xml:space="preserve">b) Atender y resolver las solicitudes que sean presentadas por los empleados, al Titular del Organismo, respecto del otorgamiento de vacaciones, licencias, permisos, o cual </w:t>
      </w:r>
      <w:proofErr w:type="spellStart"/>
      <w:r w:rsidRPr="00297EE9">
        <w:t>quier</w:t>
      </w:r>
      <w:proofErr w:type="spellEnd"/>
      <w:r w:rsidRPr="00297EE9">
        <w:t xml:space="preserve"> petición análoga de carácter laboral.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c) Evaluar y seleccionar los materiales, productos, servicios o suministros que el organismo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Requiera para su operación, y en su caso determinar al proveedor que preste el servicio.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 xml:space="preserve">d) Autorizar viáticos al personal del Organismo, cuando así se requiera y se encuentre Plenamente justificado. Suscribir títulos de crédito con arreglo a las disposiciones legales aplicables, previa la autorización de la Presidente del Patronato; XI. Representar al sistema, como mandatario general para pleitos y cobranzas, con todas las facultades generales y las que requieren cláusula especial conforme a la Ley; XII. Desistirse del juicio de amparo, substituir y delegar en uno o más apoderados, para que ejerzan, individual o conjuntamente, los mandatos generales para pleitos y cobranzas; y, en general, ejercer los actos de representación y mandato, que para el mejor </w:t>
      </w:r>
      <w:r w:rsidRPr="00297EE9">
        <w:lastRenderedPageBreak/>
        <w:t>desempeño de su cargo se le encomienda; y XIII. Desempeñar las demás funciones que el presente ordenamiento señale, las que el Reglamento Interior indique o aquéllas que por disposición, acuerdos generales o concretos del Patronato o de la Presidencia, le competan.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e) Autorizar el egreso de recursos a los titulares de las Direcciones del Organismo, a fin de que estás sufraguen los gastos imprevistos que se presenten con motivo de su encargo, siempre y cuando a éstos les revistan el carácter de urgentes, debiendo quedar plenamente justificado el egreso destinado para tal efecto.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f) Autorizar el resguardo y destino, horarios, rutas, recorridos así como el uso, de los vehículos del Organismo.</w:t>
      </w:r>
    </w:p>
    <w:p w:rsidR="000938BD" w:rsidRPr="00370CD7" w:rsidRDefault="000938BD" w:rsidP="000938BD">
      <w:pPr>
        <w:tabs>
          <w:tab w:val="left" w:pos="6235"/>
        </w:tabs>
        <w:jc w:val="both"/>
        <w:rPr>
          <w:b/>
          <w:sz w:val="40"/>
          <w:szCs w:val="24"/>
        </w:rPr>
      </w:pPr>
      <w:r w:rsidRPr="00370CD7">
        <w:rPr>
          <w:b/>
          <w:sz w:val="40"/>
          <w:szCs w:val="24"/>
        </w:rPr>
        <w:t>Son Obligaciones: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a) Auxiliar a la Dirección General y Presidencia del Organismo en la elaboración de los informes financieros que deban ser presentados ante el Patronato, Auditoría Superior del Estado de Jalisco, o Contraloría Municipal.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b) Administrar todos aquellos recursos materiales, financieros y humanos del Organismo de acuerdo a los programas, disposiciones legales y reglamentarias que le rijan.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c) Vigilar que se elaboren los resguardos respecto de los bienes que sean propiedad del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Organismo, así como también su uso y destino.</w:t>
      </w:r>
    </w:p>
    <w:p w:rsidR="000938BD" w:rsidRPr="00297EE9" w:rsidRDefault="000938BD" w:rsidP="000938BD">
      <w:pPr>
        <w:tabs>
          <w:tab w:val="left" w:pos="6235"/>
        </w:tabs>
        <w:jc w:val="both"/>
      </w:pP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d) Levantar el acta administrativa correspondiente, cuando se cometa algún daño o perjuicio en algún bien propiedad del organismo.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e) Prestar los servicios que en general se requieran para el debido funcionamiento del organismo en que se encuentre operando la propia institución.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f) Hacer los registros contables correspondientes a las operaciones diarias del organismo.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 xml:space="preserve">g) Elaborar los Estados Financieros que atañen al Organismo, por su carácter de organismo público descentralizado. 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h) Gestionar la adquisición de materiales, suministros, activos fijos, y otros bienes muebles e inmuebles que sean indispensables para los fines de la institución, y auxiliar a la Dirección General en la celebración de los contratos que de dichas adquisiciones según sea el caso, con el apoyo de la dirección jurídica del organismo.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i) Ser el responsable de los asuntos laborales relacionados con todo el personal de la institución.</w:t>
      </w:r>
    </w:p>
    <w:p w:rsidR="00297EE9" w:rsidRDefault="00297EE9" w:rsidP="000938BD">
      <w:pPr>
        <w:tabs>
          <w:tab w:val="left" w:pos="6235"/>
        </w:tabs>
        <w:jc w:val="both"/>
        <w:rPr>
          <w:b/>
          <w:sz w:val="28"/>
          <w:szCs w:val="24"/>
        </w:rPr>
      </w:pPr>
    </w:p>
    <w:p w:rsidR="000938BD" w:rsidRDefault="000938BD" w:rsidP="000938BD">
      <w:pPr>
        <w:tabs>
          <w:tab w:val="left" w:pos="6235"/>
        </w:tabs>
        <w:jc w:val="both"/>
        <w:rPr>
          <w:sz w:val="24"/>
          <w:szCs w:val="24"/>
        </w:rPr>
      </w:pPr>
      <w:r w:rsidRPr="00870550">
        <w:rPr>
          <w:b/>
          <w:sz w:val="28"/>
          <w:szCs w:val="24"/>
        </w:rPr>
        <w:lastRenderedPageBreak/>
        <w:t>El Departamento de Psicología</w:t>
      </w:r>
    </w:p>
    <w:p w:rsidR="000938BD" w:rsidRPr="00297EE9" w:rsidRDefault="00297EE9" w:rsidP="000938BD">
      <w:pPr>
        <w:tabs>
          <w:tab w:val="left" w:pos="6235"/>
        </w:tabs>
        <w:jc w:val="both"/>
      </w:pPr>
      <w:r w:rsidRPr="00297EE9">
        <w:t xml:space="preserve"> S</w:t>
      </w:r>
      <w:r w:rsidR="000938BD" w:rsidRPr="00297EE9">
        <w:t>erá el encargado de promover y proporcionar un sistema integral de atención psicológica que fomente el cuidado de la población por medio de la atención psicoterapéutica, la formación y actualización de los recursos humanos especializados en el tratamiento individual, familiar, grupal y de pareja, que ofrezca un servicio eficaz y eficiente en el área de la salud mental.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El Departamento de Psicología, tendrá a su cargo el despacho de los siguientes asuntos: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a) Crear estrategias de tratamiento psicoterapéutico de acuerdo a cada caso presentado por quien solicita el servicio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 xml:space="preserve">b) Mostrar el grado de lealtad visible o invisible en las dinámicas familiares y sociales que a </w:t>
      </w:r>
      <w:proofErr w:type="spellStart"/>
      <w:r w:rsidRPr="00297EE9">
        <w:t>fectan</w:t>
      </w:r>
      <w:proofErr w:type="spellEnd"/>
      <w:r w:rsidRPr="00297EE9">
        <w:t xml:space="preserve"> en desarrollo del paciente.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c) Concientizar al paciente la función del síntoma y sus repercusiones en su sistema y en sus relaciones interpersonales y sociales.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d) Detectar el riesgo de vida y muerte de acuerdo al anclaje y al síntoma.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e) Enfocar el tratamiento a soluciones permitiendo que sea el propio paciente quien mire las pautas de anclaje.</w:t>
      </w:r>
    </w:p>
    <w:p w:rsidR="000938BD" w:rsidRPr="00870550" w:rsidRDefault="000938BD" w:rsidP="000938BD">
      <w:pPr>
        <w:tabs>
          <w:tab w:val="left" w:pos="6235"/>
        </w:tabs>
        <w:jc w:val="both"/>
        <w:rPr>
          <w:sz w:val="24"/>
          <w:szCs w:val="24"/>
        </w:rPr>
      </w:pP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f) Comprender las relaciones, las asociaciones y los lazos que determinan globalmente la</w:t>
      </w:r>
    </w:p>
    <w:p w:rsidR="000938BD" w:rsidRPr="00297EE9" w:rsidRDefault="000938BD" w:rsidP="000938BD">
      <w:pPr>
        <w:tabs>
          <w:tab w:val="left" w:pos="6235"/>
        </w:tabs>
        <w:jc w:val="both"/>
      </w:pPr>
      <w:proofErr w:type="gramStart"/>
      <w:r w:rsidRPr="00297EE9">
        <w:t>dinámica</w:t>
      </w:r>
      <w:proofErr w:type="gramEnd"/>
      <w:r w:rsidRPr="00297EE9">
        <w:t xml:space="preserve"> familiar.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g) Analizar las tareas de desarrollo ante las cuales se confronta la familia.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h) Describir la complejidad de las relaciones y de las comunicaciones dentro de la familia y</w:t>
      </w:r>
    </w:p>
    <w:p w:rsidR="000938BD" w:rsidRPr="00297EE9" w:rsidRDefault="000938BD" w:rsidP="000938BD">
      <w:pPr>
        <w:tabs>
          <w:tab w:val="left" w:pos="6235"/>
        </w:tabs>
        <w:jc w:val="both"/>
      </w:pPr>
      <w:proofErr w:type="gramStart"/>
      <w:r w:rsidRPr="00297EE9">
        <w:t>ver</w:t>
      </w:r>
      <w:proofErr w:type="gramEnd"/>
      <w:r w:rsidRPr="00297EE9">
        <w:t xml:space="preserve"> la relación con las dificultades que se presentan ante el medio.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i) Proporcionar asesoría psicológica eficaz a los usuarios que por sus características o condición socio-económica, psicológica y/o de evento traumático requieran acompañamiento terapéutico.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j) Implementación y/o ejecución de programas para la prevención de violencia intrafamiliar en coordinación con instituciones vinculadas a este problema.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k) Evaluar las funciones cognitivas, estableciendo el diagnostico y perfil de funcionamiento</w:t>
      </w:r>
    </w:p>
    <w:p w:rsidR="000938BD" w:rsidRPr="00297EE9" w:rsidRDefault="000938BD" w:rsidP="000938BD">
      <w:pPr>
        <w:tabs>
          <w:tab w:val="left" w:pos="6235"/>
        </w:tabs>
        <w:jc w:val="both"/>
      </w:pPr>
      <w:proofErr w:type="gramStart"/>
      <w:r w:rsidRPr="00297EE9">
        <w:t>cognitivo</w:t>
      </w:r>
      <w:proofErr w:type="gramEnd"/>
      <w:r w:rsidRPr="00297EE9">
        <w:t xml:space="preserve"> de los usuarios.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l) Proporcionar terapia individual o grupal a pacientes que presenten alteración de lenguaje y habla, problemas de aprendizaje y/o déficit de atención e hiperactividad.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lastRenderedPageBreak/>
        <w:t>m) Derivar casos a la institución que corresponda con el fin de brindar un servicio acorde a las necesidades del usuario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n) Dar seguimiento de caso aplicando el tratamiento que se requiera según el motivo de</w:t>
      </w:r>
    </w:p>
    <w:p w:rsidR="000938BD" w:rsidRPr="00297EE9" w:rsidRDefault="000938BD" w:rsidP="000938BD">
      <w:pPr>
        <w:tabs>
          <w:tab w:val="left" w:pos="6235"/>
        </w:tabs>
        <w:jc w:val="both"/>
      </w:pPr>
      <w:proofErr w:type="gramStart"/>
      <w:r w:rsidRPr="00297EE9">
        <w:t>consulta</w:t>
      </w:r>
      <w:proofErr w:type="gramEnd"/>
      <w:r w:rsidRPr="00297EE9">
        <w:t>.</w:t>
      </w:r>
    </w:p>
    <w:p w:rsidR="000938BD" w:rsidRPr="00297EE9" w:rsidRDefault="000938BD" w:rsidP="000938BD">
      <w:pPr>
        <w:tabs>
          <w:tab w:val="left" w:pos="6235"/>
        </w:tabs>
        <w:jc w:val="both"/>
      </w:pPr>
      <w:r w:rsidRPr="00297EE9">
        <w:t>o) Profesionalización tanto del equipo de trabajo mediante capacitación institucional y externa.</w:t>
      </w:r>
    </w:p>
    <w:p w:rsidR="000938BD" w:rsidRPr="00AC7EBE" w:rsidRDefault="000938BD" w:rsidP="000938BD">
      <w:pPr>
        <w:tabs>
          <w:tab w:val="left" w:pos="6235"/>
        </w:tabs>
        <w:jc w:val="center"/>
        <w:rPr>
          <w:b/>
          <w:sz w:val="32"/>
          <w:szCs w:val="24"/>
        </w:rPr>
      </w:pPr>
      <w:r w:rsidRPr="00AC7EBE">
        <w:rPr>
          <w:b/>
          <w:sz w:val="32"/>
          <w:szCs w:val="24"/>
        </w:rPr>
        <w:t>DESCRIPCIONES DE PUESTOS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3"/>
        <w:gridCol w:w="1953"/>
        <w:gridCol w:w="1727"/>
        <w:gridCol w:w="1712"/>
        <w:gridCol w:w="1729"/>
      </w:tblGrid>
      <w:tr w:rsidR="000938BD" w:rsidTr="001150EA">
        <w:tc>
          <w:tcPr>
            <w:tcW w:w="1933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953" w:type="dxa"/>
          </w:tcPr>
          <w:p w:rsidR="000938BD" w:rsidRDefault="000938BD" w:rsidP="001150EA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PUESTO</w:t>
            </w:r>
          </w:p>
        </w:tc>
        <w:tc>
          <w:tcPr>
            <w:tcW w:w="1727" w:type="dxa"/>
          </w:tcPr>
          <w:p w:rsidR="000938BD" w:rsidRDefault="000938BD" w:rsidP="001150EA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PUESTO</w:t>
            </w:r>
          </w:p>
        </w:tc>
        <w:tc>
          <w:tcPr>
            <w:tcW w:w="1712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TIPODE PUESTO</w:t>
            </w:r>
          </w:p>
          <w:p w:rsidR="000938BD" w:rsidRDefault="00045536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w:pict>
                <v:shape id="_x0000_s1060" type="#_x0000_t32" style="position:absolute;left:0;text-align:left;margin-left:38.95pt;margin-top:1.35pt;width:.65pt;height:87.6pt;z-index:251674624" o:connectortype="straight" strokecolor="black [3213]"/>
              </w:pict>
            </w:r>
            <w:r>
              <w:rPr>
                <w:noProof/>
                <w:sz w:val="24"/>
                <w:szCs w:val="24"/>
                <w:lang w:eastAsia="es-MX"/>
              </w:rPr>
              <w:pict>
                <v:shape id="_x0000_s1059" type="#_x0000_t32" style="position:absolute;left:0;text-align:left;margin-left:-4.55pt;margin-top:0;width:89pt;height:1.35pt;z-index:251673600" o:connectortype="straight" strokecolor="black [3213]" strokeweight="3pt">
                  <v:shadow type="perspective" color="#622423 [1605]" opacity=".5" offset="1pt" offset2="-1pt"/>
                </v:shape>
              </w:pict>
            </w:r>
            <w:r w:rsidR="000938BD">
              <w:rPr>
                <w:sz w:val="24"/>
                <w:szCs w:val="24"/>
              </w:rPr>
              <w:t xml:space="preserve">   BC             BS        </w:t>
            </w:r>
          </w:p>
        </w:tc>
        <w:tc>
          <w:tcPr>
            <w:tcW w:w="1729" w:type="dxa"/>
          </w:tcPr>
          <w:p w:rsidR="000938BD" w:rsidRDefault="000938BD" w:rsidP="001150EA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</w:t>
            </w:r>
          </w:p>
          <w:p w:rsidR="000938BD" w:rsidRDefault="000938BD" w:rsidP="001150EA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</w:p>
          <w:p w:rsidR="000938BD" w:rsidRDefault="000938BD" w:rsidP="001150EA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</w:tr>
      <w:tr w:rsidR="000938BD" w:rsidTr="001150EA">
        <w:tc>
          <w:tcPr>
            <w:tcW w:w="1933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 GENERAL</w:t>
            </w:r>
          </w:p>
        </w:tc>
        <w:tc>
          <w:tcPr>
            <w:tcW w:w="1953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1727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CONFIANZA</w:t>
            </w:r>
          </w:p>
        </w:tc>
        <w:tc>
          <w:tcPr>
            <w:tcW w:w="1712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</w:tc>
      </w:tr>
      <w:tr w:rsidR="000938BD" w:rsidTr="001150EA">
        <w:tc>
          <w:tcPr>
            <w:tcW w:w="1933" w:type="dxa"/>
          </w:tcPr>
          <w:p w:rsidR="000938BD" w:rsidRDefault="000938BD" w:rsidP="001150EA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</w:t>
            </w:r>
          </w:p>
          <w:p w:rsidR="000938BD" w:rsidRDefault="000938BD" w:rsidP="001150EA">
            <w:pPr>
              <w:tabs>
                <w:tab w:val="left" w:pos="6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ADMINISTRATIVA</w:t>
            </w:r>
          </w:p>
        </w:tc>
        <w:tc>
          <w:tcPr>
            <w:tcW w:w="1953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AXILIAR ADMINISTRATIVO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ADULTO MAYOR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INTENDENTE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ENCARGADO COMEDOR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CONFIANZA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CONFIANZA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CONFIANZA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CONFIANZA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BASE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CONFIANZA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CONFIANZA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CONFIANZA</w:t>
            </w:r>
          </w:p>
        </w:tc>
        <w:tc>
          <w:tcPr>
            <w:tcW w:w="1712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                                           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</w:tc>
      </w:tr>
      <w:tr w:rsidR="000938BD" w:rsidTr="001150EA">
        <w:tc>
          <w:tcPr>
            <w:tcW w:w="1933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TOTALES</w:t>
            </w:r>
          </w:p>
        </w:tc>
        <w:tc>
          <w:tcPr>
            <w:tcW w:w="1727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938BD" w:rsidRDefault="000938BD" w:rsidP="001150EA">
            <w:pPr>
              <w:tabs>
                <w:tab w:val="left" w:pos="62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938BD" w:rsidRDefault="000938BD" w:rsidP="000938BD">
      <w:pPr>
        <w:tabs>
          <w:tab w:val="left" w:pos="6235"/>
        </w:tabs>
        <w:jc w:val="both"/>
        <w:rPr>
          <w:sz w:val="24"/>
          <w:szCs w:val="24"/>
        </w:rPr>
      </w:pPr>
    </w:p>
    <w:p w:rsidR="000938BD" w:rsidRDefault="00045536" w:rsidP="000938BD">
      <w:pPr>
        <w:tabs>
          <w:tab w:val="left" w:pos="6235"/>
        </w:tabs>
        <w:jc w:val="both"/>
        <w:rPr>
          <w:sz w:val="24"/>
          <w:szCs w:val="24"/>
        </w:rPr>
      </w:pPr>
      <w:r w:rsidRPr="008E747D">
        <w:rPr>
          <w:sz w:val="24"/>
          <w:szCs w:val="24"/>
        </w:rPr>
        <w:pict>
          <v:shape id="_x0000_i1029" type="#_x0000_t136" style="width:449.25pt;height:7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SERVICIOS Y PROGRAMAS&#10;BASICOS DE ASISTENCIA"/>
          </v:shape>
        </w:pict>
      </w:r>
    </w:p>
    <w:p w:rsidR="000938BD" w:rsidRDefault="000938BD" w:rsidP="000938BD">
      <w:pPr>
        <w:tabs>
          <w:tab w:val="left" w:pos="6235"/>
        </w:tabs>
        <w:rPr>
          <w:b/>
          <w:sz w:val="24"/>
          <w:szCs w:val="24"/>
        </w:rPr>
      </w:pPr>
      <w:r w:rsidRPr="005F408D">
        <w:rPr>
          <w:b/>
          <w:sz w:val="24"/>
          <w:szCs w:val="24"/>
        </w:rPr>
        <w:t xml:space="preserve">El Sistema DIF </w:t>
      </w:r>
      <w:proofErr w:type="spellStart"/>
      <w:r w:rsidRPr="005F408D">
        <w:rPr>
          <w:b/>
          <w:sz w:val="24"/>
          <w:szCs w:val="24"/>
        </w:rPr>
        <w:t>Techaluta</w:t>
      </w:r>
      <w:proofErr w:type="spellEnd"/>
      <w:r w:rsidRPr="005F408D">
        <w:rPr>
          <w:b/>
          <w:sz w:val="24"/>
          <w:szCs w:val="24"/>
        </w:rPr>
        <w:t xml:space="preserve"> ofrece los siguientes servicios y programas básicos de asistencia:</w:t>
      </w:r>
    </w:p>
    <w:p w:rsidR="000938BD" w:rsidRPr="005F408D" w:rsidRDefault="000938BD" w:rsidP="000938BD">
      <w:pPr>
        <w:tabs>
          <w:tab w:val="left" w:pos="6235"/>
        </w:tabs>
        <w:rPr>
          <w:b/>
          <w:sz w:val="24"/>
          <w:szCs w:val="24"/>
        </w:rPr>
      </w:pPr>
    </w:p>
    <w:p w:rsidR="000938BD" w:rsidRPr="00297EE9" w:rsidRDefault="000938BD" w:rsidP="000938BD">
      <w:pPr>
        <w:tabs>
          <w:tab w:val="left" w:pos="6235"/>
        </w:tabs>
      </w:pPr>
      <w:r w:rsidRPr="00297EE9">
        <w:t>1- Programa: de Ayuda Alimentaria Directa (PAAD) (Despensa Estatal)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2- Programa: Desayunos Escolares (raciones Alimenticias para niños de 3 a 12 años que es la Modalidad Caliente y la Modalidad fría  3 a 15 años)</w:t>
      </w:r>
    </w:p>
    <w:p w:rsidR="000938BD" w:rsidRPr="00297EE9" w:rsidRDefault="000938BD" w:rsidP="000938BD">
      <w:pPr>
        <w:tabs>
          <w:tab w:val="left" w:pos="6235"/>
        </w:tabs>
      </w:pPr>
      <w:r w:rsidRPr="00297EE9">
        <w:lastRenderedPageBreak/>
        <w:t>3- Programa: Atención a los Adultos Mayores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 xml:space="preserve">4- Programa: </w:t>
      </w:r>
      <w:proofErr w:type="spellStart"/>
      <w:r w:rsidRPr="00297EE9">
        <w:t>Proalimne</w:t>
      </w:r>
      <w:proofErr w:type="spellEnd"/>
      <w:r w:rsidRPr="00297EE9">
        <w:t xml:space="preserve"> (dotación de leche para menores de uno a 4 años no escolarizados)</w:t>
      </w:r>
    </w:p>
    <w:p w:rsidR="000938BD" w:rsidRPr="00297EE9" w:rsidRDefault="000938BD" w:rsidP="000938BD">
      <w:pPr>
        <w:tabs>
          <w:tab w:val="left" w:pos="6235"/>
        </w:tabs>
      </w:pPr>
      <w:r w:rsidRPr="00297EE9">
        <w:t>5- Terapias Psicológica</w:t>
      </w:r>
    </w:p>
    <w:p w:rsidR="000938BD" w:rsidRDefault="000938BD" w:rsidP="000938BD">
      <w:pPr>
        <w:tabs>
          <w:tab w:val="left" w:pos="6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DICHO</w:t>
      </w:r>
      <w:r w:rsidR="00297E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PROGRAMA</w:t>
      </w:r>
      <w:r w:rsidR="00297E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SON OPERADOS EN EL SISTEMA PARA EL DESARRO INTEGRAL DE LA FAMILIA DEL MUNICIPIO DE TECHALUTA DE MONTENEGRO, LAS INSTALACIONES ESTAN UBICADAS </w:t>
      </w:r>
      <w:proofErr w:type="gramStart"/>
      <w:r>
        <w:rPr>
          <w:b/>
          <w:sz w:val="24"/>
          <w:szCs w:val="24"/>
        </w:rPr>
        <w:t>EN :CALLE</w:t>
      </w:r>
      <w:proofErr w:type="gramEnd"/>
      <w:r>
        <w:rPr>
          <w:b/>
          <w:sz w:val="24"/>
          <w:szCs w:val="24"/>
        </w:rPr>
        <w:t xml:space="preserve"> CONSTITCION # 15 , COLONIA CENTRO  , C. P 49230</w:t>
      </w:r>
    </w:p>
    <w:p w:rsidR="000938BD" w:rsidRDefault="000938BD" w:rsidP="000938BD">
      <w:pPr>
        <w:tabs>
          <w:tab w:val="left" w:pos="6235"/>
        </w:tabs>
        <w:rPr>
          <w:b/>
          <w:sz w:val="24"/>
          <w:szCs w:val="24"/>
        </w:rPr>
      </w:pPr>
    </w:p>
    <w:p w:rsidR="008E747D" w:rsidRDefault="008E747D" w:rsidP="000938BD">
      <w:pPr>
        <w:tabs>
          <w:tab w:val="left" w:pos="6235"/>
        </w:tabs>
        <w:rPr>
          <w:b/>
          <w:sz w:val="24"/>
          <w:szCs w:val="24"/>
        </w:rPr>
      </w:pPr>
    </w:p>
    <w:p w:rsidR="008E747D" w:rsidRDefault="008E747D" w:rsidP="000938BD">
      <w:pPr>
        <w:tabs>
          <w:tab w:val="left" w:pos="6235"/>
        </w:tabs>
        <w:rPr>
          <w:b/>
          <w:sz w:val="24"/>
          <w:szCs w:val="24"/>
        </w:rPr>
      </w:pPr>
    </w:p>
    <w:p w:rsidR="008E747D" w:rsidRDefault="008E747D" w:rsidP="000938BD">
      <w:pPr>
        <w:tabs>
          <w:tab w:val="left" w:pos="6235"/>
        </w:tabs>
        <w:rPr>
          <w:b/>
          <w:sz w:val="24"/>
          <w:szCs w:val="24"/>
        </w:rPr>
      </w:pPr>
    </w:p>
    <w:p w:rsidR="000938BD" w:rsidRDefault="000938BD" w:rsidP="000938BD">
      <w:pPr>
        <w:tabs>
          <w:tab w:val="left" w:pos="6235"/>
        </w:tabs>
        <w:jc w:val="center"/>
        <w:rPr>
          <w:b/>
          <w:sz w:val="28"/>
          <w:szCs w:val="24"/>
        </w:rPr>
      </w:pPr>
      <w:r w:rsidRPr="00251177">
        <w:rPr>
          <w:b/>
          <w:sz w:val="28"/>
          <w:szCs w:val="24"/>
        </w:rPr>
        <w:t>POLÍTICAS GENERALES DE LOS PROCESOS Y PROCEDIMIENTOS</w:t>
      </w:r>
    </w:p>
    <w:p w:rsidR="000938BD" w:rsidRDefault="000938BD" w:rsidP="000938BD">
      <w:pPr>
        <w:tabs>
          <w:tab w:val="left" w:pos="6235"/>
        </w:tabs>
        <w:rPr>
          <w:b/>
          <w:sz w:val="28"/>
          <w:szCs w:val="24"/>
        </w:rPr>
      </w:pPr>
    </w:p>
    <w:p w:rsidR="008E747D" w:rsidRDefault="008E747D" w:rsidP="000938BD">
      <w:pPr>
        <w:tabs>
          <w:tab w:val="left" w:pos="6235"/>
        </w:tabs>
        <w:rPr>
          <w:b/>
          <w:sz w:val="28"/>
          <w:szCs w:val="24"/>
        </w:rPr>
      </w:pPr>
    </w:p>
    <w:p w:rsidR="000938BD" w:rsidRPr="00621C22" w:rsidRDefault="000938BD" w:rsidP="000938BD">
      <w:pPr>
        <w:tabs>
          <w:tab w:val="left" w:pos="6235"/>
        </w:tabs>
        <w:rPr>
          <w:b/>
          <w:sz w:val="40"/>
          <w:szCs w:val="24"/>
        </w:rPr>
      </w:pPr>
      <w:r w:rsidRPr="00621C22">
        <w:rPr>
          <w:b/>
          <w:sz w:val="40"/>
          <w:szCs w:val="24"/>
        </w:rPr>
        <w:t>Misión.</w:t>
      </w:r>
    </w:p>
    <w:p w:rsidR="000938BD" w:rsidRPr="00621C22" w:rsidRDefault="000938BD" w:rsidP="000938BD">
      <w:pPr>
        <w:tabs>
          <w:tab w:val="left" w:pos="6235"/>
        </w:tabs>
      </w:pPr>
      <w:r w:rsidRPr="00621C22">
        <w:t>Diseñar y aplicar programas de Asistencia Social Pública que promuevan el mejoramiento de las</w:t>
      </w:r>
    </w:p>
    <w:p w:rsidR="000938BD" w:rsidRPr="00621C22" w:rsidRDefault="000938BD" w:rsidP="000938BD">
      <w:pPr>
        <w:tabs>
          <w:tab w:val="left" w:pos="6235"/>
        </w:tabs>
      </w:pPr>
      <w:r w:rsidRPr="00621C22">
        <w:t>Condiciones de vida tanto de las personas como de las familias y las comunidades del Municipio</w:t>
      </w:r>
    </w:p>
    <w:p w:rsidR="000938BD" w:rsidRPr="00621C22" w:rsidRDefault="000938BD" w:rsidP="000938BD">
      <w:pPr>
        <w:tabs>
          <w:tab w:val="left" w:pos="6235"/>
        </w:tabs>
      </w:pPr>
      <w:r>
        <w:t xml:space="preserve">De </w:t>
      </w:r>
      <w:proofErr w:type="spellStart"/>
      <w:r>
        <w:t>Techaluta</w:t>
      </w:r>
      <w:proofErr w:type="spellEnd"/>
      <w:r>
        <w:t xml:space="preserve"> de Montenegro</w:t>
      </w:r>
      <w:r w:rsidRPr="00621C22">
        <w:t>, que se encuentran en situación de desamparo, extrema pobreza,</w:t>
      </w:r>
    </w:p>
    <w:p w:rsidR="000938BD" w:rsidRPr="00621C22" w:rsidRDefault="000938BD" w:rsidP="000938BD">
      <w:pPr>
        <w:tabs>
          <w:tab w:val="left" w:pos="6235"/>
        </w:tabs>
      </w:pPr>
      <w:r w:rsidRPr="00621C22">
        <w:t>Discapacidad o vulnerabilidad física, psicológica y social.</w:t>
      </w:r>
    </w:p>
    <w:p w:rsidR="000938BD" w:rsidRPr="00621C22" w:rsidRDefault="000938BD" w:rsidP="000938BD">
      <w:pPr>
        <w:tabs>
          <w:tab w:val="left" w:pos="6235"/>
        </w:tabs>
        <w:rPr>
          <w:b/>
        </w:rPr>
      </w:pPr>
    </w:p>
    <w:p w:rsidR="000938BD" w:rsidRDefault="000938BD" w:rsidP="000938BD">
      <w:pPr>
        <w:tabs>
          <w:tab w:val="left" w:pos="6235"/>
        </w:tabs>
        <w:rPr>
          <w:b/>
          <w:sz w:val="52"/>
        </w:rPr>
      </w:pPr>
      <w:r w:rsidRPr="00621C22">
        <w:rPr>
          <w:b/>
          <w:sz w:val="52"/>
        </w:rPr>
        <w:t>Visión.</w:t>
      </w:r>
    </w:p>
    <w:p w:rsidR="000938BD" w:rsidRDefault="000938BD" w:rsidP="000938BD">
      <w:pPr>
        <w:tabs>
          <w:tab w:val="left" w:pos="6235"/>
        </w:tabs>
        <w:jc w:val="both"/>
        <w:rPr>
          <w:sz w:val="28"/>
          <w:szCs w:val="24"/>
        </w:rPr>
      </w:pPr>
      <w:r w:rsidRPr="00621C22">
        <w:t>Llegar a ser una Institución capaz de identificar e interpretar las necesidades más urgentes de la población para procurar cubrirlas a través de la operación de programas que logren potencializar las capacidades de sus beneficiarios y otorgar los apoyos indispensables para responder con eficiencia y calidez a sus demandas</w:t>
      </w:r>
      <w:r w:rsidRPr="00621C22">
        <w:rPr>
          <w:sz w:val="28"/>
          <w:szCs w:val="24"/>
        </w:rPr>
        <w:t>.</w:t>
      </w:r>
    </w:p>
    <w:p w:rsidR="00297EE9" w:rsidRDefault="00297EE9" w:rsidP="000938BD">
      <w:pPr>
        <w:tabs>
          <w:tab w:val="left" w:pos="6235"/>
        </w:tabs>
        <w:jc w:val="both"/>
        <w:rPr>
          <w:b/>
          <w:sz w:val="44"/>
          <w:szCs w:val="24"/>
        </w:rPr>
      </w:pPr>
    </w:p>
    <w:p w:rsidR="000938BD" w:rsidRDefault="000938BD" w:rsidP="000938BD">
      <w:pPr>
        <w:tabs>
          <w:tab w:val="left" w:pos="6235"/>
        </w:tabs>
        <w:jc w:val="both"/>
        <w:rPr>
          <w:b/>
          <w:sz w:val="44"/>
          <w:szCs w:val="24"/>
        </w:rPr>
      </w:pPr>
      <w:r w:rsidRPr="00AB6810">
        <w:rPr>
          <w:b/>
          <w:sz w:val="44"/>
          <w:szCs w:val="24"/>
        </w:rPr>
        <w:lastRenderedPageBreak/>
        <w:t>GLOSARIO</w:t>
      </w:r>
    </w:p>
    <w:p w:rsidR="000938BD" w:rsidRDefault="000938BD" w:rsidP="000938BD">
      <w:pPr>
        <w:tabs>
          <w:tab w:val="left" w:pos="6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NO APLICA</w:t>
      </w:r>
    </w:p>
    <w:p w:rsidR="000938BD" w:rsidRDefault="000938BD" w:rsidP="000938BD">
      <w:pPr>
        <w:tabs>
          <w:tab w:val="left" w:pos="6235"/>
        </w:tabs>
        <w:jc w:val="both"/>
        <w:rPr>
          <w:b/>
          <w:sz w:val="36"/>
          <w:szCs w:val="28"/>
        </w:rPr>
      </w:pPr>
      <w:r w:rsidRPr="00AB6810">
        <w:rPr>
          <w:b/>
          <w:sz w:val="36"/>
          <w:szCs w:val="28"/>
        </w:rPr>
        <w:t>AUTORIZACIONES</w:t>
      </w:r>
    </w:p>
    <w:p w:rsidR="000938BD" w:rsidRDefault="000938BD" w:rsidP="000938BD">
      <w:pPr>
        <w:tabs>
          <w:tab w:val="left" w:pos="62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45536">
        <w:rPr>
          <w:b/>
          <w:sz w:val="28"/>
          <w:szCs w:val="28"/>
        </w:rPr>
        <w:pict>
          <v:shape id="_x0000_i1030" type="#_x0000_t136" style="width:310.5pt;height:14.25pt" fillcolor="#b2b2b2" strokecolor="#33c" strokeweight="1pt">
            <v:fill opacity=".5"/>
            <v:shadow on="t" color="#99f" offset="3pt"/>
            <v:textpath style="font-family:&quot;Arial Black&quot;;v-text-kern:t" trim="t" fitpath="t" string="FIRMA DE AUTORIZACION"/>
          </v:shape>
        </w:pict>
      </w:r>
    </w:p>
    <w:p w:rsidR="000938BD" w:rsidRDefault="000938BD" w:rsidP="000938BD">
      <w:pPr>
        <w:tabs>
          <w:tab w:val="center" w:pos="4419"/>
        </w:tabs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Sra. Elda Gisela Cortes </w:t>
            </w:r>
            <w:proofErr w:type="spellStart"/>
            <w:r>
              <w:rPr>
                <w:b/>
                <w:sz w:val="28"/>
                <w:szCs w:val="28"/>
              </w:rPr>
              <w:t>Cortes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Presidenta del Sistema DIF Municipal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C. Mario Vera Neri                   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Director del Sistema DIF Municipal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Sra. Bertha Sevilla </w:t>
            </w:r>
            <w:proofErr w:type="spellStart"/>
            <w:r>
              <w:rPr>
                <w:b/>
                <w:sz w:val="28"/>
                <w:szCs w:val="28"/>
              </w:rPr>
              <w:t>Tril</w:t>
            </w:r>
            <w:proofErr w:type="spellEnd"/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C. Francisco Ruiz Vázquez       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Sra. Dora Luz Zúñiga García    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C. Cruz Jiménez Avalos            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Sra. Margarita Orozco González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Lic. Héctor Cortes </w:t>
            </w:r>
            <w:proofErr w:type="spellStart"/>
            <w:r>
              <w:rPr>
                <w:b/>
                <w:sz w:val="28"/>
                <w:szCs w:val="28"/>
              </w:rPr>
              <w:t>Cortes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C. Cesar Pérez </w:t>
            </w:r>
            <w:proofErr w:type="spellStart"/>
            <w:r>
              <w:rPr>
                <w:b/>
                <w:sz w:val="28"/>
                <w:szCs w:val="28"/>
              </w:rPr>
              <w:t>Reynaga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  <w:tr w:rsidR="00045536" w:rsidTr="00045536"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 xml:space="preserve">Lic. Sergio Velázquez Enríquez                  </w:t>
            </w:r>
          </w:p>
        </w:tc>
        <w:tc>
          <w:tcPr>
            <w:tcW w:w="4489" w:type="dxa"/>
          </w:tcPr>
          <w:p w:rsidR="00045536" w:rsidRDefault="00045536">
            <w:r>
              <w:rPr>
                <w:b/>
                <w:sz w:val="28"/>
                <w:szCs w:val="28"/>
              </w:rPr>
              <w:t>Vocal de Patronato</w:t>
            </w:r>
          </w:p>
        </w:tc>
      </w:tr>
    </w:tbl>
    <w:p w:rsidR="00C00F09" w:rsidRDefault="00045536"/>
    <w:sectPr w:rsidR="00C00F09" w:rsidSect="00BE2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371B"/>
    <w:multiLevelType w:val="hybridMultilevel"/>
    <w:tmpl w:val="EC528F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8BD"/>
    <w:rsid w:val="00045536"/>
    <w:rsid w:val="000938BD"/>
    <w:rsid w:val="00297EE9"/>
    <w:rsid w:val="004E5461"/>
    <w:rsid w:val="007978EE"/>
    <w:rsid w:val="00842788"/>
    <w:rsid w:val="00842AD6"/>
    <w:rsid w:val="008B0C91"/>
    <w:rsid w:val="008E747D"/>
    <w:rsid w:val="00BE2447"/>
    <w:rsid w:val="00C12EC2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3"/>
        <o:r id="V:Rule5" type="connector" idref="#_x0000_s1054"/>
        <o:r id="V:Rule6" type="connector" idref="#_x0000_s1032"/>
        <o:r id="V:Rule7" type="connector" idref="#_x0000_s1050"/>
        <o:r id="V:Rule8" type="connector" idref="#_x0000_s1029"/>
        <o:r id="V:Rule9" type="connector" idref="#_x0000_s1030"/>
        <o:r id="V:Rule10" type="connector" idref="#_x0000_s1036"/>
        <o:r id="V:Rule11" type="connector" idref="#_x0000_s1060"/>
        <o:r id="V:Rule12" type="connector" idref="#_x0000_s1059"/>
        <o:r id="V:Rule13" type="connector" idref="#_x0000_s1056"/>
        <o:r id="V:Rule14" type="connector" idref="#_x0000_s1053"/>
        <o:r id="V:Rule15" type="connector" idref="#_x0000_s1058"/>
        <o:r id="V:Rule16" type="connector" idref="#_x0000_s1055"/>
        <o:r id="V:Rule17" type="connector" idref="#_x0000_s1034"/>
        <o:r id="V:Rule18" type="connector" idref="#_x0000_s1051"/>
        <o:r id="V:Rule19" type="connector" idref="#_x0000_s1035"/>
        <o:r id="V:Rule20" type="connector" idref="#_x0000_s1052"/>
        <o:r id="V:Rule21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0938B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9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3483</Words>
  <Characters>19159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cultura</cp:lastModifiedBy>
  <cp:revision>24</cp:revision>
  <dcterms:created xsi:type="dcterms:W3CDTF">2017-02-19T19:53:00Z</dcterms:created>
  <dcterms:modified xsi:type="dcterms:W3CDTF">2017-02-21T00:12:00Z</dcterms:modified>
</cp:coreProperties>
</file>