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0D" w:rsidRPr="002A550E" w:rsidRDefault="00267410" w:rsidP="002A550E">
      <w:pPr>
        <w:pStyle w:val="Sinespaciado"/>
        <w:jc w:val="center"/>
        <w:rPr>
          <w:rFonts w:ascii="Arial" w:hAnsi="Arial" w:cs="Arial"/>
          <w:b/>
          <w:sz w:val="24"/>
          <w:szCs w:val="24"/>
        </w:rPr>
      </w:pPr>
      <w:bookmarkStart w:id="0" w:name="_GoBack"/>
      <w:bookmarkEnd w:id="0"/>
      <w:r w:rsidRPr="002A550E">
        <w:rPr>
          <w:rFonts w:ascii="Arial" w:hAnsi="Arial" w:cs="Arial"/>
          <w:b/>
          <w:sz w:val="24"/>
          <w:szCs w:val="24"/>
        </w:rPr>
        <w:t>DISPOSICIONES APLICABLES AL SUJETO OBLIGADO DE LA CONSTITUCIÓN POLÍTICA DEL ESTADO DE JALISCO</w:t>
      </w:r>
    </w:p>
    <w:p w:rsidR="002A550E" w:rsidRPr="002A550E" w:rsidRDefault="002A550E" w:rsidP="002A550E">
      <w:pPr>
        <w:pStyle w:val="Sinespaciado"/>
        <w:jc w:val="center"/>
        <w:rPr>
          <w:rFonts w:ascii="Arial" w:hAnsi="Arial" w:cs="Arial"/>
          <w:b/>
          <w:sz w:val="24"/>
          <w:szCs w:val="24"/>
        </w:rPr>
      </w:pPr>
    </w:p>
    <w:p w:rsidR="00D71F37" w:rsidRDefault="00D71F37" w:rsidP="00D71F37">
      <w:pPr>
        <w:pStyle w:val="Default"/>
        <w:jc w:val="both"/>
        <w:rPr>
          <w:b/>
          <w:bCs/>
          <w:sz w:val="22"/>
          <w:szCs w:val="22"/>
        </w:rPr>
      </w:pPr>
      <w:r>
        <w:rPr>
          <w:b/>
          <w:bCs/>
          <w:sz w:val="22"/>
          <w:szCs w:val="22"/>
        </w:rPr>
        <w:t>En cuanto a la Transparencia y el acceso a la Información.</w:t>
      </w:r>
    </w:p>
    <w:p w:rsidR="002A550E" w:rsidRPr="002A550E" w:rsidRDefault="002A550E" w:rsidP="002A550E">
      <w:pPr>
        <w:pStyle w:val="Sinespaciado"/>
        <w:jc w:val="center"/>
        <w:rPr>
          <w:rFonts w:ascii="Arial" w:hAnsi="Arial" w:cs="Arial"/>
          <w:b/>
        </w:rPr>
      </w:pPr>
    </w:p>
    <w:p w:rsidR="00267410" w:rsidRPr="002A550E" w:rsidRDefault="00267410" w:rsidP="002A550E">
      <w:pPr>
        <w:pStyle w:val="Sinespaciado"/>
        <w:jc w:val="both"/>
        <w:rPr>
          <w:rFonts w:ascii="Arial" w:hAnsi="Arial" w:cs="Arial"/>
          <w:spacing w:val="-3"/>
        </w:rPr>
      </w:pPr>
      <w:r w:rsidRPr="002A550E">
        <w:rPr>
          <w:rFonts w:ascii="Arial" w:hAnsi="Arial" w:cs="Arial"/>
          <w:b/>
          <w:bCs/>
          <w:spacing w:val="-3"/>
        </w:rPr>
        <w:t>Artículo 4º</w:t>
      </w:r>
      <w:r w:rsidRPr="002A550E">
        <w:rPr>
          <w:rFonts w:ascii="Arial" w:hAnsi="Arial" w:cs="Arial"/>
          <w:b/>
          <w:spacing w:val="-3"/>
        </w:rPr>
        <w:t>.-</w:t>
      </w:r>
      <w:r w:rsidRPr="002A550E">
        <w:rPr>
          <w:rFonts w:ascii="Arial" w:hAnsi="Arial" w:cs="Arial"/>
          <w:spacing w:val="-3"/>
        </w:rPr>
        <w:t xml:space="preserve">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2A550E" w:rsidRPr="002A550E" w:rsidRDefault="002A550E" w:rsidP="002A550E">
      <w:pPr>
        <w:pStyle w:val="Sinespaciado"/>
        <w:jc w:val="both"/>
        <w:rPr>
          <w:rFonts w:ascii="Arial" w:hAnsi="Arial" w:cs="Arial"/>
          <w:spacing w:val="-3"/>
        </w:rPr>
      </w:pPr>
    </w:p>
    <w:p w:rsidR="00267410" w:rsidRPr="002A550E" w:rsidRDefault="00267410" w:rsidP="002A550E">
      <w:pPr>
        <w:pStyle w:val="Sinespaciado"/>
        <w:jc w:val="both"/>
        <w:rPr>
          <w:rFonts w:ascii="Arial" w:hAnsi="Arial" w:cs="Arial"/>
          <w:spacing w:val="-3"/>
        </w:rPr>
      </w:pPr>
      <w:r w:rsidRPr="002A550E">
        <w:rPr>
          <w:rFonts w:ascii="Arial" w:hAnsi="Arial" w:cs="Arial"/>
          <w:spacing w:val="-3"/>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C15364" w:rsidRDefault="00267410" w:rsidP="00C15364">
      <w:pPr>
        <w:pStyle w:val="Sinespaciado"/>
        <w:jc w:val="both"/>
        <w:rPr>
          <w:rFonts w:ascii="Arial" w:hAnsi="Arial" w:cs="Arial"/>
          <w:spacing w:val="-3"/>
        </w:rPr>
      </w:pPr>
      <w:r w:rsidRPr="002A550E">
        <w:rPr>
          <w:rFonts w:ascii="Arial" w:hAnsi="Arial" w:cs="Arial"/>
        </w:rPr>
        <w:t>El derecho a la información pública será garantizado por el Estado en los términos de esta Constitución y la ley respectiva</w:t>
      </w:r>
      <w:r w:rsidR="00C15364">
        <w:rPr>
          <w:rFonts w:ascii="Arial" w:hAnsi="Arial" w:cs="Arial"/>
        </w:rPr>
        <w:t xml:space="preserve"> </w:t>
      </w:r>
      <w:r w:rsidR="00C15364">
        <w:rPr>
          <w:rFonts w:ascii="Arial" w:hAnsi="Arial" w:cs="Arial"/>
          <w:spacing w:val="-3"/>
        </w:rPr>
        <w:t>[…].</w:t>
      </w:r>
    </w:p>
    <w:p w:rsidR="00280B94" w:rsidRDefault="00280B94" w:rsidP="00C15364">
      <w:pPr>
        <w:pStyle w:val="Sinespaciado"/>
        <w:jc w:val="both"/>
        <w:rPr>
          <w:rFonts w:ascii="Arial" w:hAnsi="Arial" w:cs="Arial"/>
          <w:spacing w:val="-3"/>
        </w:rPr>
      </w:pPr>
    </w:p>
    <w:p w:rsidR="00280B94" w:rsidRPr="00280B94" w:rsidRDefault="00280B94" w:rsidP="00280B94">
      <w:pPr>
        <w:jc w:val="both"/>
        <w:rPr>
          <w:rFonts w:cs="Arial"/>
          <w:sz w:val="22"/>
          <w:szCs w:val="22"/>
        </w:rPr>
      </w:pPr>
      <w:r w:rsidRPr="00280B94">
        <w:rPr>
          <w:rFonts w:cs="Arial"/>
          <w:b/>
          <w:sz w:val="22"/>
          <w:szCs w:val="22"/>
        </w:rPr>
        <w:t>Artículo 9º</w:t>
      </w:r>
      <w:r w:rsidRPr="00280B94">
        <w:rPr>
          <w:rFonts w:cs="Arial"/>
          <w:bCs/>
          <w:sz w:val="22"/>
          <w:szCs w:val="22"/>
        </w:rPr>
        <w:t xml:space="preserve">.- </w:t>
      </w:r>
      <w:r w:rsidRPr="00280B94">
        <w:rPr>
          <w:rFonts w:cs="Arial"/>
          <w:sz w:val="22"/>
          <w:szCs w:val="22"/>
        </w:rPr>
        <w:t>El derecho a la información pública tendrá los siguientes fundamentos:</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I. La consolidación del estado democrático y de derecho en Jalisco;</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II. La transparencia y la rendición de cuentas de las autoridades estatales y municipales, mediante la apertura de los órganos públicos y el registro de los documentos en que constan las decisiones públicas y el proceso para la toma de éstas;</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III. La participación ciudadana en la toma de decisiones públicas, mediante el ejercicio del derecho a la información;</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IV. La información pública veraz y oportuna;</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V. La protección de la información confidencial de las personas; y</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VI. La promoción de la cultura de transparencia, la garantía del derecho a la información y la resolución de las controversias que se susciten por el ejercicio de este derecho a través del Instituto de Transparencia e Información Pública de Jalisco.</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El Instituto es un órgano público autónomo, con personalidad jurídica y patrimonio propio.</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Contará con un Consejo conformado por un Presidente y dos consejeros titulares, así como por los suplentes respectivos; los miembros del Consejo serán nombrados mediante el voto de dos terceras partes de los integrantes del Congreso del Estado, o por insaculación, conforme a los requisitos y procedimientos que establezca la ley.</w:t>
      </w:r>
    </w:p>
    <w:p w:rsidR="00280B94" w:rsidRPr="00280B94" w:rsidRDefault="00280B94" w:rsidP="00280B94">
      <w:pPr>
        <w:jc w:val="both"/>
        <w:rPr>
          <w:rFonts w:cs="Arial"/>
          <w:sz w:val="22"/>
          <w:szCs w:val="22"/>
        </w:rPr>
      </w:pPr>
    </w:p>
    <w:p w:rsidR="00280B94" w:rsidRPr="00280B94" w:rsidRDefault="00280B94" w:rsidP="00280B94">
      <w:pPr>
        <w:jc w:val="both"/>
        <w:rPr>
          <w:rFonts w:cs="Arial"/>
          <w:sz w:val="22"/>
          <w:szCs w:val="22"/>
        </w:rPr>
      </w:pPr>
      <w:r w:rsidRPr="00280B94">
        <w:rPr>
          <w:rFonts w:cs="Arial"/>
          <w:sz w:val="22"/>
          <w:szCs w:val="22"/>
        </w:rPr>
        <w:t>El Instituto tendrá las atribuciones específicas que la ley le otorgue; sus resoluciones serán definitivas e inatacables, vinculantes y deberán ser cumplidas por los Poderes, entidades y dependencias públicas del Estado, Ayuntamientos y por todo organismo, público o privado, que reciba, administre o aplique recursos públicos estatales o municipales.</w:t>
      </w:r>
    </w:p>
    <w:p w:rsidR="00280B94" w:rsidRPr="00280B94" w:rsidRDefault="00280B94" w:rsidP="00280B94">
      <w:pPr>
        <w:jc w:val="center"/>
        <w:rPr>
          <w:rFonts w:cs="Arial"/>
          <w:i/>
          <w:spacing w:val="-3"/>
          <w:sz w:val="22"/>
          <w:szCs w:val="22"/>
        </w:rPr>
      </w:pPr>
    </w:p>
    <w:p w:rsidR="00D71F37" w:rsidRDefault="00D71F37" w:rsidP="00D71F37">
      <w:pPr>
        <w:pStyle w:val="Default"/>
        <w:jc w:val="both"/>
        <w:rPr>
          <w:b/>
          <w:bCs/>
        </w:rPr>
      </w:pPr>
      <w:r>
        <w:rPr>
          <w:b/>
          <w:bCs/>
        </w:rPr>
        <w:t>En cuanto al Desarrollo Social</w:t>
      </w:r>
    </w:p>
    <w:p w:rsidR="00C15364" w:rsidRPr="00280B94" w:rsidRDefault="00C15364" w:rsidP="00C15364">
      <w:pPr>
        <w:pStyle w:val="Sinespaciado"/>
        <w:jc w:val="both"/>
        <w:rPr>
          <w:rFonts w:ascii="Arial" w:hAnsi="Arial" w:cs="Arial"/>
          <w:spacing w:val="-3"/>
          <w:lang w:val="es-ES_tradnl"/>
        </w:rPr>
      </w:pPr>
    </w:p>
    <w:p w:rsidR="00267410" w:rsidRPr="002A550E" w:rsidRDefault="00267410" w:rsidP="002A550E">
      <w:pPr>
        <w:pStyle w:val="Sinespaciado"/>
        <w:jc w:val="both"/>
        <w:rPr>
          <w:rFonts w:ascii="Arial" w:hAnsi="Arial" w:cs="Arial"/>
          <w:lang w:val="es-ES"/>
        </w:rPr>
      </w:pPr>
      <w:r w:rsidRPr="002A550E">
        <w:rPr>
          <w:rFonts w:ascii="Arial" w:hAnsi="Arial" w:cs="Arial"/>
          <w:b/>
          <w:bCs/>
          <w:lang w:val="es-ES"/>
        </w:rPr>
        <w:t>Artículo 15</w:t>
      </w:r>
      <w:r w:rsidRPr="002A550E">
        <w:rPr>
          <w:rFonts w:ascii="Arial" w:hAnsi="Arial" w:cs="Arial"/>
          <w:b/>
          <w:lang w:val="es-ES"/>
        </w:rPr>
        <w:t>.-</w:t>
      </w:r>
      <w:r w:rsidRPr="002A550E">
        <w:rPr>
          <w:rFonts w:ascii="Arial" w:hAnsi="Arial" w:cs="Arial"/>
          <w:lang w:val="es-ES"/>
        </w:rPr>
        <w:t xml:space="preserve"> Los órganos del poder público del Estado proveerán las condiciones para el ejercicio pleno de la libertad de los individuos y grupos que integran la sociedad y propiciarán su participación en la vida social, económica, política y cultural de la entidad. Para ello:</w:t>
      </w:r>
    </w:p>
    <w:p w:rsidR="00267410" w:rsidRPr="002A550E" w:rsidRDefault="00267410" w:rsidP="002A550E">
      <w:pPr>
        <w:pStyle w:val="Sinespaciado"/>
        <w:jc w:val="both"/>
        <w:rPr>
          <w:rFonts w:ascii="Arial" w:hAnsi="Arial" w:cs="Arial"/>
        </w:rPr>
      </w:pPr>
    </w:p>
    <w:p w:rsidR="00267410" w:rsidRPr="002A550E" w:rsidRDefault="00267410" w:rsidP="002A550E">
      <w:pPr>
        <w:pStyle w:val="Sinespaciado"/>
        <w:jc w:val="both"/>
        <w:rPr>
          <w:rFonts w:ascii="Arial" w:hAnsi="Arial" w:cs="Arial"/>
        </w:rPr>
      </w:pPr>
      <w:r w:rsidRPr="002A550E">
        <w:rPr>
          <w:rFonts w:ascii="Arial" w:hAnsi="Arial" w:cs="Arial"/>
        </w:rPr>
        <w:lastRenderedPageBreak/>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267410" w:rsidRPr="002A550E" w:rsidRDefault="00267410" w:rsidP="002A550E">
      <w:pPr>
        <w:pStyle w:val="Sinespaciado"/>
        <w:jc w:val="both"/>
        <w:rPr>
          <w:rFonts w:ascii="Arial" w:hAnsi="Arial" w:cs="Arial"/>
          <w:spacing w:val="-3"/>
        </w:rPr>
      </w:pPr>
    </w:p>
    <w:p w:rsidR="00267410" w:rsidRPr="002A550E" w:rsidRDefault="00267410" w:rsidP="002A550E">
      <w:pPr>
        <w:pStyle w:val="Sinespaciado"/>
        <w:jc w:val="both"/>
        <w:rPr>
          <w:rFonts w:ascii="Arial" w:hAnsi="Arial" w:cs="Arial"/>
          <w:spacing w:val="-3"/>
        </w:rPr>
      </w:pPr>
      <w:r w:rsidRPr="002A550E">
        <w:rPr>
          <w:rFonts w:ascii="Arial" w:hAnsi="Arial" w:cs="Arial"/>
          <w:spacing w:val="-3"/>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2A550E" w:rsidRPr="002A550E" w:rsidRDefault="002A550E" w:rsidP="002A550E">
      <w:pPr>
        <w:pStyle w:val="Sinespaciado"/>
        <w:jc w:val="both"/>
        <w:rPr>
          <w:rFonts w:ascii="Arial" w:hAnsi="Arial" w:cs="Arial"/>
          <w:spacing w:val="-3"/>
        </w:rPr>
      </w:pPr>
    </w:p>
    <w:p w:rsidR="00F54B25" w:rsidRPr="002A550E" w:rsidRDefault="00F54B25" w:rsidP="002A550E">
      <w:pPr>
        <w:pStyle w:val="Sinespaciado"/>
        <w:jc w:val="both"/>
        <w:rPr>
          <w:rFonts w:ascii="Arial" w:hAnsi="Arial" w:cs="Arial"/>
        </w:rPr>
      </w:pPr>
      <w:r w:rsidRPr="002A550E">
        <w:rPr>
          <w:rFonts w:ascii="Arial" w:hAnsi="Arial" w:cs="Arial"/>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2A550E" w:rsidRPr="002A550E" w:rsidRDefault="002A550E" w:rsidP="002A550E">
      <w:pPr>
        <w:pStyle w:val="Sinespaciado"/>
        <w:jc w:val="both"/>
        <w:rPr>
          <w:rFonts w:ascii="Arial" w:hAnsi="Arial" w:cs="Arial"/>
        </w:rPr>
      </w:pPr>
    </w:p>
    <w:p w:rsidR="00F54B25" w:rsidRPr="002A550E" w:rsidRDefault="00F54B25" w:rsidP="002A550E">
      <w:pPr>
        <w:pStyle w:val="Sinespaciado"/>
        <w:jc w:val="both"/>
        <w:rPr>
          <w:rFonts w:ascii="Arial" w:hAnsi="Arial" w:cs="Arial"/>
          <w:bCs/>
        </w:rPr>
      </w:pPr>
      <w:r w:rsidRPr="002A550E">
        <w:rPr>
          <w:rFonts w:ascii="Arial" w:hAnsi="Arial" w:cs="Arial"/>
          <w:bCs/>
        </w:rPr>
        <w:t>La ley establecerá los criterios para la instrumentación, control y evaluación del plan y los programas de manera objetiva, con base en indicadores que la doten de confiabilidad;</w:t>
      </w:r>
    </w:p>
    <w:p w:rsidR="002A550E" w:rsidRPr="002A550E" w:rsidRDefault="002A550E" w:rsidP="002A550E">
      <w:pPr>
        <w:pStyle w:val="Sinespaciado"/>
        <w:jc w:val="both"/>
        <w:rPr>
          <w:rFonts w:ascii="Arial" w:hAnsi="Arial" w:cs="Arial"/>
          <w:bCs/>
        </w:rPr>
      </w:pPr>
    </w:p>
    <w:p w:rsidR="00F54B25" w:rsidRPr="002A550E" w:rsidRDefault="00F54B25" w:rsidP="002A550E">
      <w:pPr>
        <w:pStyle w:val="Sinespaciado"/>
        <w:jc w:val="both"/>
        <w:rPr>
          <w:rFonts w:ascii="Arial" w:hAnsi="Arial" w:cs="Arial"/>
          <w:spacing w:val="-3"/>
        </w:rPr>
      </w:pPr>
      <w:r w:rsidRPr="002A550E">
        <w:rPr>
          <w:rFonts w:ascii="Arial" w:hAnsi="Arial" w:cs="Arial"/>
          <w:spacing w:val="-3"/>
        </w:rPr>
        <w:t xml:space="preserve">VIII. Los poderes del Estado, municipios y sus dependencias y entidades que ejerzan presupuesto público estatal deberán publicar mensualmente, en forma pormenorizada, sus estados financieros;  </w:t>
      </w:r>
    </w:p>
    <w:p w:rsidR="00F54B25" w:rsidRPr="002A550E" w:rsidRDefault="00F54B25" w:rsidP="002A550E">
      <w:pPr>
        <w:pStyle w:val="Sinespaciado"/>
        <w:jc w:val="both"/>
        <w:rPr>
          <w:rFonts w:ascii="Arial" w:hAnsi="Arial" w:cs="Arial"/>
          <w:spacing w:val="-3"/>
        </w:rPr>
      </w:pPr>
    </w:p>
    <w:p w:rsidR="00F54B25" w:rsidRPr="002A550E" w:rsidRDefault="00F54B25" w:rsidP="002A550E">
      <w:pPr>
        <w:pStyle w:val="Sinespaciado"/>
        <w:jc w:val="both"/>
        <w:rPr>
          <w:rFonts w:ascii="Arial" w:hAnsi="Arial" w:cs="Arial"/>
        </w:rPr>
      </w:pPr>
      <w:r w:rsidRPr="002A550E">
        <w:rPr>
          <w:rFonts w:ascii="Arial" w:hAnsi="Arial" w:cs="Arial"/>
        </w:rPr>
        <w:t>IX. Las autoridades estatales y municipales promoverán y garantizarán la transparencia y el derecho a la información pública, en el ámbito de su competencia; y</w:t>
      </w:r>
    </w:p>
    <w:p w:rsidR="00F54B25" w:rsidRPr="002A550E" w:rsidRDefault="00F54B25" w:rsidP="002A550E">
      <w:pPr>
        <w:pStyle w:val="Sinespaciado"/>
        <w:jc w:val="both"/>
        <w:rPr>
          <w:rFonts w:ascii="Arial" w:hAnsi="Arial" w:cs="Arial"/>
        </w:rPr>
      </w:pPr>
    </w:p>
    <w:p w:rsidR="00F54B25" w:rsidRPr="002A550E" w:rsidRDefault="00F54B25" w:rsidP="002A550E">
      <w:pPr>
        <w:pStyle w:val="Sinespaciado"/>
        <w:jc w:val="both"/>
        <w:rPr>
          <w:rFonts w:ascii="Arial" w:hAnsi="Arial" w:cs="Arial"/>
        </w:rPr>
      </w:pPr>
      <w:r w:rsidRPr="002A550E">
        <w:rPr>
          <w:rFonts w:ascii="Arial" w:hAnsi="Arial" w:cs="Arial"/>
        </w:rPr>
        <w:t>X. El Estado y los municipios planearán, regularán y fomentarán la actividad económica mediante la competitividad, con la concurrencia de los sectores social, público y privado, en el marco de libertades que otorga la Constitución General de la República; procurarán la generación de empleos y una más justa distribución del ingreso y la riqueza, y bajo criterios de equidad social, productividad y sustentabilidad presupuestaria apoyarán e impulsarán a las empresas de los sectores social y privado de la economía.</w:t>
      </w:r>
    </w:p>
    <w:p w:rsidR="00F54B25" w:rsidRPr="002A550E" w:rsidRDefault="00F54B25" w:rsidP="002A550E">
      <w:pPr>
        <w:pStyle w:val="Sinespaciado"/>
        <w:jc w:val="both"/>
        <w:rPr>
          <w:rFonts w:ascii="Arial" w:hAnsi="Arial" w:cs="Arial"/>
        </w:rPr>
      </w:pPr>
    </w:p>
    <w:p w:rsidR="00F54B25" w:rsidRPr="002A550E" w:rsidRDefault="00F54B25" w:rsidP="002A550E">
      <w:pPr>
        <w:pStyle w:val="Sinespaciado"/>
        <w:jc w:val="both"/>
        <w:rPr>
          <w:rFonts w:ascii="Arial" w:hAnsi="Arial" w:cs="Arial"/>
        </w:rPr>
      </w:pPr>
      <w:r w:rsidRPr="002A550E">
        <w:rPr>
          <w:rFonts w:ascii="Arial" w:hAnsi="Arial" w:cs="Arial"/>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w:t>
      </w:r>
    </w:p>
    <w:p w:rsidR="00F54B25" w:rsidRPr="002A550E" w:rsidRDefault="00F54B25" w:rsidP="002A550E">
      <w:pPr>
        <w:pStyle w:val="Sinespaciado"/>
        <w:jc w:val="both"/>
        <w:rPr>
          <w:rFonts w:ascii="Arial" w:hAnsi="Arial" w:cs="Arial"/>
        </w:rPr>
      </w:pPr>
    </w:p>
    <w:p w:rsidR="00F54B25" w:rsidRPr="002A550E" w:rsidRDefault="00F54B25" w:rsidP="002A550E">
      <w:pPr>
        <w:pStyle w:val="Sinespaciado"/>
        <w:jc w:val="both"/>
        <w:rPr>
          <w:rFonts w:ascii="Arial" w:hAnsi="Arial" w:cs="Arial"/>
        </w:rPr>
      </w:pPr>
      <w:r w:rsidRPr="002A550E">
        <w:rPr>
          <w:rFonts w:ascii="Arial" w:hAnsi="Arial" w:cs="Arial"/>
        </w:rPr>
        <w:t>Será obligación de las autoridades estatales y municipales, así como de cualquier otro organismo, público o privado, que reciba, administre o aplique recursos públicos, proporcionar la información pública en su posesión, rendir cuentas de sus funciones y permitir el ejercicio del derecho a la información en los términos de la ley.</w:t>
      </w:r>
    </w:p>
    <w:p w:rsidR="002A550E" w:rsidRPr="002A550E" w:rsidRDefault="002A550E" w:rsidP="002A550E">
      <w:pPr>
        <w:pStyle w:val="Sinespaciado"/>
        <w:jc w:val="both"/>
        <w:rPr>
          <w:rFonts w:ascii="Arial" w:hAnsi="Arial" w:cs="Arial"/>
        </w:rPr>
      </w:pPr>
    </w:p>
    <w:p w:rsidR="00F54B25" w:rsidRDefault="00F54B25" w:rsidP="002A550E">
      <w:pPr>
        <w:pStyle w:val="Sinespaciado"/>
        <w:jc w:val="both"/>
        <w:rPr>
          <w:rFonts w:ascii="Arial" w:hAnsi="Arial" w:cs="Arial"/>
          <w:bCs/>
        </w:rPr>
      </w:pPr>
      <w:r w:rsidRPr="002A550E">
        <w:rPr>
          <w:rFonts w:ascii="Arial" w:hAnsi="Arial" w:cs="Arial"/>
          <w:b/>
        </w:rPr>
        <w:t>Artículo 36.-</w:t>
      </w:r>
      <w:r w:rsidRPr="002A550E">
        <w:rPr>
          <w:rFonts w:ascii="Arial" w:hAnsi="Arial" w:cs="Arial"/>
        </w:rPr>
        <w:t xml:space="preserve"> </w:t>
      </w:r>
      <w:r w:rsidRPr="002A550E">
        <w:rPr>
          <w:rFonts w:ascii="Arial" w:hAnsi="Arial" w:cs="Arial"/>
          <w:bCs/>
        </w:rPr>
        <w:t xml:space="preserve">El ejercicio del Poder Ejecutivo se deposita en un ciudadano que se denomina Gobernador del Estado. </w:t>
      </w:r>
    </w:p>
    <w:p w:rsidR="00C15364" w:rsidRPr="002A550E" w:rsidRDefault="00C15364" w:rsidP="002A550E">
      <w:pPr>
        <w:pStyle w:val="Sinespaciado"/>
        <w:jc w:val="both"/>
        <w:rPr>
          <w:rFonts w:ascii="Arial" w:hAnsi="Arial" w:cs="Arial"/>
          <w:bCs/>
        </w:rPr>
      </w:pPr>
    </w:p>
    <w:p w:rsidR="00F54B25" w:rsidRPr="002A550E" w:rsidRDefault="00F54B25" w:rsidP="002A550E">
      <w:pPr>
        <w:pStyle w:val="Sinespaciado"/>
        <w:jc w:val="both"/>
        <w:rPr>
          <w:rFonts w:ascii="Arial" w:hAnsi="Arial" w:cs="Arial"/>
          <w:bCs/>
        </w:rPr>
      </w:pPr>
      <w:r w:rsidRPr="002A550E">
        <w:rPr>
          <w:rFonts w:ascii="Arial" w:hAnsi="Arial" w:cs="Arial"/>
          <w:b/>
        </w:rPr>
        <w:t>Artículo 46</w:t>
      </w:r>
      <w:r w:rsidRPr="002A550E">
        <w:rPr>
          <w:rFonts w:ascii="Arial" w:hAnsi="Arial" w:cs="Arial"/>
          <w:b/>
          <w:bCs/>
        </w:rPr>
        <w:t>.-</w:t>
      </w:r>
      <w:r w:rsidRPr="002A550E">
        <w:rPr>
          <w:rFonts w:ascii="Arial" w:hAnsi="Arial" w:cs="Arial"/>
          <w:bCs/>
        </w:rPr>
        <w:t xml:space="preserve"> Para el despacho de los negocios del Poder Ejecutivo habrá un servidor público que se denominará Secretario General de Gobierno y varios que se denominarán secretarios del despacho del ramo que se les encomiende.</w:t>
      </w:r>
    </w:p>
    <w:p w:rsidR="00F54B25" w:rsidRPr="002A550E" w:rsidRDefault="00F54B25" w:rsidP="002A550E">
      <w:pPr>
        <w:pStyle w:val="Sinespaciado"/>
        <w:jc w:val="both"/>
        <w:rPr>
          <w:rFonts w:ascii="Arial" w:hAnsi="Arial" w:cs="Arial"/>
        </w:rPr>
      </w:pPr>
      <w:r w:rsidRPr="002A550E">
        <w:rPr>
          <w:rFonts w:ascii="Arial" w:hAnsi="Arial" w:cs="Arial"/>
        </w:rPr>
        <w:t xml:space="preserve">Todas las disposiciones que el Gobernador del Estado emita en uso de sus facultades, deberán estar firmadas por el secretario de despacho a que el asunto corresponda, y sin este requisito no serán obedecidas. </w:t>
      </w:r>
    </w:p>
    <w:p w:rsidR="00267410" w:rsidRPr="002A550E" w:rsidRDefault="00267410" w:rsidP="002A550E">
      <w:pPr>
        <w:pStyle w:val="Sinespaciado"/>
        <w:jc w:val="both"/>
        <w:rPr>
          <w:rFonts w:ascii="Arial" w:hAnsi="Arial" w:cs="Arial"/>
          <w:spacing w:val="-3"/>
          <w:lang w:val="es-ES_tradnl"/>
        </w:rPr>
      </w:pPr>
    </w:p>
    <w:p w:rsidR="002A550E" w:rsidRPr="002A550E" w:rsidRDefault="002A550E">
      <w:pPr>
        <w:jc w:val="center"/>
        <w:rPr>
          <w:rFonts w:cs="Arial"/>
          <w:b/>
          <w:sz w:val="22"/>
          <w:szCs w:val="22"/>
        </w:rPr>
      </w:pPr>
    </w:p>
    <w:p w:rsidR="002A550E" w:rsidRPr="002A550E" w:rsidRDefault="002A550E" w:rsidP="002A550E">
      <w:pPr>
        <w:jc w:val="both"/>
        <w:rPr>
          <w:rFonts w:cs="Arial"/>
          <w:b/>
          <w:sz w:val="22"/>
          <w:szCs w:val="22"/>
        </w:rPr>
      </w:pPr>
      <w:r w:rsidRPr="002A550E">
        <w:rPr>
          <w:rFonts w:cs="Arial"/>
          <w:b/>
          <w:sz w:val="22"/>
          <w:szCs w:val="22"/>
        </w:rPr>
        <w:t>Artículo 50</w:t>
      </w:r>
      <w:r w:rsidRPr="002A550E">
        <w:rPr>
          <w:rFonts w:cs="Arial"/>
          <w:sz w:val="22"/>
          <w:szCs w:val="22"/>
        </w:rPr>
        <w:t>.-</w:t>
      </w:r>
      <w:r w:rsidRPr="002A550E">
        <w:rPr>
          <w:rFonts w:cs="Arial"/>
          <w:b/>
          <w:sz w:val="22"/>
          <w:szCs w:val="22"/>
        </w:rPr>
        <w:t xml:space="preserve"> </w:t>
      </w:r>
      <w:r w:rsidRPr="002A550E">
        <w:rPr>
          <w:rFonts w:cs="Arial"/>
          <w:sz w:val="22"/>
          <w:szCs w:val="22"/>
        </w:rPr>
        <w:t>Son facultades y obligaciones del Gobernador del Estado:</w:t>
      </w:r>
      <w:r w:rsidRPr="002A550E">
        <w:rPr>
          <w:rFonts w:cs="Arial"/>
          <w:b/>
          <w:sz w:val="22"/>
          <w:szCs w:val="22"/>
        </w:rPr>
        <w:t xml:space="preserve"> </w:t>
      </w:r>
    </w:p>
    <w:p w:rsidR="002A550E" w:rsidRPr="002A550E" w:rsidRDefault="002A550E" w:rsidP="002A550E">
      <w:pPr>
        <w:suppressAutoHyphens/>
        <w:jc w:val="both"/>
        <w:rPr>
          <w:rFonts w:cs="Arial"/>
          <w:spacing w:val="-3"/>
          <w:sz w:val="22"/>
          <w:szCs w:val="22"/>
        </w:rPr>
      </w:pPr>
    </w:p>
    <w:p w:rsidR="002A550E" w:rsidRPr="002A550E" w:rsidRDefault="002A550E" w:rsidP="002A550E">
      <w:pPr>
        <w:suppressAutoHyphens/>
        <w:jc w:val="both"/>
        <w:rPr>
          <w:rFonts w:cs="Arial"/>
          <w:spacing w:val="-3"/>
          <w:sz w:val="22"/>
          <w:szCs w:val="22"/>
        </w:rPr>
      </w:pPr>
      <w:r w:rsidRPr="002A550E">
        <w:rPr>
          <w:rFonts w:cs="Arial"/>
          <w:spacing w:val="-3"/>
          <w:sz w:val="22"/>
          <w:szCs w:val="22"/>
        </w:rPr>
        <w:t>X. Organizar y conducir la planeación del desarrollo del Estado y establecer los medios para la consulta ciudadana y la participación social;</w:t>
      </w:r>
    </w:p>
    <w:p w:rsidR="002A550E" w:rsidRPr="002A550E" w:rsidRDefault="002A550E" w:rsidP="002A550E">
      <w:pPr>
        <w:suppressAutoHyphens/>
        <w:jc w:val="both"/>
        <w:rPr>
          <w:rFonts w:cs="Arial"/>
          <w:spacing w:val="-3"/>
          <w:sz w:val="22"/>
          <w:szCs w:val="22"/>
        </w:rPr>
      </w:pPr>
    </w:p>
    <w:p w:rsidR="002A550E" w:rsidRPr="002A550E" w:rsidRDefault="002A550E" w:rsidP="002A550E">
      <w:pPr>
        <w:suppressAutoHyphens/>
        <w:jc w:val="both"/>
        <w:rPr>
          <w:rFonts w:cs="Arial"/>
          <w:spacing w:val="-3"/>
          <w:sz w:val="22"/>
          <w:szCs w:val="22"/>
        </w:rPr>
      </w:pPr>
      <w:r w:rsidRPr="002A550E">
        <w:rPr>
          <w:rFonts w:cs="Arial"/>
          <w:spacing w:val="-3"/>
          <w:sz w:val="22"/>
          <w:szCs w:val="22"/>
        </w:rPr>
        <w:t>XI. Cuidar de la recaudación, aplicación e inversión de los caudales del Estado, con arreglo a las leyes;</w:t>
      </w:r>
    </w:p>
    <w:p w:rsidR="002A550E" w:rsidRPr="002A550E" w:rsidRDefault="002A550E" w:rsidP="002A550E">
      <w:pPr>
        <w:suppressAutoHyphens/>
        <w:jc w:val="both"/>
        <w:rPr>
          <w:rFonts w:cs="Arial"/>
          <w:spacing w:val="-3"/>
          <w:sz w:val="22"/>
          <w:szCs w:val="22"/>
        </w:rPr>
      </w:pPr>
    </w:p>
    <w:p w:rsidR="002A550E" w:rsidRPr="002A550E" w:rsidRDefault="002A550E" w:rsidP="002A550E">
      <w:pPr>
        <w:suppressAutoHyphens/>
        <w:jc w:val="both"/>
        <w:rPr>
          <w:rFonts w:cs="Arial"/>
          <w:spacing w:val="-3"/>
          <w:sz w:val="22"/>
          <w:szCs w:val="22"/>
        </w:rPr>
      </w:pPr>
      <w:r w:rsidRPr="002A550E">
        <w:rPr>
          <w:rFonts w:cs="Arial"/>
          <w:sz w:val="22"/>
          <w:szCs w:val="22"/>
        </w:rPr>
        <w:lastRenderedPageBreak/>
        <w:t>XVIII. Celebrar convenios con la Federación, con los municipios y con particulares, respecto de la prestación de servicios públicos, cuando el desarrollo económico y social lo haga necesario, conforme a las disposiciones de esta Constitución y las leyes;</w:t>
      </w:r>
      <w:r w:rsidRPr="002A550E">
        <w:rPr>
          <w:rFonts w:cs="Arial"/>
          <w:spacing w:val="-3"/>
          <w:sz w:val="22"/>
          <w:szCs w:val="22"/>
        </w:rPr>
        <w:t xml:space="preserve"> </w:t>
      </w:r>
    </w:p>
    <w:p w:rsidR="002A550E" w:rsidRPr="002A550E" w:rsidRDefault="002A550E" w:rsidP="002A550E">
      <w:pPr>
        <w:suppressAutoHyphens/>
        <w:jc w:val="both"/>
        <w:rPr>
          <w:rFonts w:cs="Arial"/>
          <w:spacing w:val="-3"/>
          <w:sz w:val="22"/>
          <w:szCs w:val="22"/>
        </w:rPr>
      </w:pPr>
    </w:p>
    <w:p w:rsidR="002A550E" w:rsidRPr="002A550E" w:rsidRDefault="002A550E" w:rsidP="002A550E">
      <w:pPr>
        <w:suppressAutoHyphens/>
        <w:jc w:val="both"/>
        <w:rPr>
          <w:rFonts w:cs="Arial"/>
          <w:spacing w:val="-3"/>
          <w:sz w:val="22"/>
          <w:szCs w:val="22"/>
        </w:rPr>
      </w:pPr>
      <w:r w:rsidRPr="002A550E">
        <w:rPr>
          <w:rFonts w:cs="Arial"/>
          <w:spacing w:val="-3"/>
          <w:sz w:val="22"/>
          <w:szCs w:val="22"/>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2A550E" w:rsidRPr="002A550E" w:rsidRDefault="002A550E" w:rsidP="002A550E">
      <w:pPr>
        <w:suppressAutoHyphens/>
        <w:jc w:val="both"/>
        <w:rPr>
          <w:rFonts w:cs="Arial"/>
          <w:spacing w:val="-3"/>
          <w:sz w:val="22"/>
          <w:szCs w:val="22"/>
        </w:rPr>
      </w:pPr>
    </w:p>
    <w:p w:rsidR="002A550E" w:rsidRPr="002A550E" w:rsidRDefault="002A550E" w:rsidP="002A550E">
      <w:pPr>
        <w:pStyle w:val="Textoindependiente3"/>
        <w:rPr>
          <w:rFonts w:cs="Arial"/>
          <w:bCs/>
          <w:sz w:val="22"/>
          <w:szCs w:val="22"/>
        </w:rPr>
      </w:pPr>
      <w:r w:rsidRPr="002A550E">
        <w:rPr>
          <w:rFonts w:cs="Arial"/>
          <w:bCs/>
          <w:sz w:val="22"/>
          <w:szCs w:val="22"/>
        </w:rPr>
        <w:t>XXII. Delegar facultades específicas en el ámbito administrativo, cuando no exista disposición en contrario para ello, a las secretarías, dependencias, organismos y entidades que se constituyan para auxiliarlo en el desempeño de sus atribuciones;</w:t>
      </w:r>
    </w:p>
    <w:p w:rsidR="002A550E" w:rsidRPr="002A550E" w:rsidRDefault="002A550E" w:rsidP="002A550E">
      <w:pPr>
        <w:pStyle w:val="Sangra3detindependiente"/>
        <w:ind w:left="0"/>
        <w:rPr>
          <w:rFonts w:cs="Arial"/>
          <w:sz w:val="22"/>
          <w:szCs w:val="22"/>
        </w:rPr>
      </w:pPr>
    </w:p>
    <w:p w:rsidR="002A550E" w:rsidRPr="002A550E" w:rsidRDefault="002A550E">
      <w:pPr>
        <w:jc w:val="center"/>
        <w:rPr>
          <w:rFonts w:cs="Arial"/>
          <w:b/>
          <w:sz w:val="20"/>
        </w:rPr>
      </w:pPr>
    </w:p>
    <w:sectPr w:rsidR="002A550E" w:rsidRPr="002A550E" w:rsidSect="00C6009F">
      <w:pgSz w:w="12242" w:h="20163" w:code="5"/>
      <w:pgMar w:top="1417" w:right="1134" w:bottom="1417" w:left="368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10"/>
    <w:rsid w:val="000F1661"/>
    <w:rsid w:val="00267410"/>
    <w:rsid w:val="00280B94"/>
    <w:rsid w:val="002A550E"/>
    <w:rsid w:val="003E5A0D"/>
    <w:rsid w:val="00607703"/>
    <w:rsid w:val="00BF7A5A"/>
    <w:rsid w:val="00C15364"/>
    <w:rsid w:val="00C6009F"/>
    <w:rsid w:val="00D71F37"/>
    <w:rsid w:val="00F54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0E"/>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67410"/>
    <w:pPr>
      <w:tabs>
        <w:tab w:val="left" w:pos="-720"/>
      </w:tabs>
      <w:suppressAutoHyphens/>
      <w:jc w:val="both"/>
    </w:pPr>
    <w:rPr>
      <w:spacing w:val="-3"/>
      <w:sz w:val="20"/>
    </w:rPr>
  </w:style>
  <w:style w:type="character" w:customStyle="1" w:styleId="Textoindependiente2Car">
    <w:name w:val="Texto independiente 2 Car"/>
    <w:basedOn w:val="Fuentedeprrafopredeter"/>
    <w:link w:val="Textoindependiente2"/>
    <w:rsid w:val="00267410"/>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uiPriority w:val="99"/>
    <w:semiHidden/>
    <w:unhideWhenUsed/>
    <w:rsid w:val="00F54B2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4B25"/>
    <w:rPr>
      <w:sz w:val="16"/>
      <w:szCs w:val="16"/>
    </w:rPr>
  </w:style>
  <w:style w:type="paragraph" w:styleId="Sinespaciado">
    <w:name w:val="No Spacing"/>
    <w:uiPriority w:val="1"/>
    <w:qFormat/>
    <w:rsid w:val="002A550E"/>
    <w:pPr>
      <w:spacing w:after="0" w:line="240" w:lineRule="auto"/>
    </w:pPr>
  </w:style>
  <w:style w:type="paragraph" w:styleId="Sangra3detindependiente">
    <w:name w:val="Body Text Indent 3"/>
    <w:basedOn w:val="Normal"/>
    <w:link w:val="Sangra3detindependienteCar"/>
    <w:uiPriority w:val="99"/>
    <w:semiHidden/>
    <w:unhideWhenUsed/>
    <w:rsid w:val="002A550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A550E"/>
    <w:rPr>
      <w:rFonts w:ascii="Arial" w:eastAsia="Times New Roman" w:hAnsi="Arial" w:cs="Times New Roman"/>
      <w:sz w:val="16"/>
      <w:szCs w:val="16"/>
      <w:lang w:val="es-ES_tradnl" w:eastAsia="es-ES"/>
    </w:rPr>
  </w:style>
  <w:style w:type="paragraph" w:customStyle="1" w:styleId="Default">
    <w:name w:val="Default"/>
    <w:rsid w:val="00D71F3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0E"/>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67410"/>
    <w:pPr>
      <w:tabs>
        <w:tab w:val="left" w:pos="-720"/>
      </w:tabs>
      <w:suppressAutoHyphens/>
      <w:jc w:val="both"/>
    </w:pPr>
    <w:rPr>
      <w:spacing w:val="-3"/>
      <w:sz w:val="20"/>
    </w:rPr>
  </w:style>
  <w:style w:type="character" w:customStyle="1" w:styleId="Textoindependiente2Car">
    <w:name w:val="Texto independiente 2 Car"/>
    <w:basedOn w:val="Fuentedeprrafopredeter"/>
    <w:link w:val="Textoindependiente2"/>
    <w:rsid w:val="00267410"/>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uiPriority w:val="99"/>
    <w:semiHidden/>
    <w:unhideWhenUsed/>
    <w:rsid w:val="00F54B2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4B25"/>
    <w:rPr>
      <w:sz w:val="16"/>
      <w:szCs w:val="16"/>
    </w:rPr>
  </w:style>
  <w:style w:type="paragraph" w:styleId="Sinespaciado">
    <w:name w:val="No Spacing"/>
    <w:uiPriority w:val="1"/>
    <w:qFormat/>
    <w:rsid w:val="002A550E"/>
    <w:pPr>
      <w:spacing w:after="0" w:line="240" w:lineRule="auto"/>
    </w:pPr>
  </w:style>
  <w:style w:type="paragraph" w:styleId="Sangra3detindependiente">
    <w:name w:val="Body Text Indent 3"/>
    <w:basedOn w:val="Normal"/>
    <w:link w:val="Sangra3detindependienteCar"/>
    <w:uiPriority w:val="99"/>
    <w:semiHidden/>
    <w:unhideWhenUsed/>
    <w:rsid w:val="002A550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A550E"/>
    <w:rPr>
      <w:rFonts w:ascii="Arial" w:eastAsia="Times New Roman" w:hAnsi="Arial" w:cs="Times New Roman"/>
      <w:sz w:val="16"/>
      <w:szCs w:val="16"/>
      <w:lang w:val="es-ES_tradnl" w:eastAsia="es-ES"/>
    </w:rPr>
  </w:style>
  <w:style w:type="paragraph" w:customStyle="1" w:styleId="Default">
    <w:name w:val="Default"/>
    <w:rsid w:val="00D71F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German</cp:lastModifiedBy>
  <cp:revision>2</cp:revision>
  <dcterms:created xsi:type="dcterms:W3CDTF">2017-06-27T19:47:00Z</dcterms:created>
  <dcterms:modified xsi:type="dcterms:W3CDTF">2017-06-27T19:47:00Z</dcterms:modified>
</cp:coreProperties>
</file>