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82" w:rsidRDefault="00D53F82" w:rsidP="00B751B8">
      <w:pPr>
        <w:spacing w:line="276" w:lineRule="auto"/>
        <w:jc w:val="both"/>
        <w:rPr>
          <w:rFonts w:ascii="Arial Narrow" w:hAnsi="Arial Narrow" w:cs="Arial"/>
          <w:lang w:val="es-MX"/>
        </w:rPr>
      </w:pPr>
      <w:bookmarkStart w:id="0" w:name="_GoBack"/>
      <w:bookmarkEnd w:id="0"/>
    </w:p>
    <w:p w:rsidR="00B751B8" w:rsidRPr="006477ED" w:rsidRDefault="00B751B8" w:rsidP="00B751B8">
      <w:pPr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lang w:val="es-MX"/>
        </w:rPr>
        <w:t>En la ciudad de Guadalajara, Jalisco,</w:t>
      </w:r>
      <w:r w:rsidR="009B2177">
        <w:rPr>
          <w:rFonts w:ascii="Arial Narrow" w:hAnsi="Arial Narrow" w:cs="Arial"/>
          <w:lang w:val="es-MX"/>
        </w:rPr>
        <w:t xml:space="preserve"> </w:t>
      </w:r>
      <w:r w:rsidRPr="006477ED">
        <w:rPr>
          <w:rFonts w:ascii="Arial Narrow" w:hAnsi="Arial Narrow" w:cs="Arial"/>
          <w:lang w:val="es-MX"/>
        </w:rPr>
        <w:t xml:space="preserve">siendo las </w:t>
      </w:r>
      <w:r w:rsidR="009B2177">
        <w:rPr>
          <w:rFonts w:ascii="Arial Narrow" w:hAnsi="Arial Narrow" w:cs="Arial"/>
          <w:lang w:val="es-MX"/>
        </w:rPr>
        <w:t>09:00</w:t>
      </w:r>
      <w:r w:rsidR="00B06ABE">
        <w:rPr>
          <w:rFonts w:ascii="Arial Narrow" w:hAnsi="Arial Narrow" w:cs="Arial"/>
          <w:lang w:val="es-MX"/>
        </w:rPr>
        <w:t xml:space="preserve"> horas </w:t>
      </w:r>
      <w:r w:rsidR="00B06ABE" w:rsidRPr="009B2177">
        <w:rPr>
          <w:rFonts w:ascii="Arial Narrow" w:hAnsi="Arial Narrow" w:cs="Arial"/>
          <w:lang w:val="es-MX"/>
        </w:rPr>
        <w:t xml:space="preserve">del </w:t>
      </w:r>
      <w:r w:rsidR="00E20D89" w:rsidRPr="009B2177">
        <w:rPr>
          <w:rFonts w:ascii="Arial Narrow" w:hAnsi="Arial Narrow" w:cs="Arial"/>
          <w:lang w:val="es-MX"/>
        </w:rPr>
        <w:t xml:space="preserve">01 </w:t>
      </w:r>
      <w:r w:rsidR="00B06ABE" w:rsidRPr="009B2177">
        <w:rPr>
          <w:rFonts w:ascii="Arial Narrow" w:hAnsi="Arial Narrow" w:cs="Arial"/>
          <w:lang w:val="es-MX"/>
        </w:rPr>
        <w:t xml:space="preserve">uno de julio de </w:t>
      </w:r>
      <w:r w:rsidR="00E20D89" w:rsidRPr="009B2177">
        <w:rPr>
          <w:rFonts w:ascii="Arial Narrow" w:hAnsi="Arial Narrow" w:cs="Arial"/>
          <w:lang w:val="es-MX"/>
        </w:rPr>
        <w:t>2015</w:t>
      </w:r>
      <w:r w:rsidR="009B2177">
        <w:rPr>
          <w:rFonts w:ascii="Arial Narrow" w:hAnsi="Arial Narrow" w:cs="Arial"/>
          <w:lang w:val="es-MX"/>
        </w:rPr>
        <w:t xml:space="preserve"> </w:t>
      </w:r>
      <w:r w:rsidRPr="009B2177">
        <w:rPr>
          <w:rFonts w:ascii="Arial Narrow" w:hAnsi="Arial Narrow" w:cs="Arial"/>
          <w:lang w:val="es-MX"/>
        </w:rPr>
        <w:t>dos</w:t>
      </w:r>
      <w:r w:rsidRPr="006477ED">
        <w:rPr>
          <w:rFonts w:ascii="Arial Narrow" w:hAnsi="Arial Narrow" w:cs="Arial"/>
          <w:lang w:val="es-MX"/>
        </w:rPr>
        <w:t xml:space="preserve"> mil quince, </w:t>
      </w:r>
      <w:r w:rsidRPr="006477ED">
        <w:rPr>
          <w:rFonts w:ascii="Arial Narrow" w:hAnsi="Arial Narrow" w:cs="Arial"/>
        </w:rPr>
        <w:t>en el 2o. piso del Instituto Jalisciense de las Mujeres, ubicad</w:t>
      </w:r>
      <w:r>
        <w:rPr>
          <w:rFonts w:ascii="Arial Narrow" w:hAnsi="Arial Narrow" w:cs="Arial"/>
        </w:rPr>
        <w:t xml:space="preserve">o en Miguel Blanco No. 883, colonia </w:t>
      </w:r>
      <w:r w:rsidRPr="006477ED">
        <w:rPr>
          <w:rFonts w:ascii="Arial Narrow" w:hAnsi="Arial Narrow" w:cs="Arial"/>
        </w:rPr>
        <w:t>Centro, las y los Integrantes del Comité de Adquisiciones, Arrendamientos y Servicios del Instituto Jalisciense de las Mujeres, se reunier</w:t>
      </w:r>
      <w:r w:rsidR="00A01A15">
        <w:rPr>
          <w:rFonts w:ascii="Arial Narrow" w:hAnsi="Arial Narrow" w:cs="Arial"/>
        </w:rPr>
        <w:t xml:space="preserve">on para llevar a cabo la </w:t>
      </w:r>
      <w:r w:rsidR="001E66CA">
        <w:rPr>
          <w:rFonts w:ascii="Arial Narrow" w:hAnsi="Arial Narrow" w:cs="Arial"/>
        </w:rPr>
        <w:t xml:space="preserve">Quinta </w:t>
      </w:r>
      <w:r w:rsidRPr="006477ED">
        <w:rPr>
          <w:rFonts w:ascii="Arial Narrow" w:hAnsi="Arial Narrow" w:cs="Arial"/>
        </w:rPr>
        <w:t>Sesión Ordinaria de este Órgano Colegiado, para el ejercicio de recursos federales 2015, de acuerdo a lo dispuesto por los artículos 1° fracción IV y 20 fracción II, de la Ley de Adquisiciones, Arrendamientos y Servicios del Sector Público; así como los artículos 20 fracción II, Inciso a),  y 22 fracción I, d</w:t>
      </w:r>
      <w:r>
        <w:rPr>
          <w:rFonts w:ascii="Arial Narrow" w:hAnsi="Arial Narrow" w:cs="Arial"/>
        </w:rPr>
        <w:t xml:space="preserve">e su Reglamento. - - - - - </w:t>
      </w:r>
      <w:r w:rsidR="00A01A15">
        <w:rPr>
          <w:rFonts w:ascii="Arial Narrow" w:hAnsi="Arial Narrow" w:cs="Arial"/>
        </w:rPr>
        <w:t xml:space="preserve">- - - - - - - - - - - - - - - - - - - - - - - - - - - - - - - - - - - - </w:t>
      </w:r>
      <w:r w:rsidR="00B06ABE">
        <w:rPr>
          <w:rFonts w:ascii="Arial Narrow" w:hAnsi="Arial Narrow" w:cs="Arial"/>
        </w:rPr>
        <w:t xml:space="preserve">- - - - - - </w:t>
      </w:r>
      <w:r w:rsidR="00A104F6">
        <w:rPr>
          <w:rFonts w:ascii="Arial Narrow" w:hAnsi="Arial Narrow" w:cs="Arial"/>
        </w:rPr>
        <w:t>- - - - - - - - - -</w:t>
      </w:r>
    </w:p>
    <w:p w:rsidR="00B751B8" w:rsidRPr="006477ED" w:rsidRDefault="00B751B8" w:rsidP="00B751B8">
      <w:pPr>
        <w:spacing w:line="276" w:lineRule="auto"/>
        <w:jc w:val="both"/>
        <w:rPr>
          <w:rFonts w:ascii="Arial Narrow" w:hAnsi="Arial Narrow" w:cs="Arial"/>
        </w:rPr>
      </w:pPr>
    </w:p>
    <w:p w:rsidR="00B751B8" w:rsidRPr="006477ED" w:rsidRDefault="00B751B8" w:rsidP="00B751B8">
      <w:pPr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</w:rPr>
        <w:t xml:space="preserve">La reunión fue presidida por la </w:t>
      </w:r>
      <w:r w:rsidRPr="006477ED">
        <w:rPr>
          <w:rFonts w:ascii="Arial Narrow" w:hAnsi="Arial Narrow" w:cs="Arial"/>
          <w:b/>
        </w:rPr>
        <w:t xml:space="preserve">Doctora Érika Adriana Loyo </w:t>
      </w:r>
      <w:r w:rsidR="00D53F82" w:rsidRPr="006477ED">
        <w:rPr>
          <w:rFonts w:ascii="Arial Narrow" w:hAnsi="Arial Narrow" w:cs="Arial"/>
          <w:b/>
        </w:rPr>
        <w:t>Beristaín</w:t>
      </w:r>
      <w:r w:rsidRPr="006477ED">
        <w:rPr>
          <w:rFonts w:ascii="Arial Narrow" w:hAnsi="Arial Narrow" w:cs="Arial"/>
        </w:rPr>
        <w:t xml:space="preserve">, Oficial Mayor del Comité, </w:t>
      </w:r>
      <w:r w:rsidRPr="006477ED">
        <w:rPr>
          <w:rFonts w:ascii="Arial Narrow" w:hAnsi="Arial Narrow" w:cs="Arial"/>
          <w:i/>
        </w:rPr>
        <w:t>con derecho a voz y voto</w:t>
      </w:r>
      <w:r w:rsidRPr="006477ED">
        <w:rPr>
          <w:rFonts w:ascii="Arial Narrow" w:hAnsi="Arial Narrow" w:cs="Arial"/>
        </w:rPr>
        <w:t xml:space="preserve">, y estuvieron presentes en la reunión, los siguientes servidores públicos: - </w:t>
      </w:r>
      <w:r>
        <w:rPr>
          <w:rFonts w:ascii="Arial Narrow" w:hAnsi="Arial Narrow" w:cs="Arial"/>
        </w:rPr>
        <w:t xml:space="preserve">- - - - - - </w:t>
      </w:r>
      <w:r w:rsidR="00A01A15">
        <w:rPr>
          <w:rFonts w:ascii="Arial Narrow" w:hAnsi="Arial Narrow" w:cs="Arial"/>
        </w:rPr>
        <w:t>- - - - - - - - - - - - - - - - - - - - - - - - - - - - - - - - - - - - - - - - - - - - - - - - - - - - - -</w:t>
      </w:r>
    </w:p>
    <w:p w:rsidR="00B751B8" w:rsidRPr="006477ED" w:rsidRDefault="00B751B8" w:rsidP="00B751B8">
      <w:pPr>
        <w:spacing w:line="276" w:lineRule="auto"/>
        <w:jc w:val="both"/>
        <w:rPr>
          <w:rFonts w:ascii="Arial Narrow" w:hAnsi="Arial Narrow" w:cs="Arial"/>
        </w:rPr>
      </w:pPr>
    </w:p>
    <w:p w:rsidR="00B751B8" w:rsidRDefault="00B751B8" w:rsidP="00B751B8">
      <w:pPr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Licda. Paulina Hernández Diz,</w:t>
      </w:r>
      <w:r w:rsidRPr="006477ED">
        <w:rPr>
          <w:rFonts w:ascii="Arial Narrow" w:hAnsi="Arial Narrow" w:cs="Arial"/>
        </w:rPr>
        <w:t xml:space="preserve"> Secretaria Técnica del Comité, </w:t>
      </w:r>
      <w:r w:rsidRPr="006477ED">
        <w:rPr>
          <w:rFonts w:ascii="Arial Narrow" w:hAnsi="Arial Narrow" w:cs="Arial"/>
          <w:i/>
        </w:rPr>
        <w:t>únicamente con derecho a voz</w:t>
      </w:r>
      <w:r w:rsidRPr="006477ED">
        <w:rPr>
          <w:rFonts w:ascii="Arial Narrow" w:hAnsi="Arial Narrow" w:cs="Arial"/>
          <w:b/>
        </w:rPr>
        <w:t>;</w:t>
      </w:r>
      <w:r w:rsidR="0054353C">
        <w:rPr>
          <w:rFonts w:ascii="Arial Narrow" w:hAnsi="Arial Narrow" w:cs="Arial"/>
          <w:b/>
        </w:rPr>
        <w:t xml:space="preserve"> </w:t>
      </w:r>
      <w:proofErr w:type="spellStart"/>
      <w:r w:rsidRPr="006477ED">
        <w:rPr>
          <w:rFonts w:ascii="Arial Narrow" w:hAnsi="Arial Narrow" w:cs="Arial"/>
          <w:b/>
        </w:rPr>
        <w:t>Maximina</w:t>
      </w:r>
      <w:proofErr w:type="spellEnd"/>
      <w:r w:rsidRPr="006477ED">
        <w:rPr>
          <w:rFonts w:ascii="Arial Narrow" w:hAnsi="Arial Narrow" w:cs="Arial"/>
          <w:b/>
        </w:rPr>
        <w:t xml:space="preserve"> Bastida Cuevas,</w:t>
      </w:r>
      <w:r w:rsidRPr="006477ED">
        <w:rPr>
          <w:rFonts w:ascii="Arial Narrow" w:hAnsi="Arial Narrow" w:cs="Arial"/>
        </w:rPr>
        <w:t xml:space="preserve"> Vocal por la Coordinación de Planeación, Evaluación y Seguimiento, </w:t>
      </w:r>
      <w:r w:rsidRPr="006477ED">
        <w:rPr>
          <w:rFonts w:ascii="Arial Narrow" w:hAnsi="Arial Narrow" w:cs="Arial"/>
          <w:i/>
        </w:rPr>
        <w:t>con derecho a voz y voto</w:t>
      </w:r>
      <w:r w:rsidRPr="006477ED">
        <w:rPr>
          <w:rFonts w:ascii="Arial Narrow" w:hAnsi="Arial Narrow" w:cs="Arial"/>
        </w:rPr>
        <w:t xml:space="preserve">; </w:t>
      </w:r>
      <w:r w:rsidRPr="006477ED">
        <w:rPr>
          <w:rFonts w:ascii="Arial Narrow" w:hAnsi="Arial Narrow" w:cs="Arial"/>
          <w:b/>
        </w:rPr>
        <w:t>Licda. Katia Torres Durán,</w:t>
      </w:r>
      <w:r w:rsidRPr="006477ED">
        <w:rPr>
          <w:rFonts w:ascii="Arial Narrow" w:hAnsi="Arial Narrow" w:cs="Arial"/>
        </w:rPr>
        <w:t xml:space="preserve"> Vocal por la Coordinación de Administración, </w:t>
      </w:r>
      <w:r w:rsidRPr="006477ED">
        <w:rPr>
          <w:rFonts w:ascii="Arial Narrow" w:hAnsi="Arial Narrow" w:cs="Arial"/>
          <w:i/>
        </w:rPr>
        <w:t>con derecho a voz y voto</w:t>
      </w:r>
      <w:r w:rsidRPr="006477ED">
        <w:rPr>
          <w:rFonts w:ascii="Arial Narrow" w:hAnsi="Arial Narrow" w:cs="Arial"/>
        </w:rPr>
        <w:t xml:space="preserve">; </w:t>
      </w:r>
      <w:r w:rsidRPr="006477ED">
        <w:rPr>
          <w:rFonts w:ascii="Arial Narrow" w:hAnsi="Arial Narrow" w:cs="Arial"/>
          <w:b/>
        </w:rPr>
        <w:t>Mtro. Vicente Alejandro Alcántara Ramírez</w:t>
      </w:r>
      <w:r w:rsidRPr="006477ED">
        <w:rPr>
          <w:rFonts w:ascii="Arial Narrow" w:hAnsi="Arial Narrow" w:cs="Arial"/>
        </w:rPr>
        <w:t xml:space="preserve">, en carácter de asesor por la Coordinación Jurídica; </w:t>
      </w:r>
      <w:r w:rsidR="0054353C">
        <w:rPr>
          <w:rFonts w:ascii="Arial Narrow" w:hAnsi="Arial Narrow" w:cs="Arial"/>
          <w:b/>
        </w:rPr>
        <w:t xml:space="preserve">Licda. Rosana </w:t>
      </w:r>
      <w:proofErr w:type="spellStart"/>
      <w:r w:rsidR="0054353C">
        <w:rPr>
          <w:rFonts w:ascii="Arial Narrow" w:hAnsi="Arial Narrow" w:cs="Arial"/>
          <w:b/>
        </w:rPr>
        <w:t>Venab</w:t>
      </w:r>
      <w:r w:rsidRPr="006477ED">
        <w:rPr>
          <w:rFonts w:ascii="Arial Narrow" w:hAnsi="Arial Narrow" w:cs="Arial"/>
          <w:b/>
        </w:rPr>
        <w:t>ides</w:t>
      </w:r>
      <w:proofErr w:type="spellEnd"/>
      <w:r w:rsidRPr="006477ED">
        <w:rPr>
          <w:rFonts w:ascii="Arial Narrow" w:hAnsi="Arial Narrow" w:cs="Arial"/>
          <w:b/>
        </w:rPr>
        <w:t xml:space="preserve"> Montejano, </w:t>
      </w:r>
      <w:r w:rsidRPr="006477ED">
        <w:rPr>
          <w:rFonts w:ascii="Arial Narrow" w:hAnsi="Arial Narrow" w:cs="Arial"/>
        </w:rPr>
        <w:t xml:space="preserve">en carácter deasesora por el Órgano Interno de Control.- - - - - - - - - - - - - - - - - - - - - -- - -  - - - - --  - </w:t>
      </w:r>
    </w:p>
    <w:p w:rsidR="00514BA4" w:rsidRPr="006477ED" w:rsidRDefault="00514BA4" w:rsidP="00B751B8">
      <w:pPr>
        <w:spacing w:line="276" w:lineRule="auto"/>
        <w:jc w:val="both"/>
        <w:rPr>
          <w:rFonts w:ascii="Arial Narrow" w:hAnsi="Arial Narrow" w:cs="Arial"/>
        </w:rPr>
      </w:pPr>
    </w:p>
    <w:p w:rsidR="00B751B8" w:rsidRPr="006477ED" w:rsidRDefault="00B751B8" w:rsidP="00B751B8">
      <w:pPr>
        <w:pStyle w:val="Prrafodelista"/>
        <w:suppressAutoHyphens/>
        <w:autoSpaceDE w:val="0"/>
        <w:spacing w:line="276" w:lineRule="auto"/>
        <w:ind w:left="0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</w:rPr>
        <w:t>- - - - - - - - - - - - - - - - - - - - -</w:t>
      </w:r>
      <w:r>
        <w:rPr>
          <w:rFonts w:ascii="Arial Narrow" w:hAnsi="Arial Narrow" w:cs="Arial"/>
        </w:rPr>
        <w:t xml:space="preserve"> - -</w:t>
      </w:r>
      <w:r w:rsidRPr="006477ED">
        <w:rPr>
          <w:rFonts w:ascii="Arial Narrow" w:hAnsi="Arial Narrow" w:cs="Arial"/>
        </w:rPr>
        <w:t xml:space="preserve"> - - - - - -</w:t>
      </w:r>
      <w:r>
        <w:rPr>
          <w:rFonts w:ascii="Arial Narrow" w:hAnsi="Arial Narrow" w:cs="Arial"/>
        </w:rPr>
        <w:t xml:space="preserve"> - - -</w:t>
      </w:r>
      <w:r w:rsidRPr="006477ED">
        <w:rPr>
          <w:rFonts w:ascii="Arial Narrow" w:hAnsi="Arial Narrow" w:cs="Arial"/>
        </w:rPr>
        <w:t xml:space="preserve"> ORDEN DEL DÍA  - - - - - - - - - - - - - - - - - - -  - - - - - - </w:t>
      </w:r>
    </w:p>
    <w:p w:rsidR="00B751B8" w:rsidRPr="006477ED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</w:rPr>
      </w:pPr>
    </w:p>
    <w:p w:rsidR="00B751B8" w:rsidRPr="00F24A10" w:rsidRDefault="00B751B8" w:rsidP="00B751B8">
      <w:pPr>
        <w:spacing w:line="276" w:lineRule="auto"/>
        <w:jc w:val="both"/>
        <w:rPr>
          <w:rFonts w:ascii="Arial Narrow" w:hAnsi="Arial Narrow" w:cs="Arial"/>
        </w:rPr>
      </w:pPr>
      <w:r w:rsidRPr="00F24A10">
        <w:rPr>
          <w:rFonts w:ascii="Arial Narrow" w:hAnsi="Arial Narrow" w:cs="Arial"/>
          <w:b/>
        </w:rPr>
        <w:t>Primero.-</w:t>
      </w:r>
      <w:r w:rsidRPr="00F24A10">
        <w:rPr>
          <w:rFonts w:ascii="Arial Narrow" w:hAnsi="Arial Narrow" w:cs="Arial"/>
        </w:rPr>
        <w:t xml:space="preserve"> Lista de Asistencia y en su caso declaración de existencia de Quórum Legal.</w:t>
      </w:r>
    </w:p>
    <w:p w:rsidR="00B751B8" w:rsidRPr="00F24A10" w:rsidRDefault="00B751B8" w:rsidP="00B751B8">
      <w:pPr>
        <w:spacing w:line="276" w:lineRule="auto"/>
        <w:jc w:val="both"/>
        <w:rPr>
          <w:rFonts w:ascii="Arial Narrow" w:hAnsi="Arial Narrow" w:cs="Arial"/>
        </w:rPr>
      </w:pPr>
    </w:p>
    <w:p w:rsidR="00B751B8" w:rsidRPr="00F24A10" w:rsidRDefault="00B751B8" w:rsidP="00B751B8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F24A10">
        <w:rPr>
          <w:rFonts w:ascii="Arial Narrow" w:hAnsi="Arial Narrow" w:cs="Arial"/>
          <w:b/>
        </w:rPr>
        <w:t>Segundo.-</w:t>
      </w:r>
      <w:r w:rsidRPr="00F24A10">
        <w:rPr>
          <w:rFonts w:ascii="Arial Narrow" w:hAnsi="Arial Narrow" w:cs="Arial"/>
        </w:rPr>
        <w:t xml:space="preserve"> Discusión y aprobación del Orden del Día.</w:t>
      </w:r>
    </w:p>
    <w:p w:rsidR="00B751B8" w:rsidRPr="00F24A10" w:rsidRDefault="00B751B8" w:rsidP="00B751B8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</w:p>
    <w:p w:rsidR="00B751B8" w:rsidRPr="00F24A10" w:rsidRDefault="00B751B8" w:rsidP="00B751B8">
      <w:pPr>
        <w:spacing w:line="276" w:lineRule="auto"/>
        <w:jc w:val="both"/>
        <w:rPr>
          <w:rFonts w:ascii="Arial Narrow" w:hAnsi="Arial Narrow" w:cs="Arial"/>
        </w:rPr>
      </w:pPr>
      <w:r w:rsidRPr="00F24A10">
        <w:rPr>
          <w:rFonts w:ascii="Arial Narrow" w:hAnsi="Arial Narrow" w:cs="Arial"/>
          <w:b/>
        </w:rPr>
        <w:t>Tercero.-</w:t>
      </w:r>
      <w:r w:rsidR="005A0EDB" w:rsidRPr="005B7A52">
        <w:rPr>
          <w:rFonts w:ascii="Arial Narrow" w:hAnsi="Arial Narrow" w:cs="Arial"/>
        </w:rPr>
        <w:t>Dictaminación de los procesos de contratación por excepción a la licitación pública en el proyecto TRANSVERSALIDAD 2015.</w:t>
      </w:r>
    </w:p>
    <w:p w:rsidR="00B751B8" w:rsidRPr="00F24A10" w:rsidRDefault="00B751B8" w:rsidP="00B751B8">
      <w:pPr>
        <w:spacing w:line="276" w:lineRule="auto"/>
        <w:jc w:val="both"/>
        <w:rPr>
          <w:rFonts w:ascii="Arial Narrow" w:hAnsi="Arial Narrow" w:cs="Arial"/>
        </w:rPr>
      </w:pPr>
    </w:p>
    <w:p w:rsidR="005D0E61" w:rsidRPr="00F24A10" w:rsidRDefault="00B751B8" w:rsidP="00B751B8">
      <w:pPr>
        <w:spacing w:line="276" w:lineRule="auto"/>
        <w:jc w:val="both"/>
        <w:rPr>
          <w:rFonts w:ascii="Arial Narrow" w:hAnsi="Arial Narrow" w:cs="Arial"/>
        </w:rPr>
      </w:pPr>
      <w:r w:rsidRPr="005B7A52">
        <w:rPr>
          <w:rFonts w:ascii="Arial Narrow" w:hAnsi="Arial Narrow" w:cs="Arial"/>
          <w:b/>
        </w:rPr>
        <w:t>Cuarto.-</w:t>
      </w:r>
      <w:r w:rsidR="005B7A52">
        <w:rPr>
          <w:rFonts w:ascii="Arial Narrow" w:hAnsi="Arial Narrow" w:cs="Arial"/>
        </w:rPr>
        <w:t>Asuntos varios.</w:t>
      </w:r>
    </w:p>
    <w:p w:rsidR="00A731AD" w:rsidRPr="00B751B8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- - - - -  - - - - - - - - - - - - - - - - - - - - - - - - - - - - - - - - - -  - - - - - - - - - - - - - - - - - - - - - - - - - - - - - </w:t>
      </w:r>
    </w:p>
    <w:p w:rsidR="00B751B8" w:rsidRPr="006477ED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- - -  - - - - - - - - - - - - - - - - - - - - - - - - - - - - - - - - - -  - - - - - - - - - - - - - - - - - - - - - - - - - - - - - - - - - </w:t>
      </w:r>
    </w:p>
    <w:p w:rsidR="005D0E61" w:rsidRDefault="005D0E61" w:rsidP="00B751B8">
      <w:pPr>
        <w:autoSpaceDE w:val="0"/>
        <w:spacing w:line="276" w:lineRule="auto"/>
        <w:jc w:val="both"/>
        <w:rPr>
          <w:rFonts w:ascii="Arial Narrow" w:hAnsi="Arial Narrow" w:cs="Arial"/>
          <w:b/>
        </w:rPr>
      </w:pPr>
    </w:p>
    <w:p w:rsidR="00B751B8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Primer Punto del Orden del Día.-</w:t>
      </w:r>
      <w:r w:rsidRPr="006477ED">
        <w:rPr>
          <w:rFonts w:ascii="Arial Narrow" w:hAnsi="Arial Narrow" w:cs="Arial"/>
        </w:rPr>
        <w:t xml:space="preserve"> LISTA DE ASISTENCIA. - - - - - - - - - - - - - - - - - - - - - - </w:t>
      </w:r>
      <w:r w:rsidR="00456A9D">
        <w:rPr>
          <w:rFonts w:ascii="Arial Narrow" w:hAnsi="Arial Narrow" w:cs="Arial"/>
        </w:rPr>
        <w:t xml:space="preserve"> - - - - </w:t>
      </w:r>
    </w:p>
    <w:p w:rsidR="00B06ABE" w:rsidRDefault="00B06ABE" w:rsidP="00B751B8">
      <w:pPr>
        <w:autoSpaceDE w:val="0"/>
        <w:spacing w:line="276" w:lineRule="auto"/>
        <w:jc w:val="both"/>
        <w:rPr>
          <w:rFonts w:ascii="Arial Narrow" w:hAnsi="Arial Narrow" w:cs="Arial"/>
        </w:rPr>
      </w:pPr>
    </w:p>
    <w:p w:rsidR="00B751B8" w:rsidRPr="006477ED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</w:rPr>
        <w:t xml:space="preserve">En cumplimiento a lo establecido en el punto Primero del orden del día y después de haber pasado la lista de asistencia correspondiente, los miembros del Comité con derecho a voz y voto, declararon la existencia del quórum legal requerido para el desarrollo de la presente reunión. </w:t>
      </w:r>
    </w:p>
    <w:p w:rsidR="00B751B8" w:rsidRPr="006477ED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</w:rPr>
      </w:pPr>
    </w:p>
    <w:p w:rsidR="005B7A52" w:rsidRDefault="005B7A52" w:rsidP="00B751B8">
      <w:pPr>
        <w:autoSpaceDE w:val="0"/>
        <w:spacing w:line="276" w:lineRule="auto"/>
        <w:jc w:val="both"/>
        <w:rPr>
          <w:rFonts w:ascii="Arial Narrow" w:hAnsi="Arial Narrow" w:cs="Arial"/>
          <w:b/>
        </w:rPr>
      </w:pPr>
    </w:p>
    <w:p w:rsidR="00B751B8" w:rsidRPr="006477ED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Segundo Punto del Orden del Día.-</w:t>
      </w:r>
      <w:r w:rsidRPr="006477ED">
        <w:rPr>
          <w:rFonts w:ascii="Arial Narrow" w:hAnsi="Arial Narrow" w:cs="Arial"/>
        </w:rPr>
        <w:t xml:space="preserve"> APROBACIÓN DEL ORDEN DEL DÍA.- - - - - - -</w:t>
      </w:r>
      <w:r>
        <w:rPr>
          <w:rFonts w:ascii="Arial Narrow" w:hAnsi="Arial Narrow" w:cs="Arial"/>
        </w:rPr>
        <w:t xml:space="preserve"> - - - - - - - -</w:t>
      </w:r>
      <w:r w:rsidRPr="006477ED">
        <w:rPr>
          <w:rFonts w:ascii="Arial Narrow" w:hAnsi="Arial Narrow" w:cs="Arial"/>
        </w:rPr>
        <w:t xml:space="preserve">Asimismo y como segundo punto </w:t>
      </w:r>
      <w:r w:rsidRPr="00BC34CB">
        <w:rPr>
          <w:rFonts w:ascii="Arial Narrow" w:hAnsi="Arial Narrow" w:cs="Arial"/>
        </w:rPr>
        <w:t>los integrantes con derecho a voto</w:t>
      </w:r>
      <w:r w:rsidRPr="006477ED">
        <w:rPr>
          <w:rFonts w:ascii="Arial Narrow" w:hAnsi="Arial Narrow" w:cs="Arial"/>
        </w:rPr>
        <w:t xml:space="preserve">aprobaron el orden del día mismo que fue distribuido con 3 días hábiles de antelación para su conocimiento, conforme a lo dispuesto por la fracción IV del artículo 22 del Reglamento de la Ley de la materia. </w:t>
      </w:r>
      <w:r w:rsidR="00A104F6">
        <w:rPr>
          <w:rFonts w:ascii="Arial Narrow" w:hAnsi="Arial Narrow" w:cs="Arial"/>
        </w:rPr>
        <w:t>- - - - - - - -</w:t>
      </w:r>
    </w:p>
    <w:p w:rsidR="00B751B8" w:rsidRPr="006477ED" w:rsidRDefault="00B751B8" w:rsidP="00B751B8">
      <w:pPr>
        <w:autoSpaceDE w:val="0"/>
        <w:spacing w:line="276" w:lineRule="auto"/>
        <w:jc w:val="both"/>
        <w:rPr>
          <w:rFonts w:ascii="Arial Narrow" w:hAnsi="Arial Narrow" w:cs="Arial"/>
        </w:rPr>
      </w:pPr>
    </w:p>
    <w:p w:rsidR="00F24A10" w:rsidRPr="00F24A10" w:rsidRDefault="00B751B8" w:rsidP="00F24A10">
      <w:pPr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Tercer Punto del Orden del Día.-</w:t>
      </w:r>
      <w:r w:rsidR="00F24A10" w:rsidRPr="00F24A10">
        <w:rPr>
          <w:rFonts w:ascii="Arial Narrow" w:hAnsi="Arial Narrow" w:cs="Arial"/>
        </w:rPr>
        <w:t>DICTAMINACIÓN DE LOS PROCESOS DE CONTRATACIÓN POR EXCEPCIÓN A LA LICITACI</w:t>
      </w:r>
      <w:r w:rsidR="005A0EDB">
        <w:rPr>
          <w:rFonts w:ascii="Arial Narrow" w:hAnsi="Arial Narrow" w:cs="Arial"/>
        </w:rPr>
        <w:t xml:space="preserve">ÓN PÚBLICA EN EL PROYECTO TRANSVERSALIDAD </w:t>
      </w:r>
      <w:r w:rsidR="00F24A10" w:rsidRPr="00F24A10">
        <w:rPr>
          <w:rFonts w:ascii="Arial Narrow" w:hAnsi="Arial Narrow" w:cs="Arial"/>
        </w:rPr>
        <w:t>2015.</w:t>
      </w:r>
      <w:r w:rsidR="00F24A10">
        <w:rPr>
          <w:rFonts w:ascii="Arial Narrow" w:hAnsi="Arial Narrow" w:cs="Arial"/>
        </w:rPr>
        <w:t xml:space="preserve">- - - - - - - - - - </w:t>
      </w:r>
      <w:r w:rsidR="005A0EDB">
        <w:rPr>
          <w:rFonts w:ascii="Arial Narrow" w:hAnsi="Arial Narrow" w:cs="Arial"/>
        </w:rPr>
        <w:t xml:space="preserve">- - - - - - - - - - - - - - - - - - - - - - - - - - - - - - - - - - - - - - - - - - - - - - - - - - - - - - </w:t>
      </w:r>
    </w:p>
    <w:p w:rsidR="00B751B8" w:rsidRDefault="00B751B8" w:rsidP="00F24A10">
      <w:pPr>
        <w:spacing w:line="276" w:lineRule="auto"/>
        <w:jc w:val="both"/>
        <w:rPr>
          <w:rFonts w:ascii="Arial Narrow" w:hAnsi="Arial Narrow" w:cs="Arial"/>
        </w:rPr>
      </w:pPr>
    </w:p>
    <w:p w:rsidR="0049612F" w:rsidRDefault="0049612F" w:rsidP="00F24A10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En el tercer punto del orden del día se prevé al dictaminación de los procedimientos de contratación por excepción a la licitación pública, mediante adjudicación directa, propuestos por las distintas coordinaciones de este Instituto, mediante la justificación correspondiente a cada contratación. </w:t>
      </w:r>
    </w:p>
    <w:p w:rsidR="0049612F" w:rsidRDefault="0049612F" w:rsidP="00F24A10">
      <w:pPr>
        <w:spacing w:line="276" w:lineRule="auto"/>
        <w:jc w:val="both"/>
        <w:rPr>
          <w:rFonts w:ascii="Arial Narrow" w:hAnsi="Arial Narrow" w:cs="Arial"/>
        </w:rPr>
      </w:pP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</w:rPr>
      </w:pPr>
      <w:r w:rsidRPr="00E20D89">
        <w:rPr>
          <w:rFonts w:ascii="Arial Narrow" w:hAnsi="Arial Narrow" w:cs="Arial"/>
          <w:b/>
        </w:rPr>
        <w:t xml:space="preserve">I. </w:t>
      </w:r>
      <w:r w:rsidRPr="00E20D89">
        <w:rPr>
          <w:rFonts w:ascii="Arial Narrow" w:hAnsi="Arial Narrow" w:cs="Arial"/>
        </w:rPr>
        <w:t>La Secretaria Ejecutiva del Instituto, presenta para aprobación del Comité sus Propuestas para contratar mediante adjudicación directa, por excepción a la licitación pública, con base en los escritos de justificación, a favor de las y los proveedores siguientes:</w:t>
      </w: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</w:rPr>
      </w:pPr>
    </w:p>
    <w:p w:rsidR="00E20D89" w:rsidRPr="00E20D89" w:rsidRDefault="00E20D89" w:rsidP="00E20D89">
      <w:pPr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E20D89">
        <w:rPr>
          <w:rFonts w:ascii="Arial Narrow" w:hAnsi="Arial Narrow" w:cs="Arial"/>
        </w:rPr>
        <w:t>IVONNE ANDREA ORTEGA SANTILLAN, para impartir un taller de 12 horas, acerca de la meta denominada “Impartir 4 talleres de capacitación en la violencia de género dirigido a 80 profesionistas adscritos al Centro de Justicia para las Mujeres con duración de 12 horas por taller”, en el que se aborde la temática siguiente: Marco que tutela los derechos de las mujeres a una Vida Libre de Violencia, La psicología en la atención de la violencia contra las mujeres, Servicio Médico con calidad y calidez a mujeres que viven violencia. Además de coordinar los planes, elaborar la relatoría del evento y el informe final del Foro sobre Medidas de Protección para Mujeres y Retos 2015, dirigidos a 35 Ministerios Públicos adscritos a la Fiscalía de Derechos Humanos del Estado de Jalisco y 35 Policías Municipales o Sindicas/os Municipales, con duración de 8 horas.</w:t>
      </w: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</w:rPr>
      </w:pPr>
    </w:p>
    <w:p w:rsidR="00E20D89" w:rsidRDefault="00E20D89" w:rsidP="00E20D89">
      <w:pPr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E20D89">
        <w:rPr>
          <w:rFonts w:ascii="Arial Narrow" w:hAnsi="Arial Narrow" w:cs="Arial"/>
        </w:rPr>
        <w:t>HEBER FABIAN SANDOVAL DIAZ, para impartir una taller de 12 horas, acerca de la meta denominada “Impartir 4 talleres  de capacitación en violencia de género, dirigido a 80 profesionistas adscritos al Centro de Justicia para las Mujeres con duración de 12 horas por taller”, en el que se aborde la temática siguiente: Marco que tutela los derechos de las mujeres a una vida libre de violencia. Además de elaborar una guía para la emisión de órdenes de protección, como parte del foro sobre Medidas de protección para Mujeres y Retos 2015, dirigido a 35 Ministerios Públicos adscritos a la Fiscalía de Derechos Humanos del Estado de Jalisco y 35 policías municipales o sindicas/os municipales, con una duración de 8 horas.</w:t>
      </w:r>
    </w:p>
    <w:p w:rsidR="005B7A52" w:rsidRDefault="005B7A52" w:rsidP="005B7A52">
      <w:pPr>
        <w:pStyle w:val="Prrafodelista"/>
        <w:rPr>
          <w:rFonts w:ascii="Arial Narrow" w:hAnsi="Arial Narrow" w:cs="Arial"/>
        </w:rPr>
      </w:pP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</w:rPr>
      </w:pPr>
    </w:p>
    <w:p w:rsidR="00E20D89" w:rsidRPr="00E20D89" w:rsidRDefault="00E20D89" w:rsidP="00E20D89">
      <w:pPr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E20D89">
        <w:rPr>
          <w:rFonts w:ascii="Arial Narrow" w:hAnsi="Arial Narrow" w:cs="Arial"/>
        </w:rPr>
        <w:t xml:space="preserve">MARTHA VILLASEÑOR FARIAS, para coordinar los paneles, elaborar relatoría del evento y el informe final del foro sobre Medidas de Protección para Mujeres y Retos 2015, dirigido a 35 Ministerios Públicos adscritos a la Fiscalía de Derechos Humanos del Estado de Jalisco y 35 Policías Municipales o Sindicas/os Municipales, con una duración de 8 horas. Además de Coordinar los Paneles en el Seminario sobre la NOM 046-SSA-2-2005 Ruta </w:t>
      </w:r>
      <w:r w:rsidR="005B7A52" w:rsidRPr="00E20D89">
        <w:rPr>
          <w:rFonts w:ascii="Arial Narrow" w:hAnsi="Arial Narrow" w:cs="Arial"/>
        </w:rPr>
        <w:t>Crítica</w:t>
      </w:r>
      <w:r w:rsidRPr="00E20D89">
        <w:rPr>
          <w:rFonts w:ascii="Arial Narrow" w:hAnsi="Arial Narrow" w:cs="Arial"/>
        </w:rPr>
        <w:t xml:space="preserve"> y Mecanismos de Coordinación, dirigido a 70 funcionarias/os que presten servicios en las regiones sanitarias del Estado de Jalisco, con una duración de 16 horas.</w:t>
      </w: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</w:rPr>
      </w:pPr>
    </w:p>
    <w:p w:rsidR="00E20D89" w:rsidRPr="00E20D89" w:rsidRDefault="00E20D89" w:rsidP="00E20D89">
      <w:pPr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E20D89">
        <w:rPr>
          <w:rFonts w:ascii="Arial Narrow" w:hAnsi="Arial Narrow" w:cs="Arial"/>
        </w:rPr>
        <w:t xml:space="preserve">BLANCA ESTELA ESTRADA MORENO, para coordinar paneles en el Seminario sobre la NOM 046-SSA-2-2005 Ruta </w:t>
      </w:r>
      <w:r w:rsidR="005B7A52" w:rsidRPr="00E20D89">
        <w:rPr>
          <w:rFonts w:ascii="Arial Narrow" w:hAnsi="Arial Narrow" w:cs="Arial"/>
        </w:rPr>
        <w:t>Crítica</w:t>
      </w:r>
      <w:r w:rsidRPr="00E20D89">
        <w:rPr>
          <w:rFonts w:ascii="Arial Narrow" w:hAnsi="Arial Narrow" w:cs="Arial"/>
        </w:rPr>
        <w:t xml:space="preserve"> y Mecanismos de Coordinación, dirigido a 70 funcionarias/os que presten servicios en las regiones sanitarias del Estado de Jalisco, con una duración de 16 horas.</w:t>
      </w: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</w:rPr>
      </w:pPr>
    </w:p>
    <w:p w:rsidR="00E20D89" w:rsidRPr="00E20D89" w:rsidRDefault="00E20D89" w:rsidP="00E20D89">
      <w:pPr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E20D89">
        <w:rPr>
          <w:rFonts w:ascii="Arial Narrow" w:hAnsi="Arial Narrow" w:cs="Arial"/>
        </w:rPr>
        <w:t xml:space="preserve">MARINA TORRES NAVARRO, para coordinar grupos del Seminario sobre la NOM 046-SSA-2-2005 Ruta </w:t>
      </w:r>
      <w:r w:rsidR="005A0EDB" w:rsidRPr="00E20D89">
        <w:rPr>
          <w:rFonts w:ascii="Arial Narrow" w:hAnsi="Arial Narrow" w:cs="Arial"/>
        </w:rPr>
        <w:t>Crítica</w:t>
      </w:r>
      <w:r w:rsidRPr="00E20D89">
        <w:rPr>
          <w:rFonts w:ascii="Arial Narrow" w:hAnsi="Arial Narrow" w:cs="Arial"/>
        </w:rPr>
        <w:t xml:space="preserve"> y Mecanismos de Coordinación, dirigido a 70 funcionarias/os que presten servicios en las regiones sanitarias del Estado de Jalisco, con una duración de 16 horas.</w:t>
      </w: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</w:rPr>
      </w:pP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</w:rPr>
      </w:pPr>
      <w:r w:rsidRPr="00E20D89">
        <w:rPr>
          <w:rFonts w:ascii="Arial Narrow" w:hAnsi="Arial Narrow" w:cs="Arial"/>
        </w:rPr>
        <w:t xml:space="preserve">Presentada la propuesta, se pregunta a quienes integran el Comité, si es de aprobarse, a lo que se acepta por unanimidad de votos, emitiéndose el siguiente: - - - - - - - - - - - - - - - - - - - - - - - - - - </w:t>
      </w: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  <w:b/>
          <w:bCs/>
        </w:rPr>
      </w:pPr>
      <w:r w:rsidRPr="00E20D89">
        <w:rPr>
          <w:rFonts w:ascii="Arial Narrow" w:hAnsi="Arial Narrow" w:cs="Arial"/>
          <w:b/>
          <w:bCs/>
        </w:rPr>
        <w:t xml:space="preserve">- - - - - - - - - - - - - - - - - - - - - - - - - - - - - -D I C T A M E N  - - - - - - - - - - - - - - - - - - - - - - - - - - - - </w:t>
      </w:r>
    </w:p>
    <w:p w:rsidR="00E20D89" w:rsidRPr="00E20D89" w:rsidRDefault="00E20D89" w:rsidP="00E20D89">
      <w:pPr>
        <w:spacing w:line="276" w:lineRule="auto"/>
        <w:jc w:val="both"/>
        <w:rPr>
          <w:rFonts w:ascii="Arial Narrow" w:hAnsi="Arial Narrow" w:cs="Arial"/>
          <w:bCs/>
        </w:rPr>
      </w:pPr>
    </w:p>
    <w:p w:rsidR="00E20D89" w:rsidRDefault="00E20D89" w:rsidP="00E20D89">
      <w:pPr>
        <w:spacing w:line="276" w:lineRule="auto"/>
        <w:jc w:val="both"/>
        <w:rPr>
          <w:rFonts w:ascii="Arial Narrow" w:hAnsi="Arial Narrow" w:cs="Arial"/>
          <w:bCs/>
        </w:rPr>
      </w:pPr>
      <w:r w:rsidRPr="00E20D89">
        <w:rPr>
          <w:rFonts w:ascii="Arial Narrow" w:hAnsi="Arial Narrow" w:cs="Arial"/>
          <w:bCs/>
        </w:rPr>
        <w:t xml:space="preserve"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CONFORME A LAS RAZONES DETERMINADAS EN LO ESCRITOS DE JUSTIFICACIÓN PRESENTADOS POR LA SECRETARIA EJECUTIVA, DE LAS Y LOS PROFESIONISTAS SIGUIENTES: IVONNE ANDREA ORTEGA SANTILLAN, HEBER FABIAN SANDOVAL DIAZ, MARTHA VILLASEÑOR FARIAS, MARINA TORRES NAVARRO Y BLANCA ESTHELA ESTRADA MORENO,POR CUBRIR EL PERFIL ADECUADO Y TENER LA EXPERIENCIA Y CONOCIMIENTOS NECESARIOS PARA DESPLEGAR LOS SERVICIOS REQUERIDOS, EN APEGO A LO PREVISTO POR LA FRACCIÓN XIV DEL ARTÍCULO 41 DE LA LEY DE ADQUISCIONES, ARRENDAMIENTOS Y SERVICIOS DEL SECTOR PÚBLICO. - - - - - - - - - - - - - - - - - - - - - - - </w:t>
      </w:r>
    </w:p>
    <w:p w:rsidR="005B7A52" w:rsidRPr="00E20D89" w:rsidRDefault="005B7A52" w:rsidP="00E20D89">
      <w:pPr>
        <w:spacing w:line="276" w:lineRule="auto"/>
        <w:jc w:val="both"/>
        <w:rPr>
          <w:rFonts w:ascii="Arial Narrow" w:hAnsi="Arial Narrow" w:cs="Arial"/>
        </w:rPr>
      </w:pPr>
    </w:p>
    <w:p w:rsidR="005D0E61" w:rsidRDefault="00F24A10" w:rsidP="005D0E61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Cuarto Punto del Orden del Dí</w:t>
      </w:r>
      <w:r w:rsidR="00B751B8">
        <w:rPr>
          <w:rFonts w:ascii="Arial Narrow" w:hAnsi="Arial Narrow" w:cs="Arial"/>
          <w:b/>
        </w:rPr>
        <w:t>a</w:t>
      </w:r>
      <w:r w:rsidR="00B751B8" w:rsidRPr="006477ED">
        <w:rPr>
          <w:rFonts w:ascii="Arial Narrow" w:hAnsi="Arial Narrow" w:cs="Arial"/>
          <w:b/>
        </w:rPr>
        <w:t>.-</w:t>
      </w:r>
      <w:r w:rsidR="005B7A52">
        <w:rPr>
          <w:rFonts w:ascii="Arial Narrow" w:hAnsi="Arial Narrow"/>
        </w:rPr>
        <w:t>ASUNTOS VARIOS.- - - - - - - - - - - - - - - - - - - - - - - - - - - - -</w:t>
      </w:r>
    </w:p>
    <w:p w:rsidR="00B751B8" w:rsidRDefault="00B751B8"/>
    <w:p w:rsidR="00F24A10" w:rsidRDefault="00F24A10">
      <w:pPr>
        <w:rPr>
          <w:rFonts w:ascii="Arial Narrow" w:hAnsi="Arial Narrow"/>
          <w:b/>
        </w:rPr>
      </w:pPr>
    </w:p>
    <w:p w:rsidR="00D53F82" w:rsidRPr="0084755A" w:rsidRDefault="00D53F82" w:rsidP="00D53F82">
      <w:pPr>
        <w:spacing w:line="276" w:lineRule="auto"/>
        <w:jc w:val="both"/>
        <w:rPr>
          <w:rFonts w:ascii="Arial Narrow" w:hAnsi="Arial Narrow" w:cs="Arial"/>
          <w:lang w:val="es-MX"/>
        </w:rPr>
      </w:pPr>
      <w:r w:rsidRPr="0084755A">
        <w:rPr>
          <w:rFonts w:ascii="Arial Narrow" w:hAnsi="Arial Narrow" w:cs="Arial"/>
          <w:b/>
        </w:rPr>
        <w:t>La Doctora Érika Adriana Loyo Beristáin,</w:t>
      </w:r>
      <w:r w:rsidRPr="0084755A">
        <w:rPr>
          <w:rFonts w:ascii="Arial Narrow" w:hAnsi="Arial Narrow" w:cs="Arial"/>
        </w:rPr>
        <w:t xml:space="preserve"> preguntó si no había algún asunto más que tratar. </w:t>
      </w:r>
      <w:r w:rsidRPr="0084755A">
        <w:rPr>
          <w:rFonts w:ascii="Arial Narrow" w:hAnsi="Arial Narrow" w:cs="Arial"/>
          <w:lang w:val="es-MX"/>
        </w:rPr>
        <w:t xml:space="preserve">No habiendo otro asunto que tratar, se da por concluida la presente reunión, siendo las </w:t>
      </w:r>
      <w:r w:rsidR="00836B00">
        <w:rPr>
          <w:rFonts w:ascii="Arial Narrow" w:hAnsi="Arial Narrow" w:cs="Arial"/>
          <w:lang w:val="es-MX"/>
        </w:rPr>
        <w:t xml:space="preserve">once horas </w:t>
      </w:r>
      <w:r w:rsidRPr="0084755A">
        <w:rPr>
          <w:rFonts w:ascii="Arial Narrow" w:hAnsi="Arial Narrow" w:cs="Arial"/>
          <w:lang w:val="es-MX"/>
        </w:rPr>
        <w:t>del día de su inicio, firmando al calce y al marge</w:t>
      </w:r>
      <w:r>
        <w:rPr>
          <w:rFonts w:ascii="Arial Narrow" w:hAnsi="Arial Narrow" w:cs="Arial"/>
          <w:lang w:val="es-MX"/>
        </w:rPr>
        <w:t xml:space="preserve">n los que en ella intervinieron para su debida constancia legal. </w:t>
      </w:r>
    </w:p>
    <w:p w:rsidR="00D53F82" w:rsidRPr="006D33C7" w:rsidRDefault="00D53F82" w:rsidP="00D53F82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5"/>
        <w:gridCol w:w="3915"/>
      </w:tblGrid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  <w:r w:rsidRPr="0084755A">
              <w:rPr>
                <w:rFonts w:ascii="Arial Narrow" w:hAnsi="Arial Narrow" w:cs="Arial"/>
                <w:b/>
              </w:rPr>
              <w:t>NOMBRE: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  <w:r w:rsidRPr="0084755A">
              <w:rPr>
                <w:rFonts w:ascii="Arial Narrow" w:hAnsi="Arial Narrow" w:cs="Arial"/>
                <w:b/>
              </w:rPr>
              <w:t>FIRMA:</w:t>
            </w: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Dra. Érika Adriana Loyo Beristáin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Oficial Mayor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C. Maximina Bastida Cuevas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  <w:r w:rsidRPr="0084755A">
              <w:rPr>
                <w:rFonts w:ascii="Arial Narrow" w:hAnsi="Arial Narrow" w:cs="Arial"/>
              </w:rPr>
              <w:t>Vocal por la Coordinación de Planeación, Evaluación y Seguimiento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Licda. Katia Torres Durán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Vocal por la Coordinación de Administración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Licda. Paulina Hernández Diz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Secretaria Técnica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Mtro. Vicente Alejandro Alcántara Ramírez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Asesor por la Coordinación Jurídica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D53F82" w:rsidRPr="0084755A" w:rsidTr="00AD5FB9">
        <w:tc>
          <w:tcPr>
            <w:tcW w:w="49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Licda. Rosana Venabides Montejano</w:t>
            </w:r>
          </w:p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  <w:r w:rsidRPr="0084755A">
              <w:rPr>
                <w:rFonts w:ascii="Arial Narrow" w:hAnsi="Arial Narrow" w:cs="Arial"/>
              </w:rPr>
              <w:t>Asesora por el Órgano Interno de Control</w:t>
            </w:r>
          </w:p>
        </w:tc>
        <w:tc>
          <w:tcPr>
            <w:tcW w:w="4028" w:type="dxa"/>
          </w:tcPr>
          <w:p w:rsidR="00D53F82" w:rsidRPr="0084755A" w:rsidRDefault="00D53F82" w:rsidP="00AD5FB9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:rsidR="00D53F82" w:rsidRPr="0084755A" w:rsidRDefault="00D53F82" w:rsidP="00D53F82">
      <w:pPr>
        <w:spacing w:line="360" w:lineRule="auto"/>
        <w:ind w:left="540"/>
        <w:jc w:val="both"/>
        <w:rPr>
          <w:rFonts w:ascii="Arial Narrow" w:hAnsi="Arial Narrow" w:cs="Arial"/>
        </w:rPr>
      </w:pPr>
    </w:p>
    <w:p w:rsidR="00D53F82" w:rsidRPr="00E75401" w:rsidRDefault="00E75401">
      <w:pPr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b/>
          <w:sz w:val="16"/>
          <w:szCs w:val="16"/>
        </w:rPr>
        <w:t>La presente hoja de firmas forma parte de la q</w:t>
      </w:r>
      <w:proofErr w:type="spellStart"/>
      <w:r w:rsidRPr="00E75401">
        <w:rPr>
          <w:rFonts w:ascii="Arial Narrow" w:hAnsi="Arial Narrow"/>
          <w:b/>
          <w:sz w:val="16"/>
          <w:szCs w:val="16"/>
          <w:lang w:val="es-MX"/>
        </w:rPr>
        <w:t>uinta</w:t>
      </w:r>
      <w:proofErr w:type="spellEnd"/>
      <w:r w:rsidR="009B2177">
        <w:rPr>
          <w:rFonts w:ascii="Arial Narrow" w:hAnsi="Arial Narrow"/>
          <w:b/>
          <w:sz w:val="16"/>
          <w:szCs w:val="16"/>
          <w:lang w:val="es-MX"/>
        </w:rPr>
        <w:t xml:space="preserve"> </w:t>
      </w:r>
      <w:r>
        <w:rPr>
          <w:rFonts w:ascii="Arial Narrow" w:hAnsi="Arial Narrow"/>
          <w:b/>
          <w:sz w:val="16"/>
          <w:szCs w:val="16"/>
          <w:lang w:val="es-MX"/>
        </w:rPr>
        <w:t>sesión o</w:t>
      </w:r>
      <w:r w:rsidRPr="00E75401">
        <w:rPr>
          <w:rFonts w:ascii="Arial Narrow" w:hAnsi="Arial Narrow"/>
          <w:b/>
          <w:sz w:val="16"/>
          <w:szCs w:val="16"/>
          <w:lang w:val="es-MX"/>
        </w:rPr>
        <w:t>rd</w:t>
      </w:r>
      <w:r>
        <w:rPr>
          <w:rFonts w:ascii="Arial Narrow" w:hAnsi="Arial Narrow"/>
          <w:b/>
          <w:sz w:val="16"/>
          <w:szCs w:val="16"/>
          <w:lang w:val="es-MX"/>
        </w:rPr>
        <w:t>inaria del ejercicio 2015, del C</w:t>
      </w:r>
      <w:r w:rsidRPr="00E75401">
        <w:rPr>
          <w:rFonts w:ascii="Arial Narrow" w:hAnsi="Arial Narrow"/>
          <w:b/>
          <w:sz w:val="16"/>
          <w:szCs w:val="16"/>
          <w:lang w:val="es-MX"/>
        </w:rPr>
        <w:t xml:space="preserve">omité de </w:t>
      </w:r>
      <w:r>
        <w:rPr>
          <w:rFonts w:ascii="Arial Narrow" w:hAnsi="Arial Narrow"/>
          <w:b/>
          <w:sz w:val="16"/>
          <w:szCs w:val="16"/>
          <w:lang w:val="es-MX"/>
        </w:rPr>
        <w:t>A</w:t>
      </w:r>
      <w:r w:rsidRPr="00E75401">
        <w:rPr>
          <w:rFonts w:ascii="Arial Narrow" w:hAnsi="Arial Narrow"/>
          <w:b/>
          <w:sz w:val="16"/>
          <w:szCs w:val="16"/>
          <w:lang w:val="es-MX"/>
        </w:rPr>
        <w:t xml:space="preserve">dquisiciones, </w:t>
      </w:r>
      <w:r>
        <w:rPr>
          <w:rFonts w:ascii="Arial Narrow" w:hAnsi="Arial Narrow"/>
          <w:b/>
          <w:sz w:val="16"/>
          <w:szCs w:val="16"/>
          <w:lang w:val="es-MX"/>
        </w:rPr>
        <w:t>Arrendamientos y Servicios del Instituto Jalisciense de las M</w:t>
      </w:r>
      <w:r w:rsidRPr="00E75401">
        <w:rPr>
          <w:rFonts w:ascii="Arial Narrow" w:hAnsi="Arial Narrow"/>
          <w:b/>
          <w:sz w:val="16"/>
          <w:szCs w:val="16"/>
          <w:lang w:val="es-MX"/>
        </w:rPr>
        <w:t>ujeres, para el ejercicio de recursos federales 2013-2015</w:t>
      </w:r>
      <w:r>
        <w:rPr>
          <w:rFonts w:ascii="Arial Narrow" w:hAnsi="Arial Narrow"/>
          <w:b/>
          <w:sz w:val="16"/>
          <w:szCs w:val="16"/>
          <w:lang w:val="es-MX"/>
        </w:rPr>
        <w:t xml:space="preserve">, celebrada el uno de julio de dos mil quince, y que consta de cinco fojas útiles por una sola de sus caras. </w:t>
      </w:r>
    </w:p>
    <w:sectPr w:rsidR="00D53F82" w:rsidRPr="00E75401" w:rsidSect="00790AC2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A5C" w:rsidRDefault="001F0A5C" w:rsidP="00B751B8">
      <w:r>
        <w:separator/>
      </w:r>
    </w:p>
  </w:endnote>
  <w:endnote w:type="continuationSeparator" w:id="0">
    <w:p w:rsidR="001F0A5C" w:rsidRDefault="001F0A5C" w:rsidP="00B7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A5C" w:rsidRDefault="001F0A5C" w:rsidP="00B751B8">
      <w:r>
        <w:separator/>
      </w:r>
    </w:p>
  </w:footnote>
  <w:footnote w:type="continuationSeparator" w:id="0">
    <w:p w:rsidR="001F0A5C" w:rsidRDefault="001F0A5C" w:rsidP="00B75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B9" w:rsidRDefault="00B1646D" w:rsidP="00B751B8">
    <w:pPr>
      <w:tabs>
        <w:tab w:val="left" w:pos="3828"/>
      </w:tabs>
      <w:jc w:val="both"/>
      <w:rPr>
        <w:rFonts w:ascii="Arial" w:hAnsi="Arial" w:cs="Arial"/>
        <w:b/>
        <w:noProof/>
        <w:sz w:val="20"/>
        <w:lang w:val="es-MX" w:eastAsia="es-MX"/>
      </w:rPr>
    </w:pPr>
    <w:r w:rsidRPr="00226DC6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29A34091" wp14:editId="76F0D69C">
          <wp:simplePos x="0" y="0"/>
          <wp:positionH relativeFrom="column">
            <wp:posOffset>3469640</wp:posOffset>
          </wp:positionH>
          <wp:positionV relativeFrom="paragraph">
            <wp:posOffset>-99060</wp:posOffset>
          </wp:positionV>
          <wp:extent cx="1843405" cy="555625"/>
          <wp:effectExtent l="0" t="0" r="0" b="0"/>
          <wp:wrapSquare wrapText="bothSides"/>
          <wp:docPr id="3" name="Picture 3" descr="C:\Documents and Settings\Isidro\Mis documentos\2013\Varios\logo Gob 20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" descr="C:\Documents and Settings\Isidro\Mis documentos\2013\Varios\logo Gob 20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FB9">
      <w:rPr>
        <w:rFonts w:ascii="Arial" w:hAnsi="Arial" w:cs="Arial"/>
        <w:b/>
        <w:noProof/>
        <w:sz w:val="20"/>
        <w:lang w:val="es-MX" w:eastAsia="es-MX"/>
      </w:rPr>
      <w:drawing>
        <wp:inline distT="0" distB="0" distL="0" distR="0" wp14:anchorId="3FB71F42" wp14:editId="6F36F007">
          <wp:extent cx="1732915" cy="510540"/>
          <wp:effectExtent l="0" t="0" r="635" b="381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5105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D5FB9" w:rsidRPr="00A01A15" w:rsidRDefault="00B06ABE" w:rsidP="00B751B8">
    <w:pPr>
      <w:tabs>
        <w:tab w:val="left" w:pos="3828"/>
      </w:tabs>
      <w:ind w:left="3969"/>
      <w:jc w:val="both"/>
      <w:rPr>
        <w:rFonts w:ascii="Arial" w:hAnsi="Arial" w:cs="Arial"/>
        <w:b/>
        <w:sz w:val="18"/>
        <w:szCs w:val="18"/>
        <w:lang w:val="es-MX"/>
      </w:rPr>
    </w:pPr>
    <w:r>
      <w:rPr>
        <w:rFonts w:ascii="Arial" w:hAnsi="Arial" w:cs="Arial"/>
        <w:b/>
        <w:sz w:val="18"/>
        <w:szCs w:val="18"/>
        <w:lang w:val="es-MX"/>
      </w:rPr>
      <w:t xml:space="preserve">ACTA DE LA QUINTA </w:t>
    </w:r>
    <w:r w:rsidR="00AD5FB9" w:rsidRPr="00A01A15">
      <w:rPr>
        <w:rFonts w:ascii="Arial" w:hAnsi="Arial" w:cs="Arial"/>
        <w:b/>
        <w:sz w:val="18"/>
        <w:szCs w:val="18"/>
        <w:lang w:val="es-MX"/>
      </w:rPr>
      <w:t>SESIÓN ORDINARIA DEL EJERCICIO 2015, DEL COMITÉ DE ADQUISICIONES, ARRENDAMIENTOS Y SERVICIOS DEL INSTITUTO JALISCIENSE DE LAS MUJERES, PARA EL EJERCICIO DE RECURSOS FEDERALES 2013-2015.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BD14866_"/>
      </v:shape>
    </w:pict>
  </w:numPicBullet>
  <w:abstractNum w:abstractNumId="0">
    <w:nsid w:val="029F4BAA"/>
    <w:multiLevelType w:val="hybridMultilevel"/>
    <w:tmpl w:val="03787FA6"/>
    <w:lvl w:ilvl="0" w:tplc="AC92DF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3036A"/>
    <w:multiLevelType w:val="hybridMultilevel"/>
    <w:tmpl w:val="11FA28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7054F"/>
    <w:multiLevelType w:val="hybridMultilevel"/>
    <w:tmpl w:val="BDFE4572"/>
    <w:lvl w:ilvl="0" w:tplc="FD787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832C8"/>
    <w:multiLevelType w:val="hybridMultilevel"/>
    <w:tmpl w:val="DBB099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E7D13"/>
    <w:multiLevelType w:val="hybridMultilevel"/>
    <w:tmpl w:val="9B381F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D317AE"/>
    <w:multiLevelType w:val="hybridMultilevel"/>
    <w:tmpl w:val="F2DEC238"/>
    <w:lvl w:ilvl="0" w:tplc="D840AAC6">
      <w:start w:val="2"/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3BA56A02"/>
    <w:multiLevelType w:val="hybridMultilevel"/>
    <w:tmpl w:val="1812B8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33513"/>
    <w:multiLevelType w:val="hybridMultilevel"/>
    <w:tmpl w:val="9A588A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75B57"/>
    <w:multiLevelType w:val="hybridMultilevel"/>
    <w:tmpl w:val="C25A95EC"/>
    <w:lvl w:ilvl="0" w:tplc="AC92DF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B45DE"/>
    <w:multiLevelType w:val="hybridMultilevel"/>
    <w:tmpl w:val="0F20A196"/>
    <w:lvl w:ilvl="0" w:tplc="AC92DF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EC500C"/>
    <w:multiLevelType w:val="hybridMultilevel"/>
    <w:tmpl w:val="27C40F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B56FD8"/>
    <w:multiLevelType w:val="hybridMultilevel"/>
    <w:tmpl w:val="03AEA6EE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67FCD"/>
    <w:multiLevelType w:val="hybridMultilevel"/>
    <w:tmpl w:val="5CBE5A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11485F"/>
    <w:multiLevelType w:val="hybridMultilevel"/>
    <w:tmpl w:val="BA0E4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4145F"/>
    <w:multiLevelType w:val="hybridMultilevel"/>
    <w:tmpl w:val="86281A2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0"/>
  </w:num>
  <w:num w:numId="5">
    <w:abstractNumId w:val="12"/>
  </w:num>
  <w:num w:numId="6">
    <w:abstractNumId w:val="4"/>
  </w:num>
  <w:num w:numId="7">
    <w:abstractNumId w:val="13"/>
  </w:num>
  <w:num w:numId="8">
    <w:abstractNumId w:val="11"/>
  </w:num>
  <w:num w:numId="9">
    <w:abstractNumId w:val="9"/>
  </w:num>
  <w:num w:numId="10">
    <w:abstractNumId w:val="1"/>
  </w:num>
  <w:num w:numId="11">
    <w:abstractNumId w:val="6"/>
  </w:num>
  <w:num w:numId="12">
    <w:abstractNumId w:val="0"/>
  </w:num>
  <w:num w:numId="13">
    <w:abstractNumId w:val="8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B8"/>
    <w:rsid w:val="00006BCA"/>
    <w:rsid w:val="00091C93"/>
    <w:rsid w:val="000B2598"/>
    <w:rsid w:val="00126A3D"/>
    <w:rsid w:val="00165F1C"/>
    <w:rsid w:val="001E16FE"/>
    <w:rsid w:val="001E66CA"/>
    <w:rsid w:val="001F0A5C"/>
    <w:rsid w:val="002032AE"/>
    <w:rsid w:val="00205430"/>
    <w:rsid w:val="002244FC"/>
    <w:rsid w:val="0022734A"/>
    <w:rsid w:val="002806BF"/>
    <w:rsid w:val="002C4008"/>
    <w:rsid w:val="003347BB"/>
    <w:rsid w:val="00336055"/>
    <w:rsid w:val="0034245F"/>
    <w:rsid w:val="003531E0"/>
    <w:rsid w:val="00390211"/>
    <w:rsid w:val="00456A9D"/>
    <w:rsid w:val="0049612F"/>
    <w:rsid w:val="00514BA4"/>
    <w:rsid w:val="0054353C"/>
    <w:rsid w:val="00554B1B"/>
    <w:rsid w:val="0058406A"/>
    <w:rsid w:val="005A0EDB"/>
    <w:rsid w:val="005B7A52"/>
    <w:rsid w:val="005D0E61"/>
    <w:rsid w:val="005F3A38"/>
    <w:rsid w:val="006136C0"/>
    <w:rsid w:val="006228AA"/>
    <w:rsid w:val="00674DD5"/>
    <w:rsid w:val="0067593D"/>
    <w:rsid w:val="00744AD6"/>
    <w:rsid w:val="00790AC2"/>
    <w:rsid w:val="007F3D8B"/>
    <w:rsid w:val="007F3FAD"/>
    <w:rsid w:val="00827DB3"/>
    <w:rsid w:val="00836B00"/>
    <w:rsid w:val="0084433D"/>
    <w:rsid w:val="008C5BF3"/>
    <w:rsid w:val="008E6B78"/>
    <w:rsid w:val="009272B3"/>
    <w:rsid w:val="00965DBD"/>
    <w:rsid w:val="009A2AE2"/>
    <w:rsid w:val="009B2177"/>
    <w:rsid w:val="00A01A15"/>
    <w:rsid w:val="00A104F6"/>
    <w:rsid w:val="00A400DF"/>
    <w:rsid w:val="00A664ED"/>
    <w:rsid w:val="00A731AD"/>
    <w:rsid w:val="00AD5FB9"/>
    <w:rsid w:val="00AE616C"/>
    <w:rsid w:val="00B0397C"/>
    <w:rsid w:val="00B06ABE"/>
    <w:rsid w:val="00B1646D"/>
    <w:rsid w:val="00B53FAE"/>
    <w:rsid w:val="00B72A58"/>
    <w:rsid w:val="00B751B8"/>
    <w:rsid w:val="00BA127F"/>
    <w:rsid w:val="00BB4750"/>
    <w:rsid w:val="00BD3789"/>
    <w:rsid w:val="00BE1EA2"/>
    <w:rsid w:val="00C230F6"/>
    <w:rsid w:val="00C246D8"/>
    <w:rsid w:val="00C81D9F"/>
    <w:rsid w:val="00C9398F"/>
    <w:rsid w:val="00CA2849"/>
    <w:rsid w:val="00CE12D0"/>
    <w:rsid w:val="00CE47D5"/>
    <w:rsid w:val="00D36E3B"/>
    <w:rsid w:val="00D4551A"/>
    <w:rsid w:val="00D53F82"/>
    <w:rsid w:val="00DC59D5"/>
    <w:rsid w:val="00E20D89"/>
    <w:rsid w:val="00E47717"/>
    <w:rsid w:val="00E75401"/>
    <w:rsid w:val="00F10205"/>
    <w:rsid w:val="00F24A10"/>
    <w:rsid w:val="00FB1416"/>
    <w:rsid w:val="00FD6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51B8"/>
  </w:style>
  <w:style w:type="paragraph" w:styleId="Piedepgina">
    <w:name w:val="footer"/>
    <w:basedOn w:val="Normal"/>
    <w:link w:val="Piedepgina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1B8"/>
  </w:style>
  <w:style w:type="paragraph" w:styleId="Textodeglobo">
    <w:name w:val="Balloon Text"/>
    <w:basedOn w:val="Normal"/>
    <w:link w:val="TextodegloboCar"/>
    <w:uiPriority w:val="99"/>
    <w:semiHidden/>
    <w:unhideWhenUsed/>
    <w:rsid w:val="00B751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51B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51B8"/>
    <w:pPr>
      <w:ind w:left="708"/>
    </w:pPr>
  </w:style>
  <w:style w:type="table" w:styleId="Tablaconcuadrcula">
    <w:name w:val="Table Grid"/>
    <w:basedOn w:val="Tablanormal"/>
    <w:uiPriority w:val="59"/>
    <w:rsid w:val="00BD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51B8"/>
  </w:style>
  <w:style w:type="paragraph" w:styleId="Piedepgina">
    <w:name w:val="footer"/>
    <w:basedOn w:val="Normal"/>
    <w:link w:val="PiedepginaCar"/>
    <w:uiPriority w:val="99"/>
    <w:unhideWhenUsed/>
    <w:rsid w:val="00B751B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1B8"/>
  </w:style>
  <w:style w:type="paragraph" w:styleId="Textodeglobo">
    <w:name w:val="Balloon Text"/>
    <w:basedOn w:val="Normal"/>
    <w:link w:val="TextodegloboCar"/>
    <w:uiPriority w:val="99"/>
    <w:semiHidden/>
    <w:unhideWhenUsed/>
    <w:rsid w:val="00B751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51B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51B8"/>
    <w:pPr>
      <w:ind w:left="708"/>
    </w:pPr>
  </w:style>
  <w:style w:type="table" w:styleId="Tablaconcuadrcula">
    <w:name w:val="Table Grid"/>
    <w:basedOn w:val="Tablanormal"/>
    <w:uiPriority w:val="59"/>
    <w:rsid w:val="00BD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60052-D5E8-4A0E-B46E-28BAF5CC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1418</Words>
  <Characters>7800</Characters>
  <Application>Microsoft Office Word</Application>
  <DocSecurity>4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juridico</dc:creator>
  <cp:lastModifiedBy>pc-ijm</cp:lastModifiedBy>
  <cp:revision>2</cp:revision>
  <cp:lastPrinted>2016-07-21T21:08:00Z</cp:lastPrinted>
  <dcterms:created xsi:type="dcterms:W3CDTF">2016-10-14T09:38:00Z</dcterms:created>
  <dcterms:modified xsi:type="dcterms:W3CDTF">2016-10-14T09:38:00Z</dcterms:modified>
</cp:coreProperties>
</file>