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AC7910">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-137160</wp:posOffset>
            </wp:positionH>
            <wp:positionV relativeFrom="paragraph">
              <wp:posOffset>-280670</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Default="00032C11" w:rsidP="00B23581">
      <w:pPr>
        <w:ind w:right="-283"/>
        <w:jc w:val="center"/>
        <w:rPr>
          <w:rFonts w:ascii="Tahoma" w:hAnsi="Tahoma" w:cs="Tahoma"/>
          <w:b/>
          <w:sz w:val="28"/>
          <w:szCs w:val="28"/>
        </w:rPr>
      </w:pPr>
      <w:r>
        <w:rPr>
          <w:rFonts w:ascii="Tahoma" w:hAnsi="Tahoma" w:cs="Tahoma"/>
          <w:b/>
          <w:sz w:val="28"/>
          <w:szCs w:val="28"/>
        </w:rPr>
        <w:t xml:space="preserve">                                                 </w:t>
      </w:r>
      <w:r w:rsidR="00B23581">
        <w:rPr>
          <w:rFonts w:ascii="Tahoma" w:hAnsi="Tahoma" w:cs="Tahoma"/>
          <w:b/>
          <w:sz w:val="28"/>
          <w:szCs w:val="28"/>
        </w:rPr>
        <w:t>31</w:t>
      </w:r>
      <w:r w:rsidR="00542526">
        <w:rPr>
          <w:rFonts w:ascii="Tahoma" w:hAnsi="Tahoma" w:cs="Tahoma"/>
          <w:b/>
          <w:sz w:val="28"/>
          <w:szCs w:val="28"/>
        </w:rPr>
        <w:t xml:space="preserve"> DE </w:t>
      </w:r>
      <w:r w:rsidR="001A23EE">
        <w:rPr>
          <w:rFonts w:ascii="Tahoma" w:hAnsi="Tahoma" w:cs="Tahoma"/>
          <w:b/>
          <w:sz w:val="28"/>
          <w:szCs w:val="28"/>
        </w:rPr>
        <w:t>ENERO DE 2022</w:t>
      </w: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CE544E" w:rsidRPr="00AC7910" w:rsidRDefault="00CE544E" w:rsidP="00AC7910">
      <w:pPr>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A23EE" w:rsidP="00AC7910">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2022</w:t>
            </w:r>
          </w:p>
        </w:tc>
        <w:tc>
          <w:tcPr>
            <w:tcW w:w="1085" w:type="pct"/>
          </w:tcPr>
          <w:p w:rsidR="001B2D11" w:rsidRPr="00AA020F" w:rsidRDefault="001A23EE" w:rsidP="00AC7910">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BD0095"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5245AA">
              <w:rPr>
                <w:rFonts w:asciiTheme="minorHAnsi" w:hAnsiTheme="minorHAnsi"/>
                <w:sz w:val="22"/>
                <w:szCs w:val="22"/>
              </w:rPr>
              <w:t>0.00</w:t>
            </w:r>
          </w:p>
        </w:tc>
        <w:tc>
          <w:tcPr>
            <w:tcW w:w="1085" w:type="pct"/>
          </w:tcPr>
          <w:p w:rsidR="001B2D11" w:rsidRPr="00810C33" w:rsidRDefault="00EB70E2"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EB70E2"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BD0095">
              <w:rPr>
                <w:rFonts w:asciiTheme="minorHAnsi" w:hAnsiTheme="minorHAnsi"/>
                <w:sz w:val="22"/>
                <w:szCs w:val="22"/>
              </w:rPr>
              <w:t>0.00</w:t>
            </w:r>
          </w:p>
        </w:tc>
        <w:tc>
          <w:tcPr>
            <w:tcW w:w="1085" w:type="pct"/>
          </w:tcPr>
          <w:p w:rsidR="001B2D11" w:rsidRPr="00810C33" w:rsidRDefault="00EB70E2"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00.00</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794EB6"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4,227,152.51</w:t>
            </w:r>
          </w:p>
        </w:tc>
        <w:tc>
          <w:tcPr>
            <w:tcW w:w="1085" w:type="pct"/>
          </w:tcPr>
          <w:p w:rsidR="001B2D11" w:rsidRPr="00810C33" w:rsidRDefault="00794EB6"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w:t>
            </w:r>
            <w:r w:rsidR="00EB70E2">
              <w:rPr>
                <w:rFonts w:asciiTheme="minorHAnsi" w:hAnsiTheme="minorHAnsi"/>
                <w:sz w:val="22"/>
                <w:szCs w:val="22"/>
              </w:rPr>
              <w:t>464,603.93</w:t>
            </w:r>
          </w:p>
        </w:tc>
      </w:tr>
      <w:bookmarkEnd w:id="1"/>
      <w:tr w:rsidR="00794EB6"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794EB6" w:rsidRPr="00810C33" w:rsidRDefault="00794EB6"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794EB6" w:rsidRPr="00810C33" w:rsidRDefault="00794EB6"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bCs/>
                <w:sz w:val="22"/>
                <w:szCs w:val="22"/>
              </w:rPr>
              <w:t>27651884</w:t>
            </w:r>
          </w:p>
        </w:tc>
        <w:tc>
          <w:tcPr>
            <w:tcW w:w="1085" w:type="pct"/>
          </w:tcPr>
          <w:p w:rsidR="00794EB6" w:rsidRPr="00810C33" w:rsidRDefault="00794EB6"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bCs/>
                <w:sz w:val="22"/>
                <w:szCs w:val="22"/>
              </w:rPr>
              <w:t>0.00</w:t>
            </w:r>
          </w:p>
        </w:tc>
        <w:tc>
          <w:tcPr>
            <w:tcW w:w="1085" w:type="pct"/>
          </w:tcPr>
          <w:p w:rsidR="00794EB6" w:rsidRPr="00810C33" w:rsidRDefault="00EB70E2"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bCs/>
                <w:sz w:val="22"/>
                <w:szCs w:val="22"/>
              </w:rPr>
              <w:t>00.00</w:t>
            </w:r>
          </w:p>
        </w:tc>
      </w:tr>
      <w:tr w:rsidR="00794EB6"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794EB6" w:rsidRPr="00810C33" w:rsidRDefault="00794EB6"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94EB6" w:rsidRPr="00810C33" w:rsidRDefault="00794EB6"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Cs/>
                <w:sz w:val="22"/>
                <w:szCs w:val="22"/>
              </w:rPr>
              <w:t>29816501</w:t>
            </w:r>
          </w:p>
        </w:tc>
        <w:tc>
          <w:tcPr>
            <w:tcW w:w="1085" w:type="pct"/>
          </w:tcPr>
          <w:p w:rsidR="00794EB6" w:rsidRPr="00AA020F" w:rsidRDefault="00794EB6"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794EB6" w:rsidRPr="00810C33" w:rsidRDefault="00EB70E2"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00.00</w:t>
            </w:r>
          </w:p>
        </w:tc>
      </w:tr>
      <w:tr w:rsidR="00794EB6"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94EB6" w:rsidRPr="00810C33" w:rsidRDefault="00794EB6" w:rsidP="001B2D11">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94EB6" w:rsidRPr="00810C33" w:rsidRDefault="00794EB6"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794EB6" w:rsidRPr="00810C33" w:rsidRDefault="00794EB6"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9,780.21</w:t>
            </w:r>
          </w:p>
        </w:tc>
        <w:tc>
          <w:tcPr>
            <w:tcW w:w="1085" w:type="pct"/>
          </w:tcPr>
          <w:p w:rsidR="00794EB6" w:rsidRPr="00810C33" w:rsidRDefault="00EB70E2"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1,172,779.03</w:t>
            </w:r>
          </w:p>
        </w:tc>
      </w:tr>
      <w:tr w:rsidR="00794EB6"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94EB6" w:rsidRDefault="00794EB6"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94EB6" w:rsidRDefault="00794EB6"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794EB6" w:rsidRPr="00AA020F" w:rsidRDefault="00794EB6"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92,630.02</w:t>
            </w:r>
          </w:p>
        </w:tc>
        <w:tc>
          <w:tcPr>
            <w:tcW w:w="1085" w:type="pct"/>
          </w:tcPr>
          <w:p w:rsidR="00794EB6" w:rsidRDefault="00EB70E2"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646,781.65</w:t>
            </w:r>
          </w:p>
        </w:tc>
      </w:tr>
      <w:tr w:rsidR="00794EB6"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94EB6" w:rsidRPr="00810C33" w:rsidRDefault="00794EB6" w:rsidP="00794EB6">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94EB6" w:rsidRPr="007F02AE" w:rsidRDefault="00794EB6" w:rsidP="00794EB6">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34832063</w:t>
            </w:r>
          </w:p>
        </w:tc>
        <w:tc>
          <w:tcPr>
            <w:tcW w:w="1085" w:type="pct"/>
          </w:tcPr>
          <w:p w:rsidR="00794EB6" w:rsidRPr="007F02AE" w:rsidRDefault="00794EB6"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689,592.28</w:t>
            </w:r>
          </w:p>
        </w:tc>
        <w:tc>
          <w:tcPr>
            <w:tcW w:w="1085" w:type="pct"/>
          </w:tcPr>
          <w:p w:rsidR="00794EB6" w:rsidRPr="00173567" w:rsidRDefault="00794EB6"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794EB6"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94EB6" w:rsidRDefault="00794EB6" w:rsidP="00794EB6">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94EB6" w:rsidRDefault="00794EB6" w:rsidP="00794EB6">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34833731</w:t>
            </w:r>
          </w:p>
        </w:tc>
        <w:tc>
          <w:tcPr>
            <w:tcW w:w="1085" w:type="pct"/>
          </w:tcPr>
          <w:p w:rsidR="00794EB6" w:rsidRDefault="00794EB6"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227,048.36</w:t>
            </w:r>
          </w:p>
        </w:tc>
        <w:tc>
          <w:tcPr>
            <w:tcW w:w="1085" w:type="pct"/>
          </w:tcPr>
          <w:p w:rsidR="00794EB6" w:rsidRDefault="00794EB6" w:rsidP="00AC7910">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r>
      <w:tr w:rsidR="00794EB6"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794EB6" w:rsidRPr="001277BE" w:rsidRDefault="00794EB6" w:rsidP="00794EB6">
            <w:pPr>
              <w:ind w:right="-283"/>
              <w:rPr>
                <w:rFonts w:asciiTheme="minorHAnsi" w:hAnsiTheme="minorHAnsi"/>
                <w:b w:val="0"/>
                <w:sz w:val="22"/>
                <w:szCs w:val="22"/>
              </w:rPr>
            </w:pPr>
            <w:r>
              <w:rPr>
                <w:rFonts w:ascii="Tahoma" w:eastAsia="Calibri" w:hAnsi="Tahoma" w:cs="Tahoma"/>
              </w:rPr>
              <w:t xml:space="preserve">TOTAL DE BANCOS </w:t>
            </w:r>
          </w:p>
        </w:tc>
        <w:tc>
          <w:tcPr>
            <w:tcW w:w="818" w:type="pct"/>
          </w:tcPr>
          <w:p w:rsidR="00794EB6" w:rsidRPr="007F02AE" w:rsidRDefault="00794EB6" w:rsidP="00794EB6">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p>
        </w:tc>
        <w:tc>
          <w:tcPr>
            <w:tcW w:w="1085" w:type="pct"/>
          </w:tcPr>
          <w:p w:rsidR="00794EB6" w:rsidRPr="007F02AE" w:rsidRDefault="00794EB6"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ahoma" w:eastAsia="Calibri" w:hAnsi="Tahoma" w:cs="Tahoma"/>
                <w:b/>
              </w:rPr>
              <w:t>5,246,203.38</w:t>
            </w:r>
          </w:p>
        </w:tc>
        <w:tc>
          <w:tcPr>
            <w:tcW w:w="1085" w:type="pct"/>
          </w:tcPr>
          <w:p w:rsidR="00794EB6" w:rsidRPr="00173567" w:rsidRDefault="00EB70E2" w:rsidP="00AC791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ahoma" w:eastAsia="Calibri" w:hAnsi="Tahoma" w:cs="Tahoma"/>
                <w:b/>
              </w:rPr>
              <w:t>6,284,164.61</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4E3F53" w:rsidRPr="00810C33" w:rsidRDefault="004E3F53" w:rsidP="0034656F">
      <w:pPr>
        <w:ind w:right="-283"/>
        <w:contextualSpacing/>
        <w:rPr>
          <w:rFonts w:ascii="Tahoma" w:hAnsi="Tahoma" w:cs="Tahoma"/>
        </w:rPr>
      </w:pPr>
    </w:p>
    <w:p w:rsidR="00EE16B1" w:rsidRDefault="0077093E" w:rsidP="00E8366A">
      <w:pPr>
        <w:ind w:right="-283"/>
        <w:contextualSpacing/>
        <w:rPr>
          <w:rFonts w:ascii="Tahoma" w:hAnsi="Tahoma" w:cs="Tahoma"/>
          <w:i/>
        </w:rPr>
      </w:pPr>
      <w:r w:rsidRPr="00810C33">
        <w:rPr>
          <w:rFonts w:ascii="Tahoma" w:hAnsi="Tahoma" w:cs="Tahoma"/>
          <w:b/>
        </w:rPr>
        <w:t>DEUDORES POR ANTICIPOS DE LA TESORERÍA A CORTO PLAZO.</w:t>
      </w:r>
      <w:r w:rsidR="00EE16B1" w:rsidRPr="00810C33">
        <w:rPr>
          <w:rFonts w:ascii="Tahoma" w:hAnsi="Tahoma" w:cs="Tahoma"/>
          <w:i/>
        </w:rPr>
        <w:br/>
        <w:t>Los Deudores por Ministración de fondos.</w:t>
      </w:r>
    </w:p>
    <w:p w:rsidR="000A2214" w:rsidRPr="00E8366A" w:rsidRDefault="000A2214" w:rsidP="00E8366A">
      <w:pPr>
        <w:ind w:right="-283"/>
        <w:contextualSpacing/>
        <w:rPr>
          <w:rFonts w:ascii="Tahoma" w:hAnsi="Tahoma" w:cs="Tahoma"/>
          <w:b/>
        </w:rPr>
      </w:pPr>
    </w:p>
    <w:tbl>
      <w:tblPr>
        <w:tblStyle w:val="Tabladelista6concolores1"/>
        <w:tblW w:w="8716" w:type="dxa"/>
        <w:tblLook w:val="04A0" w:firstRow="1" w:lastRow="0" w:firstColumn="1" w:lastColumn="0" w:noHBand="0" w:noVBand="1"/>
      </w:tblPr>
      <w:tblGrid>
        <w:gridCol w:w="2901"/>
        <w:gridCol w:w="1371"/>
        <w:gridCol w:w="1828"/>
        <w:gridCol w:w="2616"/>
      </w:tblGrid>
      <w:tr w:rsidR="00E43593" w:rsidRPr="00F357F9" w:rsidTr="002464BA">
        <w:trPr>
          <w:cnfStyle w:val="100000000000" w:firstRow="1" w:lastRow="0" w:firstColumn="0" w:lastColumn="0" w:oddVBand="0" w:evenVBand="0" w:oddHBand="0"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901" w:type="dxa"/>
          </w:tcPr>
          <w:p w:rsidR="00E43593" w:rsidRPr="00F357F9" w:rsidRDefault="00E43593" w:rsidP="00FC6629">
            <w:pPr>
              <w:ind w:right="-283"/>
              <w:jc w:val="center"/>
              <w:rPr>
                <w:rFonts w:ascii="Tahoma" w:hAnsi="Tahoma" w:cs="Tahoma"/>
              </w:rPr>
            </w:pPr>
            <w:r w:rsidRPr="00F357F9">
              <w:rPr>
                <w:rFonts w:ascii="Tahoma" w:hAnsi="Tahoma" w:cs="Tahoma"/>
              </w:rPr>
              <w:t>DEUDOR DIVERSO</w:t>
            </w:r>
          </w:p>
        </w:tc>
        <w:tc>
          <w:tcPr>
            <w:tcW w:w="1371" w:type="dxa"/>
          </w:tcPr>
          <w:p w:rsidR="00E43593" w:rsidRPr="00F357F9" w:rsidRDefault="00E43593" w:rsidP="00FC662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1828"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2616"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E43593" w:rsidTr="002464B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01" w:type="dxa"/>
          </w:tcPr>
          <w:p w:rsidR="00E43593" w:rsidRDefault="00E43593" w:rsidP="00FC6629">
            <w:pPr>
              <w:ind w:right="-283"/>
              <w:jc w:val="center"/>
              <w:rPr>
                <w:rFonts w:ascii="Tahoma" w:hAnsi="Tahoma" w:cs="Tahoma"/>
              </w:rPr>
            </w:pPr>
            <w:r>
              <w:rPr>
                <w:rFonts w:ascii="Tahoma" w:hAnsi="Tahoma" w:cs="Tahoma"/>
                <w:b w:val="0"/>
              </w:rPr>
              <w:t>Varios</w:t>
            </w:r>
          </w:p>
        </w:tc>
        <w:tc>
          <w:tcPr>
            <w:tcW w:w="1371" w:type="dxa"/>
          </w:tcPr>
          <w:p w:rsidR="00E43593" w:rsidRDefault="00E43593" w:rsidP="00FC6629">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w:t>
            </w:r>
            <w:r w:rsidR="00C8360E">
              <w:rPr>
                <w:rFonts w:asciiTheme="minorHAnsi" w:hAnsiTheme="minorHAnsi"/>
                <w:sz w:val="22"/>
                <w:szCs w:val="22"/>
              </w:rPr>
              <w:t>,</w:t>
            </w:r>
            <w:r>
              <w:rPr>
                <w:rFonts w:asciiTheme="minorHAnsi" w:hAnsiTheme="minorHAnsi"/>
                <w:sz w:val="22"/>
                <w:szCs w:val="22"/>
              </w:rPr>
              <w:t>950</w:t>
            </w:r>
            <w:r w:rsidR="00C8360E">
              <w:rPr>
                <w:rFonts w:asciiTheme="minorHAnsi" w:hAnsiTheme="minorHAnsi"/>
                <w:sz w:val="22"/>
                <w:szCs w:val="22"/>
              </w:rPr>
              <w:t>.00</w:t>
            </w:r>
          </w:p>
        </w:tc>
        <w:tc>
          <w:tcPr>
            <w:tcW w:w="1828" w:type="dxa"/>
          </w:tcPr>
          <w:p w:rsidR="00E4359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Julio</w:t>
            </w:r>
            <w:r w:rsidR="000F2008">
              <w:rPr>
                <w:rFonts w:ascii="Tahoma" w:hAnsi="Tahoma" w:cs="Tahoma"/>
              </w:rPr>
              <w:t xml:space="preserve"> 2021</w:t>
            </w:r>
          </w:p>
        </w:tc>
        <w:tc>
          <w:tcPr>
            <w:tcW w:w="2616" w:type="dxa"/>
          </w:tcPr>
          <w:p w:rsidR="00E4359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Climas y Mtto técnicos</w:t>
            </w:r>
          </w:p>
        </w:tc>
      </w:tr>
    </w:tbl>
    <w:p w:rsidR="00AC7910" w:rsidRDefault="00AC7910" w:rsidP="0077093E">
      <w:pPr>
        <w:ind w:right="-283"/>
        <w:contextualSpacing/>
        <w:rPr>
          <w:rFonts w:ascii="Tahoma" w:hAnsi="Tahoma" w:cs="Tahoma"/>
          <w:i/>
        </w:rPr>
      </w:pPr>
    </w:p>
    <w:p w:rsidR="00AC7910" w:rsidRDefault="00AC7910"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lastRenderedPageBreak/>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155EFB" w:rsidRPr="00F357F9" w:rsidTr="00A413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155EFB" w:rsidRPr="00F357F9" w:rsidRDefault="00155EFB" w:rsidP="00A41338">
            <w:pPr>
              <w:ind w:right="-283"/>
              <w:jc w:val="center"/>
              <w:rPr>
                <w:rFonts w:ascii="Tahoma" w:hAnsi="Tahoma" w:cs="Tahoma"/>
              </w:rPr>
            </w:pPr>
            <w:r w:rsidRPr="00F357F9">
              <w:rPr>
                <w:rFonts w:ascii="Tahoma" w:hAnsi="Tahoma" w:cs="Tahoma"/>
              </w:rPr>
              <w:t>DEUDOR</w:t>
            </w:r>
          </w:p>
        </w:tc>
        <w:tc>
          <w:tcPr>
            <w:tcW w:w="1579" w:type="pct"/>
          </w:tcPr>
          <w:p w:rsidR="00155EFB" w:rsidRPr="00F357F9" w:rsidRDefault="00155EFB" w:rsidP="00A41338">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155EFB" w:rsidRPr="000E3E37" w:rsidTr="00A413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155EFB" w:rsidRPr="000105FB" w:rsidRDefault="00155EFB" w:rsidP="00A41338">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155EFB" w:rsidRPr="000E3E37" w:rsidRDefault="00155EFB" w:rsidP="00A4133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2464BA">
      <w:pPr>
        <w:ind w:right="49"/>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EB4D2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2022</w:t>
            </w:r>
          </w:p>
        </w:tc>
        <w:tc>
          <w:tcPr>
            <w:tcW w:w="1289" w:type="pct"/>
          </w:tcPr>
          <w:p w:rsidR="008F0A18" w:rsidRPr="00F357F9" w:rsidRDefault="00EB4D2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2F37AC" w:rsidP="004E67C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4E67CA">
              <w:rPr>
                <w:rFonts w:asciiTheme="minorHAnsi" w:hAnsiTheme="minorHAnsi" w:cs="Tahoma"/>
                <w:sz w:val="22"/>
                <w:szCs w:val="22"/>
              </w:rPr>
              <w:t>659,054.32</w:t>
            </w:r>
          </w:p>
        </w:tc>
        <w:tc>
          <w:tcPr>
            <w:tcW w:w="1289" w:type="pct"/>
          </w:tcPr>
          <w:p w:rsidR="008F0A18" w:rsidRPr="00810C33" w:rsidRDefault="00B817EC"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16,647,614.18</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4E67CA" w:rsidP="004E67CA">
            <w:pPr>
              <w:tabs>
                <w:tab w:val="left" w:pos="2807"/>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                    220,884.22</w:t>
            </w:r>
          </w:p>
        </w:tc>
        <w:tc>
          <w:tcPr>
            <w:tcW w:w="1289" w:type="pct"/>
          </w:tcPr>
          <w:p w:rsidR="008F0A18" w:rsidRPr="00810C33" w:rsidRDefault="00B817E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183,596.25</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356B1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c>
          <w:tcPr>
            <w:tcW w:w="1289" w:type="pct"/>
          </w:tcPr>
          <w:p w:rsidR="00F974BF" w:rsidRDefault="004A3ADD"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356B16"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w:t>
            </w:r>
            <w:r w:rsidR="00C0588F">
              <w:rPr>
                <w:rFonts w:asciiTheme="minorHAnsi" w:hAnsiTheme="minorHAnsi" w:cs="Tahoma"/>
                <w:sz w:val="22"/>
                <w:szCs w:val="22"/>
              </w:rPr>
              <w:t>,</w:t>
            </w:r>
            <w:r>
              <w:rPr>
                <w:rFonts w:asciiTheme="minorHAnsi" w:hAnsiTheme="minorHAnsi" w:cs="Tahoma"/>
                <w:sz w:val="22"/>
                <w:szCs w:val="22"/>
              </w:rPr>
              <w:t>137.36</w:t>
            </w:r>
          </w:p>
        </w:tc>
        <w:tc>
          <w:tcPr>
            <w:tcW w:w="1289" w:type="pct"/>
          </w:tcPr>
          <w:p w:rsidR="008F0A18" w:rsidRPr="00810C33" w:rsidRDefault="00444F3C" w:rsidP="0077281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B817EC">
              <w:rPr>
                <w:rFonts w:asciiTheme="minorHAnsi" w:hAnsiTheme="minorHAnsi" w:cs="Tahoma"/>
                <w:sz w:val="22"/>
                <w:szCs w:val="22"/>
              </w:rPr>
              <w:t>739,137.36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DD0911" w:rsidP="0077281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77281A">
              <w:rPr>
                <w:rFonts w:asciiTheme="minorHAnsi" w:hAnsiTheme="minorHAnsi" w:cs="Tahoma"/>
                <w:sz w:val="22"/>
                <w:szCs w:val="22"/>
              </w:rPr>
              <w:t>602,401.21</w:t>
            </w:r>
          </w:p>
        </w:tc>
        <w:tc>
          <w:tcPr>
            <w:tcW w:w="1289" w:type="pct"/>
          </w:tcPr>
          <w:p w:rsidR="008F0A18" w:rsidRPr="00810C33" w:rsidRDefault="00B817EC" w:rsidP="000550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2,602,401.21</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356B1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A710C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4E67CA"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1,862,703.61</w:t>
            </w:r>
          </w:p>
        </w:tc>
        <w:tc>
          <w:tcPr>
            <w:tcW w:w="1289" w:type="pct"/>
          </w:tcPr>
          <w:p w:rsidR="008F0A18" w:rsidRPr="00810C33" w:rsidRDefault="004A3ADD" w:rsidP="00A710CC">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B817EC">
              <w:rPr>
                <w:rFonts w:asciiTheme="minorHAnsi" w:hAnsiTheme="minorHAnsi" w:cs="Tahoma"/>
                <w:sz w:val="22"/>
                <w:szCs w:val="22"/>
              </w:rPr>
              <w:t>784,403.61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356B16" w:rsidRPr="00810C33" w:rsidRDefault="00356B16" w:rsidP="00356B1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E7363E" w:rsidP="004E67CA">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F2EE7">
              <w:rPr>
                <w:rFonts w:ascii="Calibri" w:hAnsi="Calibri"/>
                <w:b/>
                <w:color w:val="000000"/>
                <w:sz w:val="22"/>
                <w:szCs w:val="22"/>
              </w:rPr>
              <w:t>47,</w:t>
            </w:r>
            <w:r w:rsidR="004E67CA">
              <w:rPr>
                <w:rFonts w:ascii="Calibri" w:hAnsi="Calibri"/>
                <w:b/>
                <w:color w:val="000000"/>
                <w:sz w:val="22"/>
                <w:szCs w:val="22"/>
              </w:rPr>
              <w:t>985,719.26</w:t>
            </w:r>
          </w:p>
        </w:tc>
        <w:tc>
          <w:tcPr>
            <w:tcW w:w="1289" w:type="pct"/>
          </w:tcPr>
          <w:p w:rsidR="008F0A18" w:rsidRDefault="0023526C" w:rsidP="00A710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44F3C">
              <w:rPr>
                <w:rFonts w:ascii="Calibri" w:hAnsi="Calibri"/>
                <w:b/>
                <w:color w:val="000000"/>
                <w:sz w:val="22"/>
                <w:szCs w:val="22"/>
              </w:rPr>
              <w:t>47,</w:t>
            </w:r>
            <w:r w:rsidR="00B817EC">
              <w:rPr>
                <w:rFonts w:ascii="Calibri" w:hAnsi="Calibri"/>
                <w:b/>
                <w:color w:val="000000"/>
                <w:sz w:val="22"/>
                <w:szCs w:val="22"/>
              </w:rPr>
              <w:t>858,691.15</w:t>
            </w:r>
          </w:p>
          <w:p w:rsidR="00A710CC" w:rsidRPr="00810C33" w:rsidRDefault="00A710CC" w:rsidP="00A710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B4D2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2022</w:t>
            </w:r>
          </w:p>
        </w:tc>
        <w:tc>
          <w:tcPr>
            <w:tcW w:w="1558" w:type="pct"/>
          </w:tcPr>
          <w:p w:rsidR="008F0A18" w:rsidRPr="00F357F9" w:rsidRDefault="00EB4D2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3A0269" w:rsidP="007060F2">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28,599,805.77</w:t>
            </w:r>
          </w:p>
        </w:tc>
        <w:tc>
          <w:tcPr>
            <w:tcW w:w="1558" w:type="pct"/>
          </w:tcPr>
          <w:p w:rsidR="008F0A18" w:rsidRPr="00810C33" w:rsidRDefault="005000CB" w:rsidP="00DD0911">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30,298,537.59</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3A0269" w:rsidP="003A026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1,854,655.48</w:t>
            </w:r>
          </w:p>
        </w:tc>
        <w:tc>
          <w:tcPr>
            <w:tcW w:w="1558" w:type="pct"/>
          </w:tcPr>
          <w:p w:rsidR="008F0A18" w:rsidRPr="00810C33" w:rsidRDefault="003A0269" w:rsidP="005000CB">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5000CB">
              <w:rPr>
                <w:rFonts w:asciiTheme="minorHAnsi" w:hAnsiTheme="minorHAnsi" w:cs="Tahoma"/>
                <w:sz w:val="22"/>
                <w:szCs w:val="22"/>
              </w:rPr>
              <w:t>851,138.96</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BB21FE" w:rsidRPr="00810C33" w:rsidRDefault="00381641" w:rsidP="006B089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6B089C">
              <w:rPr>
                <w:rFonts w:ascii="Calibri" w:hAnsi="Calibri"/>
                <w:b/>
                <w:color w:val="000000"/>
                <w:sz w:val="22"/>
                <w:szCs w:val="22"/>
              </w:rPr>
              <w:t>30,454,461.25</w:t>
            </w:r>
          </w:p>
        </w:tc>
        <w:tc>
          <w:tcPr>
            <w:tcW w:w="1558" w:type="pct"/>
          </w:tcPr>
          <w:p w:rsidR="008F0A18" w:rsidRPr="00810C33" w:rsidRDefault="005000CB" w:rsidP="007060F2">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32,149,676.55</w:t>
            </w:r>
          </w:p>
        </w:tc>
      </w:tr>
    </w:tbl>
    <w:p w:rsidR="00747F30" w:rsidRDefault="00747F30" w:rsidP="008F0A18">
      <w:pPr>
        <w:ind w:right="-283"/>
        <w:jc w:val="both"/>
        <w:rPr>
          <w:rFonts w:ascii="Tahoma" w:hAnsi="Tahoma" w:cs="Tahoma"/>
        </w:rPr>
      </w:pPr>
    </w:p>
    <w:p w:rsidR="0077093E" w:rsidRDefault="0077093E" w:rsidP="00AC7910">
      <w:pPr>
        <w:overflowPunct/>
        <w:autoSpaceDE/>
        <w:autoSpaceDN/>
        <w:adjustRightInd/>
        <w:spacing w:after="200" w:line="276" w:lineRule="auto"/>
        <w:textAlignment w:val="auto"/>
        <w:rPr>
          <w:rFonts w:ascii="Tahoma" w:hAnsi="Tahoma" w:cs="Tahoma"/>
        </w:rPr>
      </w:pPr>
      <w:r w:rsidRPr="00810C33">
        <w:rPr>
          <w:rFonts w:ascii="Tahoma" w:hAnsi="Tahoma" w:cs="Tahoma"/>
        </w:rPr>
        <w:t>Los porcentajes de depreciación que consideró el Organismo para su registro y control son conforme a las normas emitidas por el CONAC “PARÁMETROS DE ESTIMACIÓN DE VIDA UTIL” y se calculan por el método de línea recta como a continuación se muestra:</w:t>
      </w: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D1EF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0"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D1EF7">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EB4D2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2022</w:t>
            </w:r>
          </w:p>
        </w:tc>
        <w:tc>
          <w:tcPr>
            <w:tcW w:w="1074" w:type="pct"/>
          </w:tcPr>
          <w:p w:rsidR="008F0A18" w:rsidRPr="00E739B6" w:rsidRDefault="00EB4D2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2021</w:t>
            </w:r>
          </w:p>
        </w:tc>
      </w:tr>
      <w:tr w:rsidR="008D1EF7"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D1EF7" w:rsidRPr="00810C33" w:rsidRDefault="008D1EF7" w:rsidP="008D1EF7">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c>
          <w:tcPr>
            <w:tcW w:w="1074"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D1EF7"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D1EF7" w:rsidRPr="00810C33" w:rsidRDefault="008D1EF7" w:rsidP="008D1EF7">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instalaciones de gas</w:t>
            </w:r>
          </w:p>
        </w:tc>
        <w:tc>
          <w:tcPr>
            <w:tcW w:w="1076"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c>
          <w:tcPr>
            <w:tcW w:w="1074"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7F06DD">
        <w:rPr>
          <w:rFonts w:ascii="Tahoma" w:hAnsi="Tahoma" w:cs="Tahoma"/>
        </w:rPr>
        <w:t>363,650.06</w:t>
      </w:r>
      <w:r w:rsidR="007577EC">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p w:rsidR="00AC7910" w:rsidRDefault="00AC7910" w:rsidP="0077093E">
      <w:pPr>
        <w:ind w:right="-283"/>
        <w:contextualSpacing/>
        <w:jc w:val="both"/>
        <w:rPr>
          <w:rFonts w:ascii="Tahoma" w:hAnsi="Tahoma" w:cs="Tahoma"/>
        </w:rPr>
      </w:pPr>
    </w:p>
    <w:tbl>
      <w:tblPr>
        <w:tblStyle w:val="Tabladelista6concolores1"/>
        <w:tblW w:w="9058" w:type="dxa"/>
        <w:jc w:val="center"/>
        <w:tblLook w:val="04A0" w:firstRow="1" w:lastRow="0" w:firstColumn="1" w:lastColumn="0" w:noHBand="0" w:noVBand="1"/>
      </w:tblPr>
      <w:tblGrid>
        <w:gridCol w:w="5670"/>
        <w:gridCol w:w="1701"/>
        <w:gridCol w:w="1687"/>
      </w:tblGrid>
      <w:tr w:rsidR="008F0A18" w:rsidRPr="00810C33" w:rsidTr="00AC7910">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3388"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AC7910">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49095E" w:rsidRDefault="008F0A18" w:rsidP="008F0A18">
            <w:pPr>
              <w:ind w:right="-283"/>
              <w:contextualSpacing/>
              <w:jc w:val="center"/>
              <w:rPr>
                <w:rFonts w:ascii="Tahoma" w:hAnsi="Tahoma" w:cs="Tahoma"/>
              </w:rPr>
            </w:pPr>
          </w:p>
        </w:tc>
        <w:tc>
          <w:tcPr>
            <w:tcW w:w="1701" w:type="dxa"/>
          </w:tcPr>
          <w:p w:rsidR="008F0A18" w:rsidRPr="0049095E" w:rsidRDefault="00EB4D2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2022</w:t>
            </w:r>
          </w:p>
        </w:tc>
        <w:tc>
          <w:tcPr>
            <w:tcW w:w="1687" w:type="dxa"/>
          </w:tcPr>
          <w:p w:rsidR="008F0A18" w:rsidRPr="0049095E" w:rsidRDefault="00EB4D2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r>
      <w:tr w:rsidR="008F0A18" w:rsidRPr="00810C33" w:rsidTr="00AC7910">
        <w:trPr>
          <w:trHeight w:val="310"/>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1701" w:type="dxa"/>
          </w:tcPr>
          <w:p w:rsidR="008F0A18" w:rsidRPr="00810C33" w:rsidRDefault="007E71DC"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1687" w:type="dxa"/>
          </w:tcPr>
          <w:p w:rsidR="008F0A18" w:rsidRPr="00810C33" w:rsidRDefault="00462493"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1A7F28">
              <w:rPr>
                <w:rFonts w:ascii="Calibri" w:hAnsi="Calibri"/>
                <w:color w:val="000000"/>
                <w:sz w:val="22"/>
                <w:szCs w:val="22"/>
              </w:rPr>
              <w:t>308.82</w:t>
            </w:r>
          </w:p>
        </w:tc>
      </w:tr>
      <w:tr w:rsidR="008F0A18" w:rsidRPr="00810C33" w:rsidTr="00AC7910">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1701" w:type="dxa"/>
          </w:tcPr>
          <w:p w:rsidR="008F0A18" w:rsidRPr="00810C33" w:rsidRDefault="007F06DD"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17,123.00</w:t>
            </w:r>
          </w:p>
        </w:tc>
        <w:tc>
          <w:tcPr>
            <w:tcW w:w="1687" w:type="dxa"/>
          </w:tcPr>
          <w:p w:rsidR="008F0A18" w:rsidRPr="00810C33" w:rsidRDefault="00A0250B"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r>
      <w:tr w:rsidR="008F0A18" w:rsidRPr="00810C33" w:rsidTr="00AC7910">
        <w:trPr>
          <w:trHeight w:val="323"/>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1701" w:type="dxa"/>
          </w:tcPr>
          <w:p w:rsidR="008F0A18" w:rsidRPr="00810C33" w:rsidRDefault="007E71DC"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c>
          <w:tcPr>
            <w:tcW w:w="1687" w:type="dxa"/>
          </w:tcPr>
          <w:p w:rsidR="008F0A18" w:rsidRPr="00810C33" w:rsidRDefault="00031A5E"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AC7910">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1701" w:type="dxa"/>
          </w:tcPr>
          <w:p w:rsidR="008F0A18" w:rsidRPr="00810C33" w:rsidRDefault="007F06DD"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21,884.97</w:t>
            </w:r>
          </w:p>
        </w:tc>
        <w:tc>
          <w:tcPr>
            <w:tcW w:w="1687" w:type="dxa"/>
          </w:tcPr>
          <w:p w:rsidR="008F0A18" w:rsidRPr="00810C33" w:rsidRDefault="00A0250B"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8F0A18" w:rsidRPr="00810C33" w:rsidTr="00AC7910">
        <w:trPr>
          <w:trHeight w:val="323"/>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1701" w:type="dxa"/>
          </w:tcPr>
          <w:p w:rsidR="008F0A18" w:rsidRPr="00810C33" w:rsidRDefault="007F06DD"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238,910.21</w:t>
            </w:r>
          </w:p>
        </w:tc>
        <w:tc>
          <w:tcPr>
            <w:tcW w:w="1687" w:type="dxa"/>
          </w:tcPr>
          <w:p w:rsidR="008F0A18" w:rsidRPr="00810C33" w:rsidRDefault="00A0250B"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43,778.56</w:t>
            </w:r>
          </w:p>
        </w:tc>
      </w:tr>
      <w:tr w:rsidR="008F0A18" w:rsidRPr="00810C33" w:rsidTr="00AC7910">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1701" w:type="dxa"/>
          </w:tcPr>
          <w:p w:rsidR="008F0A18" w:rsidRPr="00810C33" w:rsidRDefault="007F06DD"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69,539.07</w:t>
            </w:r>
          </w:p>
        </w:tc>
        <w:tc>
          <w:tcPr>
            <w:tcW w:w="1687" w:type="dxa"/>
          </w:tcPr>
          <w:p w:rsidR="008F0A18" w:rsidRPr="00810C33" w:rsidRDefault="00A0250B"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r>
      <w:tr w:rsidR="008F0A18" w:rsidRPr="00810C33" w:rsidTr="00AC7910">
        <w:trPr>
          <w:trHeight w:val="310"/>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1701" w:type="dxa"/>
          </w:tcPr>
          <w:p w:rsidR="008F0A18" w:rsidRPr="00810C33" w:rsidRDefault="000561D1"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1687" w:type="dxa"/>
          </w:tcPr>
          <w:p w:rsidR="008F0A18" w:rsidRPr="00810C33" w:rsidRDefault="00A0250B"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AC7910">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Aportaciones al sistema para el retiro</w:t>
            </w:r>
          </w:p>
        </w:tc>
        <w:tc>
          <w:tcPr>
            <w:tcW w:w="1701" w:type="dxa"/>
          </w:tcPr>
          <w:p w:rsidR="008F0A18" w:rsidRPr="00810C33" w:rsidRDefault="007E71DC"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1687" w:type="dxa"/>
          </w:tcPr>
          <w:p w:rsidR="008F0A18" w:rsidRPr="00810C33" w:rsidRDefault="00A0250B"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AC7910">
        <w:trPr>
          <w:trHeight w:val="310"/>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1701" w:type="dxa"/>
          </w:tcPr>
          <w:p w:rsidR="008F0A18" w:rsidRPr="00810C33" w:rsidRDefault="007E71DC"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1687" w:type="dxa"/>
          </w:tcPr>
          <w:p w:rsidR="008F0A18" w:rsidRPr="00810C33" w:rsidRDefault="00CB1B30"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AC7910">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1701" w:type="dxa"/>
          </w:tcPr>
          <w:p w:rsidR="008F0A18" w:rsidRPr="00810C33" w:rsidRDefault="007E71DC"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c>
          <w:tcPr>
            <w:tcW w:w="1687" w:type="dxa"/>
          </w:tcPr>
          <w:p w:rsidR="008F0A18" w:rsidRPr="00810C33" w:rsidRDefault="00105818" w:rsidP="00AC79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CB1B30">
              <w:rPr>
                <w:rFonts w:ascii="Calibri" w:hAnsi="Calibri"/>
                <w:color w:val="000000"/>
                <w:sz w:val="22"/>
                <w:szCs w:val="22"/>
              </w:rPr>
              <w:t>,828.22</w:t>
            </w:r>
          </w:p>
        </w:tc>
      </w:tr>
      <w:tr w:rsidR="008F0A18" w:rsidRPr="00810C33" w:rsidTr="00AC7910">
        <w:trPr>
          <w:trHeight w:val="310"/>
          <w:jc w:val="center"/>
        </w:trPr>
        <w:tc>
          <w:tcPr>
            <w:cnfStyle w:val="001000000000" w:firstRow="0" w:lastRow="0" w:firstColumn="1" w:lastColumn="0" w:oddVBand="0" w:evenVBand="0" w:oddHBand="0" w:evenHBand="0" w:firstRowFirstColumn="0" w:firstRowLastColumn="0" w:lastRowFirstColumn="0" w:lastRowLastColumn="0"/>
            <w:tcW w:w="5670"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1701" w:type="dxa"/>
          </w:tcPr>
          <w:p w:rsidR="008F0A18" w:rsidRPr="00810C33" w:rsidRDefault="007E71DC"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c>
          <w:tcPr>
            <w:tcW w:w="1687" w:type="dxa"/>
          </w:tcPr>
          <w:p w:rsidR="008F0A18" w:rsidRPr="00810C33" w:rsidRDefault="007E71DC" w:rsidP="00AC79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Default="0077093E" w:rsidP="0077093E">
      <w:pPr>
        <w:ind w:right="-283"/>
        <w:contextualSpacing/>
        <w:jc w:val="both"/>
        <w:rPr>
          <w:rFonts w:ascii="Tahoma" w:hAnsi="Tahoma" w:cs="Tahoma"/>
          <w:b/>
        </w:rPr>
      </w:pPr>
    </w:p>
    <w:p w:rsidR="002364B8" w:rsidRPr="00810C33" w:rsidRDefault="002364B8" w:rsidP="002364B8">
      <w:pPr>
        <w:ind w:right="-283"/>
        <w:contextualSpacing/>
        <w:jc w:val="both"/>
        <w:rPr>
          <w:rFonts w:ascii="Tahoma" w:hAnsi="Tahoma" w:cs="Tahoma"/>
        </w:rPr>
      </w:pPr>
      <w:r w:rsidRPr="00810C33">
        <w:rPr>
          <w:rFonts w:ascii="Tahoma" w:hAnsi="Tahoma" w:cs="Tahoma"/>
        </w:rPr>
        <w:t xml:space="preserve">En este rubro se encuentran adeudos por conceptos </w:t>
      </w:r>
      <w:r>
        <w:rPr>
          <w:rFonts w:ascii="Tahoma" w:hAnsi="Tahoma" w:cs="Tahoma"/>
        </w:rPr>
        <w:t>varios derivados de bienes y servicios recibidos y</w:t>
      </w:r>
      <w:r w:rsidRPr="00810C33">
        <w:rPr>
          <w:rFonts w:ascii="Tahoma" w:hAnsi="Tahoma" w:cs="Tahoma"/>
        </w:rPr>
        <w:t xml:space="preserve"> programados para su pago en </w:t>
      </w:r>
      <w:r w:rsidR="008B4C33">
        <w:rPr>
          <w:rFonts w:ascii="Tahoma" w:hAnsi="Tahoma" w:cs="Tahoma"/>
        </w:rPr>
        <w:t>febrero</w:t>
      </w:r>
      <w:r w:rsidRPr="00810C33">
        <w:rPr>
          <w:rFonts w:ascii="Tahoma" w:hAnsi="Tahoma" w:cs="Tahoma"/>
        </w:rPr>
        <w:t xml:space="preserve"> 20</w:t>
      </w:r>
      <w:r w:rsidR="00F51A29">
        <w:rPr>
          <w:rFonts w:ascii="Tahoma" w:hAnsi="Tahoma" w:cs="Tahoma"/>
        </w:rPr>
        <w:t>22</w:t>
      </w:r>
      <w:r w:rsidRPr="00810C33">
        <w:rPr>
          <w:rFonts w:ascii="Tahoma" w:hAnsi="Tahoma" w:cs="Tahoma"/>
        </w:rPr>
        <w:t>, lo que suma un monto de $</w:t>
      </w:r>
      <w:r w:rsidR="008B4C33">
        <w:rPr>
          <w:rFonts w:ascii="Tahoma" w:hAnsi="Tahoma" w:cs="Tahoma"/>
        </w:rPr>
        <w:t>4,078.50</w:t>
      </w:r>
      <w:r>
        <w:rPr>
          <w:rFonts w:ascii="Tahoma" w:hAnsi="Tahoma" w:cs="Tahoma"/>
        </w:rPr>
        <w:t xml:space="preserve"> </w:t>
      </w:r>
      <w:r w:rsidRPr="00810C33">
        <w:rPr>
          <w:rFonts w:ascii="Tahoma" w:hAnsi="Tahoma" w:cs="Tahoma"/>
        </w:rPr>
        <w:t xml:space="preserve">tal </w:t>
      </w:r>
      <w:r>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7E4EFF" w:rsidRDefault="008F0A18" w:rsidP="007E4EFF">
            <w:pPr>
              <w:ind w:right="-283"/>
              <w:contextualSpacing/>
              <w:rPr>
                <w:rFonts w:asciiTheme="minorHAnsi" w:hAnsiTheme="minorHAnsi" w:cs="Tahoma"/>
                <w:b w:val="0"/>
                <w:sz w:val="22"/>
                <w:szCs w:val="22"/>
              </w:rPr>
            </w:pPr>
          </w:p>
        </w:tc>
        <w:tc>
          <w:tcPr>
            <w:tcW w:w="1854" w:type="dxa"/>
          </w:tcPr>
          <w:p w:rsidR="008F0A18" w:rsidRPr="0049095E" w:rsidRDefault="00EB4D2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2022</w:t>
            </w:r>
          </w:p>
        </w:tc>
        <w:tc>
          <w:tcPr>
            <w:tcW w:w="1673" w:type="dxa"/>
          </w:tcPr>
          <w:p w:rsidR="008F0A18" w:rsidRPr="0049095E" w:rsidRDefault="00EB4D2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r>
      <w:tr w:rsidR="007E4EFF"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7E4EFF" w:rsidRPr="007E4EFF" w:rsidRDefault="007E4EFF" w:rsidP="004C5C37">
            <w:pPr>
              <w:ind w:right="-283"/>
              <w:contextualSpacing/>
              <w:rPr>
                <w:rFonts w:asciiTheme="minorHAnsi" w:hAnsiTheme="minorHAnsi" w:cs="Tahoma"/>
                <w:b w:val="0"/>
                <w:sz w:val="22"/>
                <w:szCs w:val="22"/>
              </w:rPr>
            </w:pPr>
            <w:r w:rsidRPr="007E4EFF">
              <w:rPr>
                <w:rFonts w:asciiTheme="minorHAnsi" w:hAnsiTheme="minorHAnsi" w:cs="Tahoma"/>
                <w:b w:val="0"/>
                <w:sz w:val="22"/>
                <w:szCs w:val="22"/>
              </w:rPr>
              <w:t>Libra Sistemas SA de CV</w:t>
            </w:r>
          </w:p>
        </w:tc>
        <w:tc>
          <w:tcPr>
            <w:tcW w:w="1854" w:type="dxa"/>
          </w:tcPr>
          <w:p w:rsidR="007E4EFF" w:rsidRDefault="007E4EFF" w:rsidP="004C5C3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7E4EFF" w:rsidRDefault="007E4EFF" w:rsidP="004C5C3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$11,656.14</w:t>
            </w:r>
          </w:p>
        </w:tc>
      </w:tr>
      <w:tr w:rsidR="003C3802"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3C3802" w:rsidRPr="007E4EFF" w:rsidRDefault="003C3802" w:rsidP="003C3802">
            <w:pPr>
              <w:ind w:right="-283"/>
              <w:contextualSpacing/>
              <w:rPr>
                <w:rFonts w:asciiTheme="minorHAnsi" w:hAnsiTheme="minorHAnsi" w:cs="Tahoma"/>
                <w:b w:val="0"/>
                <w:sz w:val="22"/>
                <w:szCs w:val="22"/>
              </w:rPr>
            </w:pPr>
            <w:r>
              <w:rPr>
                <w:rFonts w:asciiTheme="minorHAnsi" w:hAnsiTheme="minorHAnsi" w:cs="Tahoma"/>
                <w:b w:val="0"/>
                <w:sz w:val="22"/>
                <w:szCs w:val="22"/>
              </w:rPr>
              <w:t>GS Ambiental SA de CV</w:t>
            </w:r>
          </w:p>
        </w:tc>
        <w:tc>
          <w:tcPr>
            <w:tcW w:w="1854" w:type="dxa"/>
          </w:tcPr>
          <w:p w:rsidR="003C3802" w:rsidRDefault="003C3802" w:rsidP="003C3802">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3C3802" w:rsidRPr="00ED5E36" w:rsidRDefault="003C3802" w:rsidP="003C3802">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$25,122.03</w:t>
            </w:r>
          </w:p>
        </w:tc>
      </w:tr>
      <w:tr w:rsidR="003C3802"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3C3802" w:rsidRPr="007E4EFF" w:rsidRDefault="003C3802" w:rsidP="003C3802">
            <w:pPr>
              <w:ind w:right="-283"/>
              <w:contextualSpacing/>
              <w:rPr>
                <w:rFonts w:asciiTheme="minorHAnsi" w:hAnsiTheme="minorHAnsi" w:cs="Tahoma"/>
                <w:b w:val="0"/>
                <w:sz w:val="22"/>
                <w:szCs w:val="22"/>
              </w:rPr>
            </w:pPr>
            <w:r>
              <w:rPr>
                <w:rFonts w:asciiTheme="minorHAnsi" w:hAnsiTheme="minorHAnsi" w:cs="Tahoma"/>
                <w:b w:val="0"/>
                <w:sz w:val="22"/>
                <w:szCs w:val="22"/>
              </w:rPr>
              <w:t>Protección pedregal SA de CV</w:t>
            </w:r>
          </w:p>
        </w:tc>
        <w:tc>
          <w:tcPr>
            <w:tcW w:w="1854" w:type="dxa"/>
          </w:tcPr>
          <w:p w:rsidR="003C3802" w:rsidRDefault="003C3802" w:rsidP="003C3802">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3C3802" w:rsidRPr="00CD4F84" w:rsidRDefault="003C3802" w:rsidP="003C380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$37,563.68</w:t>
            </w:r>
          </w:p>
        </w:tc>
      </w:tr>
      <w:tr w:rsidR="003C3802"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3C3802" w:rsidRPr="007E4EFF" w:rsidRDefault="003C3802" w:rsidP="003C3802">
            <w:pPr>
              <w:ind w:right="-283"/>
              <w:contextualSpacing/>
              <w:rPr>
                <w:rFonts w:asciiTheme="minorHAnsi" w:hAnsiTheme="minorHAnsi" w:cs="Tahoma"/>
                <w:b w:val="0"/>
                <w:sz w:val="22"/>
                <w:szCs w:val="22"/>
              </w:rPr>
            </w:pPr>
            <w:r>
              <w:rPr>
                <w:rFonts w:asciiTheme="minorHAnsi" w:hAnsiTheme="minorHAnsi" w:cs="Tahoma"/>
                <w:b w:val="0"/>
                <w:sz w:val="22"/>
                <w:szCs w:val="22"/>
              </w:rPr>
              <w:t>Armando García García</w:t>
            </w:r>
          </w:p>
        </w:tc>
        <w:tc>
          <w:tcPr>
            <w:tcW w:w="1854" w:type="dxa"/>
          </w:tcPr>
          <w:p w:rsidR="003C3802" w:rsidRPr="00CD4F84" w:rsidRDefault="003C3802" w:rsidP="003C380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w:t>
            </w:r>
          </w:p>
        </w:tc>
        <w:tc>
          <w:tcPr>
            <w:tcW w:w="1673" w:type="dxa"/>
          </w:tcPr>
          <w:p w:rsidR="003C3802" w:rsidRPr="00CD4F84" w:rsidRDefault="003C3802" w:rsidP="003C380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$16,419.80</w:t>
            </w:r>
          </w:p>
        </w:tc>
      </w:tr>
      <w:tr w:rsidR="003C3802"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3C3802" w:rsidRDefault="003C3802" w:rsidP="003C3802">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3C3802" w:rsidRDefault="003C3802" w:rsidP="003C3802">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$3,578.50</w:t>
            </w:r>
          </w:p>
        </w:tc>
        <w:tc>
          <w:tcPr>
            <w:tcW w:w="1673" w:type="dxa"/>
          </w:tcPr>
          <w:p w:rsidR="003C3802" w:rsidRPr="00ED5E36" w:rsidRDefault="003C3802" w:rsidP="003C3802">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3C3802"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3C3802" w:rsidRDefault="003C3802" w:rsidP="003C3802">
            <w:pPr>
              <w:ind w:right="-283"/>
              <w:contextualSpacing/>
              <w:rPr>
                <w:rFonts w:asciiTheme="minorHAnsi" w:hAnsiTheme="minorHAnsi" w:cs="Tahoma"/>
                <w:b w:val="0"/>
                <w:sz w:val="22"/>
                <w:szCs w:val="22"/>
              </w:rPr>
            </w:pPr>
            <w:r>
              <w:rPr>
                <w:rFonts w:asciiTheme="minorHAnsi" w:hAnsiTheme="minorHAnsi" w:cs="Tahoma"/>
                <w:b w:val="0"/>
                <w:sz w:val="22"/>
                <w:szCs w:val="22"/>
              </w:rPr>
              <w:t>ISD Soluciones de TIC</w:t>
            </w:r>
          </w:p>
        </w:tc>
        <w:tc>
          <w:tcPr>
            <w:tcW w:w="1854" w:type="dxa"/>
          </w:tcPr>
          <w:p w:rsidR="003C3802" w:rsidRPr="00ED5E36" w:rsidRDefault="003C3802" w:rsidP="003C3802">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$500.00</w:t>
            </w:r>
          </w:p>
        </w:tc>
        <w:tc>
          <w:tcPr>
            <w:tcW w:w="1673" w:type="dxa"/>
          </w:tcPr>
          <w:p w:rsidR="003C3802" w:rsidRPr="00ED5E36" w:rsidRDefault="003C3802" w:rsidP="003C3802">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$64,479.80</w:t>
            </w:r>
          </w:p>
        </w:tc>
      </w:tr>
    </w:tbl>
    <w:p w:rsidR="00AC7910" w:rsidRDefault="00AC7910" w:rsidP="00AC7910">
      <w:pPr>
        <w:overflowPunct/>
        <w:autoSpaceDE/>
        <w:autoSpaceDN/>
        <w:adjustRightInd/>
        <w:spacing w:after="200" w:line="276" w:lineRule="auto"/>
        <w:textAlignment w:val="auto"/>
        <w:rPr>
          <w:rFonts w:ascii="Tahoma" w:hAnsi="Tahoma" w:cs="Tahoma"/>
          <w:b/>
        </w:rPr>
      </w:pPr>
    </w:p>
    <w:p w:rsidR="0077093E" w:rsidRPr="00810C33" w:rsidRDefault="0077093E" w:rsidP="00AC7910">
      <w:pPr>
        <w:overflowPunct/>
        <w:autoSpaceDE/>
        <w:autoSpaceDN/>
        <w:adjustRightInd/>
        <w:spacing w:after="200" w:line="276" w:lineRule="auto"/>
        <w:textAlignment w:val="auto"/>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553"/>
        <w:gridCol w:w="2034"/>
      </w:tblGrid>
      <w:tr w:rsidR="008F0A18" w:rsidRPr="00810C33" w:rsidTr="001D0249">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251"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587"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D024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251" w:type="dxa"/>
          </w:tcPr>
          <w:p w:rsidR="001B2D11" w:rsidRPr="00E13425" w:rsidRDefault="001B2D11" w:rsidP="00E077E3">
            <w:pPr>
              <w:ind w:right="-283"/>
              <w:contextualSpacing/>
              <w:jc w:val="center"/>
              <w:rPr>
                <w:rFonts w:asciiTheme="minorHAnsi" w:hAnsiTheme="minorHAnsi" w:cs="Tahoma"/>
                <w:sz w:val="22"/>
                <w:szCs w:val="22"/>
              </w:rPr>
            </w:pPr>
          </w:p>
        </w:tc>
        <w:tc>
          <w:tcPr>
            <w:tcW w:w="1553" w:type="dxa"/>
          </w:tcPr>
          <w:p w:rsidR="001B2D11" w:rsidRPr="00E13425" w:rsidRDefault="00EB4D2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2022</w:t>
            </w:r>
          </w:p>
        </w:tc>
        <w:tc>
          <w:tcPr>
            <w:tcW w:w="2034" w:type="dxa"/>
          </w:tcPr>
          <w:p w:rsidR="001B2D11" w:rsidRPr="00E13425" w:rsidRDefault="00EB4D28"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r>
      <w:tr w:rsidR="008F0A18" w:rsidRPr="00810C33" w:rsidTr="001D0249">
        <w:trPr>
          <w:trHeight w:val="227"/>
        </w:trPr>
        <w:tc>
          <w:tcPr>
            <w:cnfStyle w:val="001000000000" w:firstRow="0" w:lastRow="0" w:firstColumn="1" w:lastColumn="0" w:oddVBand="0" w:evenVBand="0" w:oddHBand="0" w:evenHBand="0" w:firstRowFirstColumn="0" w:firstRowLastColumn="0" w:lastRowFirstColumn="0" w:lastRowLastColumn="0"/>
            <w:tcW w:w="5251"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553" w:type="dxa"/>
          </w:tcPr>
          <w:p w:rsidR="008F0A18" w:rsidRPr="00810C33" w:rsidRDefault="000024A7" w:rsidP="007D5EDC">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D5EDC">
              <w:rPr>
                <w:rFonts w:ascii="Calibri" w:hAnsi="Calibri"/>
                <w:color w:val="000000"/>
                <w:sz w:val="22"/>
                <w:szCs w:val="22"/>
              </w:rPr>
              <w:t>327,476.89</w:t>
            </w:r>
          </w:p>
        </w:tc>
        <w:tc>
          <w:tcPr>
            <w:tcW w:w="2034" w:type="dxa"/>
          </w:tcPr>
          <w:p w:rsidR="000024A7" w:rsidRPr="00810C33" w:rsidRDefault="00062EDB" w:rsidP="0060685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60685A">
              <w:rPr>
                <w:rFonts w:ascii="Calibri" w:hAnsi="Calibri"/>
                <w:color w:val="000000"/>
                <w:sz w:val="22"/>
                <w:szCs w:val="22"/>
              </w:rPr>
              <w:t>620,042.56</w:t>
            </w:r>
          </w:p>
        </w:tc>
      </w:tr>
      <w:tr w:rsidR="008F0A18" w:rsidRPr="00810C33" w:rsidTr="001D024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251"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553" w:type="dxa"/>
          </w:tcPr>
          <w:p w:rsidR="008F0A18" w:rsidRPr="00810C33" w:rsidRDefault="000024A7" w:rsidP="001D024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1D0249">
              <w:rPr>
                <w:rFonts w:ascii="Calibri" w:hAnsi="Calibri"/>
                <w:color w:val="000000"/>
                <w:sz w:val="22"/>
                <w:szCs w:val="22"/>
              </w:rPr>
              <w:t>080.07</w:t>
            </w:r>
          </w:p>
        </w:tc>
        <w:tc>
          <w:tcPr>
            <w:tcW w:w="2034" w:type="dxa"/>
          </w:tcPr>
          <w:p w:rsidR="008F0A18" w:rsidRPr="00810C33" w:rsidRDefault="0060685A" w:rsidP="00062ED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-$3,079.77</w:t>
            </w:r>
          </w:p>
        </w:tc>
      </w:tr>
      <w:tr w:rsidR="008F0A18" w:rsidRPr="00810C33" w:rsidTr="001D0249">
        <w:trPr>
          <w:trHeight w:val="227"/>
        </w:trPr>
        <w:tc>
          <w:tcPr>
            <w:cnfStyle w:val="001000000000" w:firstRow="0" w:lastRow="0" w:firstColumn="1" w:lastColumn="0" w:oddVBand="0" w:evenVBand="0" w:oddHBand="0" w:evenHBand="0" w:firstRowFirstColumn="0" w:firstRowLastColumn="0" w:lastRowFirstColumn="0" w:lastRowLastColumn="0"/>
            <w:tcW w:w="5251"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553" w:type="dxa"/>
          </w:tcPr>
          <w:p w:rsidR="008F0A18" w:rsidRPr="00810C33" w:rsidRDefault="003408B0" w:rsidP="001D024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w:t>
            </w:r>
            <w:r w:rsidR="001D0249">
              <w:rPr>
                <w:rFonts w:ascii="Calibri" w:hAnsi="Calibri"/>
                <w:color w:val="000000"/>
                <w:sz w:val="22"/>
                <w:szCs w:val="22"/>
              </w:rPr>
              <w:t>931.48</w:t>
            </w:r>
          </w:p>
        </w:tc>
        <w:tc>
          <w:tcPr>
            <w:tcW w:w="2034" w:type="dxa"/>
          </w:tcPr>
          <w:p w:rsidR="008F0A18" w:rsidRPr="00810C33" w:rsidRDefault="0060685A"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r>
      <w:tr w:rsidR="008F0A18" w:rsidRPr="00810C33" w:rsidTr="001D024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251"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553" w:type="dxa"/>
          </w:tcPr>
          <w:p w:rsidR="008F0A18" w:rsidRPr="00810C33" w:rsidRDefault="003408B0" w:rsidP="00370B6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1D0249">
              <w:rPr>
                <w:rFonts w:ascii="Calibri" w:hAnsi="Calibri"/>
                <w:color w:val="000000"/>
                <w:sz w:val="22"/>
                <w:szCs w:val="22"/>
              </w:rPr>
              <w:t>438.27</w:t>
            </w:r>
          </w:p>
        </w:tc>
        <w:tc>
          <w:tcPr>
            <w:tcW w:w="2034" w:type="dxa"/>
          </w:tcPr>
          <w:p w:rsidR="008F0A18" w:rsidRPr="00810C33" w:rsidRDefault="000024A7" w:rsidP="00DB70F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60685A">
              <w:rPr>
                <w:rFonts w:ascii="Calibri" w:hAnsi="Calibri"/>
                <w:color w:val="000000"/>
                <w:sz w:val="22"/>
                <w:szCs w:val="22"/>
              </w:rPr>
              <w:t>74,400.27</w:t>
            </w:r>
          </w:p>
        </w:tc>
      </w:tr>
      <w:tr w:rsidR="008F0A18" w:rsidRPr="00810C33" w:rsidTr="001D0249">
        <w:trPr>
          <w:trHeight w:val="227"/>
        </w:trPr>
        <w:tc>
          <w:tcPr>
            <w:cnfStyle w:val="001000000000" w:firstRow="0" w:lastRow="0" w:firstColumn="1" w:lastColumn="0" w:oddVBand="0" w:evenVBand="0" w:oddHBand="0" w:evenHBand="0" w:firstRowFirstColumn="0" w:firstRowLastColumn="0" w:lastRowFirstColumn="0" w:lastRowLastColumn="0"/>
            <w:tcW w:w="5251"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553" w:type="dxa"/>
          </w:tcPr>
          <w:p w:rsidR="008F0A18" w:rsidRPr="00810C33" w:rsidRDefault="000024A7" w:rsidP="00F4381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1D0249">
              <w:rPr>
                <w:rFonts w:ascii="Calibri" w:hAnsi="Calibri"/>
                <w:color w:val="000000"/>
                <w:sz w:val="22"/>
                <w:szCs w:val="22"/>
              </w:rPr>
              <w:t>2,354.12</w:t>
            </w:r>
          </w:p>
        </w:tc>
        <w:tc>
          <w:tcPr>
            <w:tcW w:w="2034" w:type="dxa"/>
          </w:tcPr>
          <w:p w:rsidR="008F0A18" w:rsidRPr="00810C33" w:rsidRDefault="000024A7" w:rsidP="00DB70F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60685A">
              <w:rPr>
                <w:rFonts w:ascii="Calibri" w:hAnsi="Calibri"/>
                <w:color w:val="000000"/>
                <w:sz w:val="22"/>
                <w:szCs w:val="22"/>
              </w:rPr>
              <w:t>1,177.06</w:t>
            </w:r>
          </w:p>
        </w:tc>
      </w:tr>
      <w:tr w:rsidR="00C92388" w:rsidRPr="00810C33" w:rsidTr="001D024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251"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553" w:type="dxa"/>
          </w:tcPr>
          <w:p w:rsidR="00C92388" w:rsidRPr="00810C33" w:rsidRDefault="000024A7" w:rsidP="00370B6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1D0249">
              <w:rPr>
                <w:rFonts w:ascii="Calibri" w:hAnsi="Calibri"/>
                <w:color w:val="000000"/>
                <w:sz w:val="22"/>
                <w:szCs w:val="22"/>
              </w:rPr>
              <w:t>1,992.56</w:t>
            </w:r>
          </w:p>
        </w:tc>
        <w:tc>
          <w:tcPr>
            <w:tcW w:w="2034" w:type="dxa"/>
          </w:tcPr>
          <w:p w:rsidR="003A35A6" w:rsidRPr="00810C33" w:rsidRDefault="0060685A"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$10,732.63</w:t>
            </w:r>
          </w:p>
        </w:tc>
      </w:tr>
      <w:tr w:rsidR="00594AE9" w:rsidRPr="00810C33" w:rsidTr="001D0249">
        <w:trPr>
          <w:trHeight w:val="227"/>
        </w:trPr>
        <w:tc>
          <w:tcPr>
            <w:cnfStyle w:val="001000000000" w:firstRow="0" w:lastRow="0" w:firstColumn="1" w:lastColumn="0" w:oddVBand="0" w:evenVBand="0" w:oddHBand="0" w:evenHBand="0" w:firstRowFirstColumn="0" w:firstRowLastColumn="0" w:lastRowFirstColumn="0" w:lastRowLastColumn="0"/>
            <w:tcW w:w="5251" w:type="dxa"/>
          </w:tcPr>
          <w:p w:rsidR="00594AE9" w:rsidRDefault="00594AE9" w:rsidP="008F0A18">
            <w:pPr>
              <w:ind w:right="-283"/>
              <w:contextualSpacing/>
              <w:rPr>
                <w:rFonts w:asciiTheme="minorHAnsi" w:hAnsiTheme="minorHAnsi" w:cs="Tahoma"/>
                <w:b w:val="0"/>
                <w:sz w:val="22"/>
                <w:szCs w:val="22"/>
              </w:rPr>
            </w:pPr>
            <w:r>
              <w:rPr>
                <w:rFonts w:asciiTheme="minorHAnsi" w:hAnsiTheme="minorHAnsi" w:cs="Tahoma"/>
                <w:b w:val="0"/>
                <w:sz w:val="22"/>
                <w:szCs w:val="22"/>
              </w:rPr>
              <w:t>Retención 5 al millar</w:t>
            </w:r>
          </w:p>
        </w:tc>
        <w:tc>
          <w:tcPr>
            <w:tcW w:w="1553" w:type="dxa"/>
          </w:tcPr>
          <w:p w:rsidR="00594AE9" w:rsidRDefault="00F43815" w:rsidP="00594AE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2034" w:type="dxa"/>
          </w:tcPr>
          <w:p w:rsidR="00594AE9" w:rsidRDefault="00594AE9" w:rsidP="003A35A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D0249">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5251"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553" w:type="dxa"/>
          </w:tcPr>
          <w:p w:rsidR="008F0A18" w:rsidRPr="00810C33" w:rsidRDefault="003408B0" w:rsidP="007D5EDC">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7D5EDC">
              <w:rPr>
                <w:rFonts w:ascii="Calibri" w:hAnsi="Calibri"/>
                <w:b/>
                <w:color w:val="000000"/>
                <w:sz w:val="22"/>
                <w:szCs w:val="22"/>
              </w:rPr>
              <w:t>319,250.29</w:t>
            </w:r>
          </w:p>
        </w:tc>
        <w:tc>
          <w:tcPr>
            <w:tcW w:w="2034" w:type="dxa"/>
          </w:tcPr>
          <w:p w:rsidR="008F0A18" w:rsidRPr="00810C33" w:rsidRDefault="005A2F52" w:rsidP="0060685A">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60685A">
              <w:rPr>
                <w:rFonts w:ascii="Calibri" w:hAnsi="Calibri"/>
                <w:b/>
                <w:color w:val="000000"/>
                <w:sz w:val="22"/>
                <w:szCs w:val="22"/>
              </w:rPr>
              <w:t>693,341.27</w:t>
            </w:r>
          </w:p>
        </w:tc>
      </w:tr>
    </w:tbl>
    <w:p w:rsidR="00747F30" w:rsidRDefault="00747F30" w:rsidP="0077093E">
      <w:pPr>
        <w:ind w:right="-283"/>
        <w:contextualSpacing/>
        <w:jc w:val="both"/>
        <w:rPr>
          <w:rFonts w:ascii="Tahoma" w:hAnsi="Tahoma" w:cs="Tahoma"/>
        </w:rPr>
      </w:pPr>
    </w:p>
    <w:p w:rsidR="00AC7910"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77093E" w:rsidRPr="00AC7910" w:rsidRDefault="0077093E" w:rsidP="0077093E">
      <w:pPr>
        <w:ind w:right="-283"/>
        <w:contextualSpacing/>
        <w:jc w:val="both"/>
        <w:rPr>
          <w:rFonts w:ascii="Tahoma" w:hAnsi="Tahoma" w:cs="Tahoma"/>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9A2068" w:rsidRPr="00810C33" w:rsidRDefault="0077093E" w:rsidP="0077093E">
      <w:pPr>
        <w:ind w:right="-283"/>
        <w:contextualSpacing/>
        <w:jc w:val="both"/>
        <w:rPr>
          <w:rFonts w:ascii="Tahoma" w:hAnsi="Tahoma" w:cs="Tahoma"/>
        </w:rPr>
      </w:pPr>
      <w:r w:rsidRPr="00810C33">
        <w:rPr>
          <w:rFonts w:ascii="Tahoma" w:hAnsi="Tahoma" w:cs="Tahoma"/>
        </w:rPr>
        <w:t xml:space="preserve">Las cuotas </w:t>
      </w:r>
      <w:r w:rsidR="008B4ECA">
        <w:rPr>
          <w:rFonts w:ascii="Tahoma" w:hAnsi="Tahoma" w:cs="Tahoma"/>
        </w:rPr>
        <w:tab/>
      </w:r>
      <w:r w:rsidR="008B4ECA" w:rsidRPr="00810C33">
        <w:rPr>
          <w:rFonts w:ascii="Tahoma" w:hAnsi="Tahoma" w:cs="Tahoma"/>
        </w:rPr>
        <w:t xml:space="preserve">por </w:t>
      </w:r>
      <w:r w:rsidRPr="00810C33">
        <w:rPr>
          <w:rFonts w:ascii="Tahoma" w:hAnsi="Tahoma" w:cs="Tahoma"/>
        </w:rPr>
        <w:t>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18354C" w:rsidRPr="00762461" w:rsidRDefault="0018354C" w:rsidP="0018354C">
      <w:pPr>
        <w:pStyle w:val="Prrafodelista"/>
        <w:numPr>
          <w:ilvl w:val="0"/>
          <w:numId w:val="8"/>
        </w:numPr>
        <w:ind w:right="-283"/>
        <w:rPr>
          <w:rFonts w:ascii="Tahoma" w:hAnsi="Tahoma" w:cs="Tahoma"/>
          <w:b/>
          <w:sz w:val="24"/>
        </w:rPr>
      </w:pPr>
      <w:r w:rsidRPr="00762461">
        <w:rPr>
          <w:rFonts w:ascii="Tahoma" w:hAnsi="Tahoma" w:cs="Tahoma"/>
          <w:b/>
          <w:sz w:val="24"/>
        </w:rPr>
        <w:lastRenderedPageBreak/>
        <w:t>NOTAS AL ESTADO DE ACTIVIDADES.</w:t>
      </w:r>
    </w:p>
    <w:p w:rsidR="0018354C" w:rsidRPr="00762461"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762461">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B604F6">
        <w:rPr>
          <w:rFonts w:ascii="Tahoma" w:hAnsi="Tahoma" w:cs="Tahoma"/>
        </w:rPr>
        <w:t>enero</w:t>
      </w:r>
      <w:r w:rsidR="003715E7">
        <w:rPr>
          <w:rFonts w:ascii="Tahoma" w:hAnsi="Tahoma" w:cs="Tahoma"/>
        </w:rPr>
        <w:t xml:space="preserve"> </w:t>
      </w:r>
      <w:r w:rsidR="00237AD4" w:rsidRPr="00810C33">
        <w:rPr>
          <w:rFonts w:ascii="Tahoma" w:hAnsi="Tahoma" w:cs="Tahoma"/>
        </w:rPr>
        <w:t>202</w:t>
      </w:r>
      <w:r w:rsidR="00B604F6">
        <w:rPr>
          <w:rFonts w:ascii="Tahoma" w:hAnsi="Tahoma" w:cs="Tahoma"/>
        </w:rPr>
        <w:t>2</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963C1F" w:rsidRDefault="00963C1F" w:rsidP="00963C1F">
      <w:pPr>
        <w:ind w:right="-283"/>
        <w:contextualSpacing/>
        <w:jc w:val="both"/>
        <w:rPr>
          <w:rFonts w:ascii="Tahoma" w:hAnsi="Tahoma" w:cs="Tahoma"/>
        </w:rPr>
      </w:pPr>
    </w:p>
    <w:p w:rsidR="0018354C" w:rsidRPr="00963C1F" w:rsidRDefault="0018354C" w:rsidP="00963C1F">
      <w:pPr>
        <w:pStyle w:val="Prrafodelista"/>
        <w:numPr>
          <w:ilvl w:val="0"/>
          <w:numId w:val="21"/>
        </w:numPr>
        <w:ind w:right="-283"/>
        <w:jc w:val="both"/>
        <w:rPr>
          <w:rFonts w:ascii="Tahoma" w:hAnsi="Tahoma" w:cs="Tahoma"/>
        </w:rPr>
      </w:pPr>
      <w:r w:rsidRPr="00963C1F">
        <w:rPr>
          <w:rFonts w:ascii="Tahoma" w:hAnsi="Tahoma" w:cs="Tahoma"/>
          <w:b/>
        </w:rPr>
        <w:t>Ingresos por venta de bienes y/o servicios.</w:t>
      </w:r>
      <w:r w:rsidRPr="00963C1F">
        <w:rPr>
          <w:rFonts w:ascii="Tahoma" w:hAnsi="Tahoma" w:cs="Tahoma"/>
        </w:rPr>
        <w:t xml:space="preserve"> </w:t>
      </w:r>
      <w:r w:rsidR="00B604F6">
        <w:rPr>
          <w:rFonts w:ascii="Tahoma" w:hAnsi="Tahoma" w:cs="Tahoma"/>
        </w:rPr>
        <w:t xml:space="preserve">No se generó recaudación </w:t>
      </w:r>
      <w:r w:rsidR="00B604F6" w:rsidRPr="00810C33">
        <w:rPr>
          <w:rFonts w:ascii="Tahoma" w:hAnsi="Tahoma" w:cs="Tahoma"/>
        </w:rPr>
        <w:t>por este concepto.</w:t>
      </w:r>
    </w:p>
    <w:p w:rsidR="00E43A1F" w:rsidRPr="00810C33"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B604F6">
        <w:rPr>
          <w:rFonts w:ascii="Tahoma" w:hAnsi="Tahoma" w:cs="Tahoma"/>
        </w:rPr>
        <w:t>2</w:t>
      </w:r>
      <w:r w:rsidR="008A0A7A">
        <w:rPr>
          <w:rFonts w:ascii="Tahoma" w:hAnsi="Tahoma" w:cs="Tahoma"/>
        </w:rPr>
        <w:t>,</w:t>
      </w:r>
      <w:r w:rsidR="00B604F6">
        <w:rPr>
          <w:rFonts w:ascii="Tahoma" w:hAnsi="Tahoma" w:cs="Tahoma"/>
        </w:rPr>
        <w:t>751.144</w:t>
      </w:r>
    </w:p>
    <w:p w:rsidR="00AE4D39" w:rsidRDefault="0018354C" w:rsidP="00963C1F">
      <w:pPr>
        <w:numPr>
          <w:ilvl w:val="0"/>
          <w:numId w:val="21"/>
        </w:numPr>
        <w:ind w:right="-283"/>
        <w:contextualSpacing/>
        <w:jc w:val="both"/>
        <w:rPr>
          <w:rFonts w:ascii="Tahoma" w:hAnsi="Tahoma" w:cs="Tahoma"/>
        </w:rPr>
      </w:pPr>
      <w:r w:rsidRPr="00365853">
        <w:rPr>
          <w:rFonts w:ascii="Tahoma" w:hAnsi="Tahoma" w:cs="Tahoma"/>
          <w:b/>
        </w:rPr>
        <w:t>Ingresos por participaciones y aportaciones</w:t>
      </w:r>
      <w:r w:rsidR="00B604F6">
        <w:rPr>
          <w:rFonts w:ascii="Tahoma" w:hAnsi="Tahoma" w:cs="Tahoma"/>
        </w:rPr>
        <w:t xml:space="preserve"> A la fecha no se generó recaudación </w:t>
      </w:r>
      <w:r w:rsidR="00B604F6" w:rsidRPr="00810C33">
        <w:rPr>
          <w:rFonts w:ascii="Tahoma" w:hAnsi="Tahoma" w:cs="Tahoma"/>
        </w:rPr>
        <w:t>por este concepto</w:t>
      </w:r>
      <w:r w:rsidR="00B604F6">
        <w:rPr>
          <w:rFonts w:ascii="Tahoma" w:hAnsi="Tahoma" w:cs="Tahoma"/>
        </w:rPr>
        <w:t>.</w:t>
      </w:r>
    </w:p>
    <w:p w:rsidR="0018354C" w:rsidRPr="00365853" w:rsidRDefault="0018354C" w:rsidP="00963C1F">
      <w:pPr>
        <w:numPr>
          <w:ilvl w:val="0"/>
          <w:numId w:val="21"/>
        </w:numPr>
        <w:ind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AC7910" w:rsidRDefault="0018354C" w:rsidP="00AC7910">
      <w:pPr>
        <w:numPr>
          <w:ilvl w:val="0"/>
          <w:numId w:val="21"/>
        </w:numPr>
        <w:ind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 xml:space="preserve">Para efectos presupuestales, mas no contables, se contempla en este rubro la cantidad de </w:t>
      </w:r>
      <w:r w:rsidRPr="00CA74C6">
        <w:rPr>
          <w:rFonts w:ascii="Tahoma" w:hAnsi="Tahoma" w:cs="Tahoma"/>
        </w:rPr>
        <w:t>$</w:t>
      </w:r>
      <w:r w:rsidR="00CA74C6" w:rsidRPr="00CA74C6">
        <w:rPr>
          <w:rFonts w:ascii="Tahoma" w:hAnsi="Tahoma" w:cs="Tahoma"/>
        </w:rPr>
        <w:t>2</w:t>
      </w:r>
      <w:r w:rsidR="007670B1" w:rsidRPr="00CA74C6">
        <w:rPr>
          <w:rFonts w:ascii="Tahoma" w:hAnsi="Tahoma" w:cs="Tahoma"/>
        </w:rPr>
        <w:t>´</w:t>
      </w:r>
      <w:r w:rsidR="00CA74C6" w:rsidRPr="00CA74C6">
        <w:rPr>
          <w:rFonts w:ascii="Tahoma" w:hAnsi="Tahoma" w:cs="Tahoma"/>
        </w:rPr>
        <w:t>104</w:t>
      </w:r>
      <w:r w:rsidR="003715E7" w:rsidRPr="00CA74C6">
        <w:rPr>
          <w:rFonts w:ascii="Tahoma" w:hAnsi="Tahoma" w:cs="Tahoma"/>
        </w:rPr>
        <w:t>,</w:t>
      </w:r>
      <w:r w:rsidR="00CA74C6" w:rsidRPr="00CA74C6">
        <w:rPr>
          <w:rFonts w:ascii="Tahoma" w:hAnsi="Tahoma" w:cs="Tahoma"/>
        </w:rPr>
        <w:t>009</w:t>
      </w:r>
      <w:r w:rsidR="006F637F" w:rsidRPr="00CA74C6">
        <w:rPr>
          <w:rFonts w:ascii="Tahoma" w:hAnsi="Tahoma" w:cs="Tahoma"/>
        </w:rPr>
        <w:t>.</w:t>
      </w:r>
      <w:r w:rsidR="00CA74C6" w:rsidRPr="00CA74C6">
        <w:rPr>
          <w:rFonts w:ascii="Tahoma" w:hAnsi="Tahoma" w:cs="Tahoma"/>
        </w:rPr>
        <w:t>80</w:t>
      </w:r>
      <w:r w:rsidR="007C791C" w:rsidRPr="00CA74C6">
        <w:rPr>
          <w:rFonts w:ascii="Tahoma" w:hAnsi="Tahoma" w:cs="Tahoma"/>
        </w:rPr>
        <w:t xml:space="preserve"> </w:t>
      </w:r>
      <w:r w:rsidRPr="00CA74C6">
        <w:rPr>
          <w:rFonts w:ascii="Tahoma" w:hAnsi="Tahoma" w:cs="Tahoma"/>
        </w:rPr>
        <w:t>proveniente</w:t>
      </w:r>
      <w:r w:rsidRPr="00810C33">
        <w:rPr>
          <w:rFonts w:ascii="Tahoma" w:hAnsi="Tahoma" w:cs="Tahoma"/>
        </w:rPr>
        <w:t xml:space="preserve"> del ejercicio fiscal </w:t>
      </w:r>
      <w:r w:rsidR="008C24F1">
        <w:rPr>
          <w:rFonts w:ascii="Tahoma" w:hAnsi="Tahoma" w:cs="Tahoma"/>
        </w:rPr>
        <w:t>2021</w:t>
      </w:r>
      <w:r w:rsidR="006F637F">
        <w:rPr>
          <w:rFonts w:ascii="Tahoma" w:hAnsi="Tahoma" w:cs="Tahoma"/>
        </w:rPr>
        <w:t xml:space="preserve"> y remanentes IP ejercicios anteriores</w:t>
      </w:r>
      <w:r w:rsidRPr="00810C33">
        <w:rPr>
          <w:rFonts w:ascii="Tahoma" w:hAnsi="Tahoma" w:cs="Tahoma"/>
        </w:rPr>
        <w:t xml:space="preserve"> autorizado como Ley de Ingresos Estimada en enero de 20</w:t>
      </w:r>
      <w:r w:rsidR="008C24F1">
        <w:rPr>
          <w:rFonts w:ascii="Tahoma" w:hAnsi="Tahoma" w:cs="Tahoma"/>
        </w:rPr>
        <w:t>22</w:t>
      </w:r>
      <w:r w:rsidRPr="00810C33">
        <w:rPr>
          <w:rFonts w:ascii="Tahoma" w:hAnsi="Tahoma" w:cs="Tahoma"/>
        </w:rPr>
        <w:t>.</w:t>
      </w:r>
    </w:p>
    <w:p w:rsidR="00E8366A" w:rsidRPr="00AC7910" w:rsidRDefault="0018354C" w:rsidP="00AC7910">
      <w:pPr>
        <w:numPr>
          <w:ilvl w:val="0"/>
          <w:numId w:val="21"/>
        </w:numPr>
        <w:ind w:right="-283"/>
        <w:contextualSpacing/>
        <w:jc w:val="both"/>
        <w:rPr>
          <w:rFonts w:ascii="Tahoma" w:hAnsi="Tahoma" w:cs="Tahoma"/>
        </w:rPr>
      </w:pPr>
      <w:r w:rsidRPr="00AC7910">
        <w:rPr>
          <w:rFonts w:ascii="Tahoma" w:hAnsi="Tahoma" w:cs="Tahoma"/>
          <w:b/>
        </w:rPr>
        <w:t>Transferencias del Gobierno Estatal.</w:t>
      </w:r>
      <w:r w:rsidRPr="00AC7910">
        <w:rPr>
          <w:rFonts w:ascii="Tahoma" w:hAnsi="Tahoma" w:cs="Tahoma"/>
        </w:rPr>
        <w:t xml:space="preserve"> </w:t>
      </w:r>
      <w:r w:rsidRPr="00AC7910">
        <w:rPr>
          <w:rFonts w:ascii="Tahoma" w:hAnsi="Tahoma" w:cs="Tahoma"/>
          <w:b/>
        </w:rPr>
        <w:t xml:space="preserve"> </w:t>
      </w:r>
      <w:r w:rsidRPr="00AC7910">
        <w:rPr>
          <w:rFonts w:ascii="Tahoma" w:hAnsi="Tahoma" w:cs="Tahoma"/>
        </w:rPr>
        <w:t>Los ingresos por concepto de transferencias este mes son por $</w:t>
      </w:r>
      <w:r w:rsidR="00D8276E" w:rsidRPr="00AC7910">
        <w:rPr>
          <w:rFonts w:ascii="Tahoma" w:hAnsi="Tahoma" w:cs="Tahoma"/>
        </w:rPr>
        <w:t xml:space="preserve"> </w:t>
      </w:r>
      <w:r w:rsidR="008C24F1" w:rsidRPr="00AC7910">
        <w:rPr>
          <w:rFonts w:ascii="Tahoma" w:hAnsi="Tahoma" w:cs="Tahoma"/>
        </w:rPr>
        <w:t>2</w:t>
      </w:r>
      <w:r w:rsidR="008A0A7A" w:rsidRPr="00AC7910">
        <w:rPr>
          <w:rFonts w:ascii="Tahoma" w:hAnsi="Tahoma" w:cs="Tahoma"/>
        </w:rPr>
        <w:t>,</w:t>
      </w:r>
      <w:r w:rsidR="008C24F1" w:rsidRPr="00AC7910">
        <w:rPr>
          <w:rFonts w:ascii="Tahoma" w:hAnsi="Tahoma" w:cs="Tahoma"/>
        </w:rPr>
        <w:t>959</w:t>
      </w:r>
      <w:r w:rsidR="008A0A7A" w:rsidRPr="00AC7910">
        <w:rPr>
          <w:rFonts w:ascii="Tahoma" w:hAnsi="Tahoma" w:cs="Tahoma"/>
        </w:rPr>
        <w:t>,</w:t>
      </w:r>
      <w:r w:rsidR="008C24F1" w:rsidRPr="00AC7910">
        <w:rPr>
          <w:rFonts w:ascii="Tahoma" w:hAnsi="Tahoma" w:cs="Tahoma"/>
        </w:rPr>
        <w:t>016</w:t>
      </w:r>
      <w:r w:rsidR="008A0A7A" w:rsidRPr="00AC7910">
        <w:rPr>
          <w:rFonts w:ascii="Tahoma" w:hAnsi="Tahoma" w:cs="Tahoma"/>
        </w:rPr>
        <w:t>.</w:t>
      </w:r>
      <w:r w:rsidR="008C24F1" w:rsidRPr="00AC7910">
        <w:rPr>
          <w:rFonts w:ascii="Tahoma" w:hAnsi="Tahoma" w:cs="Tahoma"/>
        </w:rPr>
        <w:t>57</w:t>
      </w:r>
    </w:p>
    <w:p w:rsidR="00E8366A" w:rsidRDefault="00E8366A" w:rsidP="003715E7">
      <w:pPr>
        <w:pStyle w:val="Prrafodelista"/>
        <w:ind w:left="360" w:right="-283"/>
        <w:jc w:val="both"/>
        <w:rPr>
          <w:rFonts w:ascii="Tahoma" w:hAnsi="Tahoma" w:cs="Tahoma"/>
          <w:u w:val="single"/>
        </w:rPr>
      </w:pPr>
    </w:p>
    <w:p w:rsidR="00C20ACF" w:rsidRDefault="00C20ACF"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6F637F">
        <w:rPr>
          <w:rFonts w:ascii="Tahoma" w:hAnsi="Tahoma" w:cs="Tahoma"/>
        </w:rPr>
        <w:t>31</w:t>
      </w:r>
      <w:r w:rsidR="00E16EE1" w:rsidRPr="00810C33">
        <w:rPr>
          <w:rFonts w:ascii="Tahoma" w:hAnsi="Tahoma" w:cs="Tahoma"/>
        </w:rPr>
        <w:t xml:space="preserve"> de </w:t>
      </w:r>
      <w:r w:rsidR="008C24F1">
        <w:rPr>
          <w:rFonts w:ascii="Tahoma" w:hAnsi="Tahoma" w:cs="Tahoma"/>
        </w:rPr>
        <w:t>enero de 2022</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AF4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B827BA" w:rsidRPr="00B827BA">
        <w:t xml:space="preserve"> </w:t>
      </w:r>
      <w:r w:rsidR="00AF48C8" w:rsidRPr="00AF48C8">
        <w:rPr>
          <w:rFonts w:ascii="Tahoma" w:hAnsi="Tahoma" w:cs="Tahoma"/>
        </w:rPr>
        <w:t xml:space="preserve">32,305,280.14 </w:t>
      </w:r>
      <w:r w:rsidRPr="00AF48C8">
        <w:rPr>
          <w:rFonts w:ascii="Tahoma" w:hAnsi="Tahoma" w:cs="Tahoma"/>
        </w:rPr>
        <w:t>d</w:t>
      </w:r>
      <w:r w:rsidRPr="00810C33">
        <w:rPr>
          <w:rFonts w:ascii="Tahoma" w:hAnsi="Tahoma" w:cs="Tahoma"/>
        </w:rPr>
        <w:t>e los cuales se devengó la cantidad de $</w:t>
      </w:r>
      <w:r w:rsidR="007D2803" w:rsidRPr="007D2803">
        <w:t xml:space="preserve"> </w:t>
      </w:r>
      <w:r w:rsidR="00AF48C8" w:rsidRPr="00AF48C8">
        <w:rPr>
          <w:rFonts w:ascii="Tahoma" w:hAnsi="Tahoma" w:cs="Tahoma"/>
        </w:rPr>
        <w:t xml:space="preserve">2,514,534.93 </w:t>
      </w:r>
      <w:r w:rsidRPr="00AF48C8">
        <w:rPr>
          <w:rFonts w:ascii="Tahoma" w:hAnsi="Tahoma" w:cs="Tahoma"/>
        </w:rPr>
        <w:t>q</w:t>
      </w:r>
      <w:r w:rsidRPr="00810C33">
        <w:rPr>
          <w:rFonts w:ascii="Tahoma" w:hAnsi="Tahoma" w:cs="Tahoma"/>
        </w:rPr>
        <w:t xml:space="preserve">uedando por aplicar </w:t>
      </w:r>
      <w:r w:rsidR="00751B10">
        <w:rPr>
          <w:rFonts w:ascii="Tahoma" w:hAnsi="Tahoma" w:cs="Tahoma"/>
        </w:rPr>
        <w:t xml:space="preserve">$ </w:t>
      </w:r>
      <w:r w:rsidR="00AF48C8" w:rsidRPr="00AF48C8">
        <w:rPr>
          <w:rFonts w:ascii="Tahoma" w:hAnsi="Tahoma" w:cs="Tahoma"/>
        </w:rPr>
        <w:t>29,790,745.21</w:t>
      </w:r>
      <w:r w:rsidR="00C358C8" w:rsidRPr="00AF48C8">
        <w:rPr>
          <w:rFonts w:ascii="Tahoma" w:hAnsi="Tahoma" w:cs="Tahoma"/>
        </w:rPr>
        <w:t xml:space="preserve">. </w:t>
      </w:r>
      <w:r w:rsidRPr="00810C33">
        <w:rPr>
          <w:rFonts w:ascii="Tahoma" w:hAnsi="Tahoma" w:cs="Tahoma"/>
        </w:rPr>
        <w:t xml:space="preserve">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AF4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B827BA" w:rsidRPr="00B827BA">
        <w:t xml:space="preserve"> </w:t>
      </w:r>
      <w:r w:rsidR="00AF48C8" w:rsidRPr="00AF48C8">
        <w:rPr>
          <w:rFonts w:ascii="Tahoma" w:hAnsi="Tahoma" w:cs="Tahoma"/>
        </w:rPr>
        <w:t xml:space="preserve">647,929.00 </w:t>
      </w:r>
      <w:r w:rsidRPr="00AF48C8">
        <w:rPr>
          <w:rFonts w:ascii="Tahoma" w:hAnsi="Tahoma" w:cs="Tahoma"/>
        </w:rPr>
        <w:t>d</w:t>
      </w:r>
      <w:r w:rsidRPr="00810C33">
        <w:rPr>
          <w:rFonts w:ascii="Tahoma" w:hAnsi="Tahoma" w:cs="Tahoma"/>
        </w:rPr>
        <w:t xml:space="preserve">e los cuales se devengó </w:t>
      </w:r>
      <w:r w:rsidR="007670B1">
        <w:rPr>
          <w:rFonts w:ascii="Tahoma" w:hAnsi="Tahoma" w:cs="Tahoma"/>
        </w:rPr>
        <w:t xml:space="preserve">$ </w:t>
      </w:r>
      <w:r w:rsidR="00AF48C8" w:rsidRPr="00AF48C8">
        <w:rPr>
          <w:rFonts w:ascii="Tahoma" w:hAnsi="Tahoma" w:cs="Tahoma"/>
        </w:rPr>
        <w:t xml:space="preserve">27,104.52 </w:t>
      </w:r>
      <w:r w:rsidR="007670B1" w:rsidRPr="00AF48C8">
        <w:rPr>
          <w:rFonts w:ascii="Tahoma" w:hAnsi="Tahoma" w:cs="Tahoma"/>
        </w:rPr>
        <w:t>q</w:t>
      </w:r>
      <w:r w:rsidR="007670B1" w:rsidRPr="00810C33">
        <w:rPr>
          <w:rFonts w:ascii="Tahoma" w:hAnsi="Tahoma" w:cs="Tahoma"/>
        </w:rPr>
        <w:t xml:space="preserve">uedando por aplicar </w:t>
      </w:r>
      <w:r w:rsidR="007670B1">
        <w:rPr>
          <w:rFonts w:ascii="Tahoma" w:hAnsi="Tahoma" w:cs="Tahoma"/>
        </w:rPr>
        <w:t>$</w:t>
      </w:r>
      <w:r w:rsidR="00AF48C8" w:rsidRPr="00AF48C8">
        <w:rPr>
          <w:rFonts w:ascii="Tahoma" w:hAnsi="Tahoma" w:cs="Tahoma"/>
        </w:rPr>
        <w:t>620,824.48</w:t>
      </w:r>
      <w:r w:rsidR="00AF48C8">
        <w:rPr>
          <w:rFonts w:ascii="Tahoma" w:hAnsi="Tahoma" w:cs="Tahoma"/>
        </w:rPr>
        <w:t>.</w:t>
      </w:r>
      <w:r w:rsidR="00AF48C8" w:rsidRPr="00AF48C8">
        <w:rPr>
          <w:rFonts w:ascii="Tahoma" w:hAnsi="Tahoma" w:cs="Tahoma"/>
        </w:rPr>
        <w:t xml:space="preserve"> </w:t>
      </w:r>
      <w:r w:rsidR="00BE6F5F">
        <w:rPr>
          <w:rFonts w:ascii="Tahoma" w:hAnsi="Tahoma" w:cs="Tahoma"/>
        </w:rPr>
        <w:t>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AF4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B827BA" w:rsidRPr="00B827BA">
        <w:t xml:space="preserve"> </w:t>
      </w:r>
      <w:r w:rsidR="00AF48C8" w:rsidRPr="00AF48C8">
        <w:rPr>
          <w:rFonts w:ascii="Tahoma" w:hAnsi="Tahoma" w:cs="Tahoma"/>
        </w:rPr>
        <w:t xml:space="preserve">4,503,960.57 </w:t>
      </w:r>
      <w:r w:rsidRPr="00AF48C8">
        <w:rPr>
          <w:rFonts w:ascii="Tahoma" w:hAnsi="Tahoma" w:cs="Tahoma"/>
        </w:rPr>
        <w:t>d</w:t>
      </w:r>
      <w:r w:rsidRPr="00810C33">
        <w:rPr>
          <w:rFonts w:ascii="Tahoma" w:hAnsi="Tahoma" w:cs="Tahoma"/>
        </w:rPr>
        <w:t>e los cuales se devengó la cantidad de $</w:t>
      </w:r>
      <w:r w:rsidR="00390A5D" w:rsidRPr="00390A5D">
        <w:t xml:space="preserve"> </w:t>
      </w:r>
      <w:r w:rsidR="00AF48C8" w:rsidRPr="00AF48C8">
        <w:rPr>
          <w:rFonts w:ascii="Tahoma" w:hAnsi="Tahoma" w:cs="Tahoma"/>
        </w:rPr>
        <w:t xml:space="preserve">196,532.55 </w:t>
      </w:r>
      <w:r w:rsidRPr="00AF48C8">
        <w:rPr>
          <w:rFonts w:ascii="Tahoma" w:hAnsi="Tahoma" w:cs="Tahoma"/>
        </w:rPr>
        <w:t>q</w:t>
      </w:r>
      <w:r w:rsidRPr="00810C33">
        <w:rPr>
          <w:rFonts w:ascii="Tahoma" w:hAnsi="Tahoma" w:cs="Tahoma"/>
        </w:rPr>
        <w:t>uedando por aplicar (sin devengar) $</w:t>
      </w:r>
      <w:r w:rsidR="00B827BA" w:rsidRPr="00B827BA">
        <w:t xml:space="preserve"> </w:t>
      </w:r>
      <w:r w:rsidR="00AF48C8" w:rsidRPr="00AF48C8">
        <w:rPr>
          <w:rFonts w:ascii="Tahoma" w:hAnsi="Tahoma" w:cs="Tahoma"/>
        </w:rPr>
        <w:t>4,307,428.02</w:t>
      </w:r>
      <w:r w:rsidRPr="00AF48C8">
        <w:rPr>
          <w:rFonts w:ascii="Tahoma" w:hAnsi="Tahoma" w:cs="Tahoma"/>
        </w:rPr>
        <w:t xml:space="preserve">. </w:t>
      </w:r>
      <w:r w:rsidRPr="00810C33">
        <w:rPr>
          <w:rFonts w:ascii="Tahoma" w:hAnsi="Tahoma" w:cs="Tahoma"/>
        </w:rPr>
        <w:t>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AF4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BE04F0" w:rsidRPr="00BE04F0">
        <w:t xml:space="preserve"> </w:t>
      </w:r>
      <w:r w:rsidR="00AF48C8" w:rsidRPr="00AF48C8">
        <w:rPr>
          <w:rFonts w:ascii="Tahoma" w:hAnsi="Tahoma" w:cs="Tahoma"/>
        </w:rPr>
        <w:t>213,364.66</w:t>
      </w:r>
      <w:r w:rsidRPr="00AF48C8">
        <w:rPr>
          <w:rFonts w:ascii="Tahoma" w:hAnsi="Tahoma" w:cs="Tahoma"/>
        </w:rPr>
        <w:t xml:space="preserve">, </w:t>
      </w:r>
      <w:r w:rsidR="00AF48C8">
        <w:rPr>
          <w:rFonts w:ascii="Tahoma" w:hAnsi="Tahoma" w:cs="Tahoma"/>
        </w:rPr>
        <w:t>de los cuales no se ah devengado nada</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AF4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BE04F0" w:rsidRPr="00BE04F0">
        <w:t xml:space="preserve"> </w:t>
      </w:r>
      <w:r w:rsidR="00AF48C8" w:rsidRPr="00AF48C8">
        <w:rPr>
          <w:rFonts w:ascii="Tahoma" w:hAnsi="Tahoma" w:cs="Tahoma"/>
        </w:rPr>
        <w:t>1,214,130.25</w:t>
      </w:r>
      <w:r w:rsidRPr="00AF48C8">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BE04F0" w:rsidRPr="00BE04F0">
        <w:t xml:space="preserve"> </w:t>
      </w:r>
      <w:r w:rsidR="00AF48C8" w:rsidRPr="00AF48C8">
        <w:rPr>
          <w:rFonts w:ascii="Tahoma" w:hAnsi="Tahoma" w:cs="Tahoma"/>
        </w:rPr>
        <w:t xml:space="preserve">127,028.11 </w:t>
      </w:r>
      <w:r w:rsidR="004B5E07" w:rsidRPr="00AF48C8">
        <w:rPr>
          <w:rFonts w:ascii="Tahoma" w:hAnsi="Tahoma" w:cs="Tahoma"/>
        </w:rPr>
        <w:t>p</w:t>
      </w:r>
      <w:r w:rsidR="004B5E07">
        <w:rPr>
          <w:rFonts w:ascii="Tahoma" w:hAnsi="Tahoma" w:cs="Tahoma"/>
        </w:rPr>
        <w:t xml:space="preserve">or lo que queda </w:t>
      </w:r>
      <w:r w:rsidR="00BE6F5F">
        <w:rPr>
          <w:rFonts w:ascii="Tahoma" w:hAnsi="Tahoma" w:cs="Tahoma"/>
        </w:rPr>
        <w:t>$</w:t>
      </w:r>
      <w:r w:rsidR="00BE04F0" w:rsidRPr="00BE04F0">
        <w:t xml:space="preserve"> </w:t>
      </w:r>
      <w:r w:rsidR="00AF48C8" w:rsidRPr="00AF48C8">
        <w:rPr>
          <w:rFonts w:ascii="Tahoma" w:hAnsi="Tahoma" w:cs="Tahoma"/>
        </w:rPr>
        <w:t>1,087,102.14</w:t>
      </w:r>
      <w:r w:rsidR="004B5E07" w:rsidRPr="00AF48C8">
        <w:rPr>
          <w:rFonts w:ascii="Tahoma" w:hAnsi="Tahoma" w:cs="Tahoma"/>
        </w:rPr>
        <w:t>.</w:t>
      </w:r>
      <w:r w:rsidR="00BE6F5F" w:rsidRPr="00AF48C8">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lastRenderedPageBreak/>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C57EFD">
        <w:rPr>
          <w:rFonts w:ascii="Tahoma" w:hAnsi="Tahoma" w:cs="Tahoma"/>
        </w:rPr>
        <w:t>31</w:t>
      </w:r>
      <w:r w:rsidR="00FA4535" w:rsidRPr="00810C33">
        <w:rPr>
          <w:rFonts w:ascii="Tahoma" w:hAnsi="Tahoma" w:cs="Tahoma"/>
        </w:rPr>
        <w:t xml:space="preserve"> de </w:t>
      </w:r>
      <w:r w:rsidR="00CA74C6">
        <w:rPr>
          <w:rFonts w:ascii="Tahoma" w:hAnsi="Tahoma" w:cs="Tahoma"/>
        </w:rPr>
        <w:t>enero de 2022</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135" w:type="pct"/>
        <w:tblLook w:val="0480" w:firstRow="0" w:lastRow="0" w:firstColumn="1" w:lastColumn="0" w:noHBand="0" w:noVBand="1"/>
      </w:tblPr>
      <w:tblGrid>
        <w:gridCol w:w="5864"/>
        <w:gridCol w:w="3202"/>
      </w:tblGrid>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BE04F0" w:rsidTr="00A03DCE">
        <w:trPr>
          <w:trHeight w:val="308"/>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BE04F0" w:rsidRDefault="002D3499" w:rsidP="002D349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67,672</w:t>
            </w:r>
          </w:p>
        </w:tc>
      </w:tr>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2D349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2D3499">
              <w:rPr>
                <w:rFonts w:ascii="Calibri" w:hAnsi="Calibri"/>
                <w:color w:val="000000"/>
                <w:sz w:val="22"/>
                <w:szCs w:val="22"/>
              </w:rPr>
              <w:t>1</w:t>
            </w:r>
            <w:r w:rsidR="00BE6F5F">
              <w:rPr>
                <w:rFonts w:ascii="Calibri" w:hAnsi="Calibri"/>
                <w:color w:val="000000"/>
                <w:sz w:val="22"/>
                <w:szCs w:val="22"/>
              </w:rPr>
              <w:t>´</w:t>
            </w:r>
            <w:r w:rsidR="002D3499">
              <w:rPr>
                <w:rFonts w:ascii="Calibri" w:hAnsi="Calibri"/>
                <w:color w:val="000000"/>
                <w:sz w:val="22"/>
                <w:szCs w:val="22"/>
              </w:rPr>
              <w:t>305</w:t>
            </w:r>
            <w:r w:rsidR="00BE6F5F">
              <w:rPr>
                <w:rFonts w:ascii="Calibri" w:hAnsi="Calibri"/>
                <w:color w:val="000000"/>
                <w:sz w:val="22"/>
                <w:szCs w:val="22"/>
              </w:rPr>
              <w:t>,</w:t>
            </w:r>
            <w:r w:rsidR="002D3499">
              <w:rPr>
                <w:rFonts w:ascii="Calibri" w:hAnsi="Calibri"/>
                <w:color w:val="000000"/>
                <w:sz w:val="22"/>
                <w:szCs w:val="22"/>
              </w:rPr>
              <w:t>633</w:t>
            </w:r>
          </w:p>
        </w:tc>
      </w:tr>
      <w:tr w:rsidR="0018354C" w:rsidRPr="00810C33" w:rsidTr="00A03DCE">
        <w:trPr>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693633" w:rsidRPr="00810C33" w:rsidRDefault="00D55F60" w:rsidP="002D349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2D3499">
              <w:rPr>
                <w:rFonts w:ascii="Calibri" w:hAnsi="Calibri"/>
                <w:color w:val="000000"/>
                <w:sz w:val="22"/>
                <w:szCs w:val="22"/>
              </w:rPr>
              <w:t>6</w:t>
            </w:r>
            <w:r w:rsidR="00EB5399">
              <w:rPr>
                <w:rFonts w:ascii="Calibri" w:hAnsi="Calibri"/>
                <w:color w:val="000000"/>
                <w:sz w:val="22"/>
                <w:szCs w:val="22"/>
              </w:rPr>
              <w:t>´</w:t>
            </w:r>
            <w:r w:rsidR="002D3499">
              <w:rPr>
                <w:rFonts w:ascii="Calibri" w:hAnsi="Calibri"/>
                <w:color w:val="000000"/>
                <w:sz w:val="22"/>
                <w:szCs w:val="22"/>
              </w:rPr>
              <w:t>220</w:t>
            </w:r>
            <w:r w:rsidR="00EB5399">
              <w:rPr>
                <w:rFonts w:ascii="Calibri" w:hAnsi="Calibri"/>
                <w:color w:val="000000"/>
                <w:sz w:val="22"/>
                <w:szCs w:val="22"/>
              </w:rPr>
              <w:t>,</w:t>
            </w:r>
            <w:r w:rsidR="002D3499">
              <w:rPr>
                <w:rFonts w:ascii="Calibri" w:hAnsi="Calibri"/>
                <w:color w:val="000000"/>
                <w:sz w:val="22"/>
                <w:szCs w:val="22"/>
              </w:rPr>
              <w:t>842</w:t>
            </w:r>
          </w:p>
        </w:tc>
      </w:tr>
      <w:bookmarkEnd w:id="6"/>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2D3499">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2D3499">
              <w:rPr>
                <w:rFonts w:ascii="Calibri" w:hAnsi="Calibri"/>
                <w:b/>
                <w:color w:val="000000"/>
                <w:sz w:val="24"/>
                <w:szCs w:val="22"/>
              </w:rPr>
              <w:t>19</w:t>
            </w:r>
            <w:r w:rsidR="00EB5399">
              <w:rPr>
                <w:rFonts w:ascii="Calibri" w:hAnsi="Calibri"/>
                <w:b/>
                <w:color w:val="000000"/>
                <w:sz w:val="24"/>
                <w:szCs w:val="22"/>
              </w:rPr>
              <w:t>´</w:t>
            </w:r>
            <w:r w:rsidR="002D3499">
              <w:rPr>
                <w:rFonts w:ascii="Calibri" w:hAnsi="Calibri"/>
                <w:b/>
                <w:color w:val="000000"/>
                <w:sz w:val="24"/>
                <w:szCs w:val="22"/>
              </w:rPr>
              <w:t>922</w:t>
            </w:r>
            <w:r w:rsidR="00EB5399">
              <w:rPr>
                <w:rFonts w:ascii="Calibri" w:hAnsi="Calibri"/>
                <w:b/>
                <w:color w:val="000000"/>
                <w:sz w:val="24"/>
                <w:szCs w:val="22"/>
              </w:rPr>
              <w:t>,</w:t>
            </w:r>
            <w:r w:rsidR="002D3499">
              <w:rPr>
                <w:rFonts w:ascii="Calibri" w:hAnsi="Calibri"/>
                <w:b/>
                <w:color w:val="000000"/>
                <w:sz w:val="24"/>
                <w:szCs w:val="22"/>
              </w:rPr>
              <w:t>111</w:t>
            </w:r>
          </w:p>
        </w:tc>
      </w:tr>
    </w:tbl>
    <w:p w:rsidR="00177A60" w:rsidRDefault="00177A60" w:rsidP="0018354C">
      <w:pPr>
        <w:ind w:right="-283"/>
        <w:contextualSpacing/>
        <w:rPr>
          <w:rFonts w:ascii="Tahoma" w:hAnsi="Tahoma" w:cs="Tahoma"/>
        </w:rPr>
      </w:pPr>
    </w:p>
    <w:p w:rsidR="00177A60" w:rsidRPr="00C57EFD" w:rsidRDefault="00177A60" w:rsidP="0018354C">
      <w:pPr>
        <w:ind w:right="-283"/>
        <w:contextualSpacing/>
        <w:rPr>
          <w:rFonts w:ascii="Tahoma" w:hAnsi="Tahoma" w:cs="Tahoma"/>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6759DA" w:rsidP="0034656F">
            <w:pPr>
              <w:ind w:right="-283"/>
              <w:rPr>
                <w:rFonts w:ascii="Tahoma" w:hAnsi="Tahoma" w:cs="Tahoma"/>
                <w:b/>
              </w:rPr>
            </w:pPr>
            <w:r>
              <w:rPr>
                <w:rFonts w:ascii="Tahoma" w:hAnsi="Tahoma" w:cs="Tahoma"/>
                <w:b/>
              </w:rPr>
              <w:t>2022</w:t>
            </w:r>
          </w:p>
        </w:tc>
        <w:tc>
          <w:tcPr>
            <w:tcW w:w="1722" w:type="dxa"/>
          </w:tcPr>
          <w:p w:rsidR="0018354C" w:rsidRPr="00810C33" w:rsidRDefault="006759DA" w:rsidP="0034656F">
            <w:pPr>
              <w:ind w:right="-283"/>
              <w:rPr>
                <w:rFonts w:ascii="Tahoma" w:hAnsi="Tahoma" w:cs="Tahoma"/>
                <w:b/>
              </w:rPr>
            </w:pPr>
            <w:r>
              <w:rPr>
                <w:rFonts w:ascii="Tahoma" w:hAnsi="Tahoma" w:cs="Tahoma"/>
                <w:b/>
              </w:rPr>
              <w:t>2021</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2D3499" w:rsidP="002D3499">
            <w:pPr>
              <w:ind w:right="-283"/>
              <w:rPr>
                <w:rFonts w:ascii="Tahoma" w:hAnsi="Tahoma" w:cs="Tahoma"/>
                <w:sz w:val="18"/>
                <w:szCs w:val="18"/>
              </w:rPr>
            </w:pPr>
            <w:r>
              <w:rPr>
                <w:rFonts w:ascii="Tahoma" w:hAnsi="Tahoma" w:cs="Tahoma"/>
                <w:sz w:val="18"/>
                <w:szCs w:val="18"/>
              </w:rPr>
              <w:t>$5</w:t>
            </w:r>
            <w:r w:rsidR="00A03DCE" w:rsidRPr="00A03DCE">
              <w:rPr>
                <w:rFonts w:ascii="Tahoma" w:hAnsi="Tahoma" w:cs="Tahoma"/>
                <w:sz w:val="18"/>
                <w:szCs w:val="18"/>
              </w:rPr>
              <w:t>´</w:t>
            </w:r>
            <w:r>
              <w:rPr>
                <w:rFonts w:ascii="Tahoma" w:hAnsi="Tahoma" w:cs="Tahoma"/>
                <w:sz w:val="18"/>
                <w:szCs w:val="18"/>
              </w:rPr>
              <w:t>246</w:t>
            </w:r>
            <w:r w:rsidR="00A03DCE" w:rsidRPr="00A03DCE">
              <w:rPr>
                <w:rFonts w:ascii="Tahoma" w:hAnsi="Tahoma" w:cs="Tahoma"/>
                <w:sz w:val="18"/>
                <w:szCs w:val="18"/>
              </w:rPr>
              <w:t>,</w:t>
            </w:r>
            <w:r>
              <w:rPr>
                <w:rFonts w:ascii="Tahoma" w:hAnsi="Tahoma" w:cs="Tahoma"/>
                <w:sz w:val="18"/>
                <w:szCs w:val="18"/>
              </w:rPr>
              <w:t>203</w:t>
            </w:r>
            <w:r w:rsidR="00A03DCE" w:rsidRPr="00A03DCE">
              <w:rPr>
                <w:rFonts w:ascii="Tahoma" w:hAnsi="Tahoma" w:cs="Tahoma"/>
                <w:sz w:val="18"/>
                <w:szCs w:val="18"/>
              </w:rPr>
              <w:t>.00</w:t>
            </w:r>
          </w:p>
        </w:tc>
        <w:tc>
          <w:tcPr>
            <w:tcW w:w="1722" w:type="dxa"/>
          </w:tcPr>
          <w:p w:rsidR="00E4713B" w:rsidRPr="00810C33" w:rsidRDefault="00E4713B" w:rsidP="00112F77">
            <w:pPr>
              <w:ind w:right="-283"/>
              <w:rPr>
                <w:rFonts w:ascii="Tahoma" w:hAnsi="Tahoma" w:cs="Tahoma"/>
                <w:sz w:val="18"/>
                <w:szCs w:val="18"/>
              </w:rPr>
            </w:pPr>
            <w:r w:rsidRPr="00810C33">
              <w:rPr>
                <w:rFonts w:ascii="Tahoma" w:hAnsi="Tahoma" w:cs="Tahoma"/>
                <w:sz w:val="18"/>
                <w:szCs w:val="18"/>
              </w:rPr>
              <w:t>$</w:t>
            </w:r>
            <w:r w:rsidR="00112F77">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77A60" w:rsidRPr="00810C33" w:rsidTr="0049130F">
        <w:trPr>
          <w:trHeight w:val="249"/>
          <w:jc w:val="center"/>
        </w:trPr>
        <w:tc>
          <w:tcPr>
            <w:tcW w:w="3555" w:type="dxa"/>
          </w:tcPr>
          <w:p w:rsidR="00177A60" w:rsidRPr="00810C33" w:rsidRDefault="00177A60" w:rsidP="00177A60">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177A60" w:rsidRPr="00810C33" w:rsidRDefault="002D3499" w:rsidP="00177A60">
            <w:pPr>
              <w:ind w:right="-283"/>
              <w:rPr>
                <w:rFonts w:ascii="Tahoma" w:hAnsi="Tahoma" w:cs="Tahoma"/>
                <w:sz w:val="18"/>
                <w:szCs w:val="18"/>
              </w:rPr>
            </w:pPr>
            <w:r>
              <w:rPr>
                <w:rFonts w:ascii="Tahoma" w:hAnsi="Tahoma" w:cs="Tahoma"/>
                <w:sz w:val="18"/>
                <w:szCs w:val="18"/>
              </w:rPr>
              <w:t>$5</w:t>
            </w:r>
            <w:r w:rsidRPr="00A03DCE">
              <w:rPr>
                <w:rFonts w:ascii="Tahoma" w:hAnsi="Tahoma" w:cs="Tahoma"/>
                <w:sz w:val="18"/>
                <w:szCs w:val="18"/>
              </w:rPr>
              <w:t>´</w:t>
            </w:r>
            <w:r>
              <w:rPr>
                <w:rFonts w:ascii="Tahoma" w:hAnsi="Tahoma" w:cs="Tahoma"/>
                <w:sz w:val="18"/>
                <w:szCs w:val="18"/>
              </w:rPr>
              <w:t>246</w:t>
            </w:r>
            <w:r w:rsidRPr="00A03DCE">
              <w:rPr>
                <w:rFonts w:ascii="Tahoma" w:hAnsi="Tahoma" w:cs="Tahoma"/>
                <w:sz w:val="18"/>
                <w:szCs w:val="18"/>
              </w:rPr>
              <w:t>,</w:t>
            </w:r>
            <w:r>
              <w:rPr>
                <w:rFonts w:ascii="Tahoma" w:hAnsi="Tahoma" w:cs="Tahoma"/>
                <w:sz w:val="18"/>
                <w:szCs w:val="18"/>
              </w:rPr>
              <w:t>203</w:t>
            </w:r>
            <w:r w:rsidRPr="00A03DCE">
              <w:rPr>
                <w:rFonts w:ascii="Tahoma" w:hAnsi="Tahoma" w:cs="Tahoma"/>
                <w:sz w:val="18"/>
                <w:szCs w:val="18"/>
              </w:rPr>
              <w:t>.00</w:t>
            </w:r>
          </w:p>
        </w:tc>
        <w:tc>
          <w:tcPr>
            <w:tcW w:w="1722" w:type="dxa"/>
          </w:tcPr>
          <w:p w:rsidR="00177A60" w:rsidRPr="00810C33" w:rsidRDefault="00177A60" w:rsidP="00177A60">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7176BF">
      <w:pPr>
        <w:pStyle w:val="ROMANOS"/>
        <w:spacing w:after="0" w:line="240" w:lineRule="exact"/>
        <w:rPr>
          <w:lang w:val="es-MX"/>
        </w:rPr>
      </w:pPr>
    </w:p>
    <w:p w:rsidR="00A03DCE" w:rsidRDefault="0018354C" w:rsidP="00451E1D">
      <w:pPr>
        <w:pStyle w:val="ROMANOS"/>
        <w:tabs>
          <w:tab w:val="left" w:pos="851"/>
        </w:tabs>
        <w:spacing w:line="240" w:lineRule="exact"/>
        <w:ind w:left="288" w:firstLine="0"/>
        <w:rPr>
          <w:lang w:val="es-MX"/>
        </w:rPr>
      </w:pPr>
      <w:r w:rsidRPr="00810C33">
        <w:rPr>
          <w:lang w:val="es-MX"/>
        </w:rPr>
        <w:t xml:space="preserve">Al mes de </w:t>
      </w:r>
      <w:r w:rsidR="002D3499">
        <w:rPr>
          <w:lang w:val="es-MX"/>
        </w:rPr>
        <w:t>enero</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w:t>
      </w:r>
      <w:r w:rsidR="004703A9">
        <w:rPr>
          <w:lang w:val="es-MX"/>
        </w:rPr>
        <w:t xml:space="preserve"> </w:t>
      </w:r>
      <w:r w:rsidR="00EF7A80">
        <w:rPr>
          <w:lang w:val="es-MX"/>
        </w:rPr>
        <w:t xml:space="preserve">Impresora multifuncional, </w:t>
      </w:r>
      <w:r w:rsidR="000F2BAF">
        <w:rPr>
          <w:lang w:val="es-MX"/>
        </w:rPr>
        <w:t xml:space="preserve">1 cámara de video, 1 lente para cámara y 3 licencias Tableu Creator los anteriores bienes adquiridos con recurso comprometido al cierre del ejercicio anterior. </w:t>
      </w:r>
    </w:p>
    <w:p w:rsidR="00451E1D" w:rsidRDefault="00451E1D" w:rsidP="00AC7910">
      <w:pPr>
        <w:pStyle w:val="ROMANOS"/>
        <w:tabs>
          <w:tab w:val="left" w:pos="851"/>
        </w:tabs>
        <w:spacing w:line="240" w:lineRule="exact"/>
        <w:jc w:val="left"/>
        <w:rPr>
          <w:lang w:val="es-MX"/>
        </w:rPr>
      </w:pPr>
    </w:p>
    <w:p w:rsidR="00A03DCE" w:rsidRDefault="00A03DCE" w:rsidP="004703A9">
      <w:pPr>
        <w:pStyle w:val="ROMANOS"/>
        <w:tabs>
          <w:tab w:val="left" w:pos="851"/>
        </w:tabs>
        <w:spacing w:line="240" w:lineRule="exact"/>
        <w:ind w:left="288" w:firstLine="0"/>
        <w:jc w:val="left"/>
        <w:rPr>
          <w:lang w:val="es-MX"/>
        </w:rPr>
      </w:pPr>
    </w:p>
    <w:p w:rsidR="000F2BAF" w:rsidRDefault="000F2BAF" w:rsidP="004703A9">
      <w:pPr>
        <w:pStyle w:val="ROMANOS"/>
        <w:tabs>
          <w:tab w:val="left" w:pos="851"/>
        </w:tabs>
        <w:spacing w:line="240" w:lineRule="exact"/>
        <w:ind w:left="288" w:firstLine="0"/>
        <w:jc w:val="left"/>
        <w:rPr>
          <w:lang w:val="es-MX"/>
        </w:rPr>
      </w:pPr>
    </w:p>
    <w:p w:rsidR="000F2BAF" w:rsidRDefault="000F2BAF" w:rsidP="004703A9">
      <w:pPr>
        <w:pStyle w:val="ROMANOS"/>
        <w:tabs>
          <w:tab w:val="left" w:pos="851"/>
        </w:tabs>
        <w:spacing w:line="240" w:lineRule="exact"/>
        <w:ind w:left="288" w:firstLine="0"/>
        <w:jc w:val="left"/>
        <w:rPr>
          <w:lang w:val="es-MX"/>
        </w:rPr>
      </w:pPr>
    </w:p>
    <w:p w:rsidR="00AC7910" w:rsidRPr="004B5E07" w:rsidRDefault="00AC7910" w:rsidP="000F2BAF">
      <w:pPr>
        <w:pStyle w:val="ROMANOS"/>
        <w:tabs>
          <w:tab w:val="left" w:pos="851"/>
        </w:tabs>
        <w:spacing w:line="240" w:lineRule="exact"/>
        <w:jc w:val="left"/>
        <w:rPr>
          <w:lang w:val="es-MX"/>
        </w:rPr>
      </w:pP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451E1D" w:rsidRDefault="00451E1D" w:rsidP="00DA5110">
      <w:pPr>
        <w:ind w:right="-283"/>
        <w:jc w:val="both"/>
        <w:rPr>
          <w:rFonts w:ascii="Tahoma" w:hAnsi="Tahoma" w:cs="Tahoma"/>
        </w:rPr>
      </w:pPr>
    </w:p>
    <w:p w:rsidR="00451E1D" w:rsidRDefault="00451E1D" w:rsidP="00DA5110">
      <w:pPr>
        <w:ind w:right="-283"/>
        <w:jc w:val="both"/>
        <w:rPr>
          <w:rFonts w:ascii="Tahoma" w:hAnsi="Tahoma" w:cs="Tahoma"/>
        </w:rPr>
      </w:pPr>
    </w:p>
    <w:p w:rsidR="000F2BAF" w:rsidRDefault="000F2BAF" w:rsidP="00DA5110">
      <w:pPr>
        <w:ind w:right="-283"/>
        <w:jc w:val="both"/>
        <w:rPr>
          <w:rFonts w:ascii="Tahoma" w:hAnsi="Tahoma" w:cs="Tahoma"/>
        </w:rPr>
      </w:pPr>
    </w:p>
    <w:p w:rsidR="000F2BAF" w:rsidRDefault="000F2BAF" w:rsidP="00DA5110">
      <w:pPr>
        <w:ind w:right="-283"/>
        <w:jc w:val="both"/>
        <w:rPr>
          <w:rFonts w:ascii="Tahoma" w:hAnsi="Tahoma" w:cs="Tahoma"/>
        </w:rPr>
      </w:pPr>
    </w:p>
    <w:p w:rsidR="000F2BAF" w:rsidRDefault="000F2BAF" w:rsidP="00DA5110">
      <w:pPr>
        <w:ind w:right="-283"/>
        <w:jc w:val="both"/>
        <w:rPr>
          <w:rFonts w:ascii="Tahoma" w:hAnsi="Tahoma" w:cs="Tahoma"/>
        </w:rPr>
      </w:pPr>
    </w:p>
    <w:p w:rsidR="000F2BAF" w:rsidRPr="00810C33" w:rsidRDefault="000F2BAF"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lastRenderedPageBreak/>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lastRenderedPageBreak/>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451E1D" w:rsidRDefault="00451E1D" w:rsidP="00DA5110">
      <w:pPr>
        <w:ind w:right="-283"/>
        <w:jc w:val="both"/>
        <w:rPr>
          <w:rFonts w:ascii="Tahoma" w:hAnsi="Tahoma" w:cs="Tahoma"/>
        </w:rPr>
      </w:pPr>
    </w:p>
    <w:p w:rsidR="00230724" w:rsidRDefault="00230724" w:rsidP="00230724">
      <w:pPr>
        <w:ind w:right="-283"/>
        <w:jc w:val="both"/>
        <w:rPr>
          <w:rFonts w:ascii="Tahoma" w:hAnsi="Tahoma" w:cs="Tahoma"/>
        </w:rPr>
      </w:pPr>
    </w:p>
    <w:p w:rsidR="00C54CD8" w:rsidRDefault="00C54CD8" w:rsidP="00230724">
      <w:pPr>
        <w:ind w:right="-283"/>
        <w:jc w:val="both"/>
        <w:rPr>
          <w:rFonts w:ascii="Tahoma" w:hAnsi="Tahoma" w:cs="Tahoma"/>
        </w:rPr>
      </w:pPr>
    </w:p>
    <w:p w:rsidR="00C54CD8" w:rsidRDefault="00C54CD8" w:rsidP="00230724">
      <w:pPr>
        <w:ind w:right="-283"/>
        <w:jc w:val="both"/>
        <w:rPr>
          <w:rFonts w:ascii="Tahoma" w:hAnsi="Tahoma" w:cs="Tahoma"/>
        </w:rPr>
      </w:pPr>
    </w:p>
    <w:p w:rsidR="00C54CD8" w:rsidRDefault="00C54CD8" w:rsidP="00230724">
      <w:pPr>
        <w:ind w:right="-283"/>
        <w:jc w:val="both"/>
        <w:rPr>
          <w:rFonts w:ascii="Tahoma" w:hAnsi="Tahoma" w:cs="Tahoma"/>
        </w:rPr>
      </w:pPr>
      <w:bookmarkStart w:id="7" w:name="_GoBack"/>
      <w:bookmarkEnd w:id="7"/>
    </w:p>
    <w:p w:rsidR="00DA5110" w:rsidRPr="00810C33" w:rsidRDefault="00DA5110" w:rsidP="00230724">
      <w:pPr>
        <w:ind w:right="-283"/>
        <w:jc w:val="both"/>
        <w:rPr>
          <w:rFonts w:ascii="Tahoma" w:hAnsi="Tahoma" w:cs="Tahoma"/>
          <w:u w:val="single"/>
        </w:rPr>
      </w:pPr>
      <w:r w:rsidRPr="00810C33">
        <w:rPr>
          <w:rFonts w:ascii="Tahoma" w:hAnsi="Tahoma" w:cs="Tahoma"/>
          <w:u w:val="single"/>
        </w:rPr>
        <w:lastRenderedPageBreak/>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tbl>
      <w:tblPr>
        <w:tblpPr w:leftFromText="141" w:rightFromText="141" w:vertAnchor="text" w:horzAnchor="margin" w:tblpXSpec="center" w:tblpY="148"/>
        <w:tblW w:w="10580"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451E1D" w:rsidRPr="00EB5399" w:rsidTr="00451E1D">
        <w:trPr>
          <w:trHeight w:val="300"/>
        </w:trPr>
        <w:tc>
          <w:tcPr>
            <w:tcW w:w="3680" w:type="dxa"/>
            <w:gridSpan w:val="2"/>
            <w:tcBorders>
              <w:top w:val="nil"/>
              <w:left w:val="nil"/>
              <w:bottom w:val="single" w:sz="4" w:space="0" w:color="auto"/>
              <w:right w:val="nil"/>
            </w:tcBorders>
            <w:shd w:val="clear" w:color="000000" w:fill="FFFFFF"/>
            <w:noWrap/>
            <w:vAlign w:val="bottom"/>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451E1D" w:rsidRPr="00EB5399" w:rsidRDefault="00451E1D" w:rsidP="00451E1D">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451E1D" w:rsidRPr="00EB5399" w:rsidTr="00451E1D">
        <w:trPr>
          <w:trHeight w:val="300"/>
        </w:trPr>
        <w:tc>
          <w:tcPr>
            <w:tcW w:w="3680" w:type="dxa"/>
            <w:gridSpan w:val="2"/>
            <w:tcBorders>
              <w:top w:val="single" w:sz="4" w:space="0" w:color="auto"/>
              <w:left w:val="nil"/>
              <w:bottom w:val="nil"/>
              <w:right w:val="nil"/>
            </w:tcBorders>
            <w:shd w:val="clear" w:color="000000" w:fill="FFFFFF"/>
            <w:noWrap/>
            <w:vAlign w:val="bottom"/>
            <w:hideMark/>
          </w:tcPr>
          <w:p w:rsidR="00451E1D" w:rsidRPr="00FF19EB" w:rsidRDefault="00451E1D" w:rsidP="00451E1D">
            <w:pPr>
              <w:overflowPunct/>
              <w:autoSpaceDE/>
              <w:autoSpaceDN/>
              <w:adjustRightInd/>
              <w:jc w:val="center"/>
              <w:textAlignment w:val="auto"/>
              <w:rPr>
                <w:rFonts w:ascii="Arial" w:hAnsi="Arial" w:cs="Arial"/>
                <w:color w:val="000000"/>
                <w:sz w:val="18"/>
                <w:szCs w:val="18"/>
                <w:lang w:eastAsia="es-MX"/>
              </w:rPr>
            </w:pPr>
          </w:p>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FF19EB">
              <w:rPr>
                <w:rFonts w:ascii="Arial" w:hAnsi="Arial" w:cs="Arial"/>
                <w:color w:val="000000"/>
                <w:sz w:val="18"/>
                <w:szCs w:val="18"/>
                <w:lang w:eastAsia="es-MX"/>
              </w:rPr>
              <w:t>CECILIA ELIZABETH CASTRO PEREA</w:t>
            </w:r>
          </w:p>
        </w:tc>
        <w:tc>
          <w:tcPr>
            <w:tcW w:w="300" w:type="dxa"/>
            <w:tcBorders>
              <w:top w:val="nil"/>
              <w:left w:val="nil"/>
              <w:bottom w:val="nil"/>
              <w:right w:val="nil"/>
            </w:tcBorders>
            <w:shd w:val="clear" w:color="000000" w:fill="FFFFFF"/>
            <w:noWrap/>
            <w:vAlign w:val="bottom"/>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451E1D" w:rsidRPr="00EB5399" w:rsidTr="00451E1D">
        <w:trPr>
          <w:trHeight w:val="300"/>
        </w:trPr>
        <w:tc>
          <w:tcPr>
            <w:tcW w:w="3680" w:type="dxa"/>
            <w:gridSpan w:val="2"/>
            <w:tcBorders>
              <w:top w:val="nil"/>
              <w:left w:val="nil"/>
              <w:bottom w:val="nil"/>
              <w:right w:val="nil"/>
            </w:tcBorders>
            <w:shd w:val="clear" w:color="000000" w:fill="FFFFFF"/>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451E1D" w:rsidRPr="00EB5399" w:rsidTr="00451E1D">
        <w:trPr>
          <w:trHeight w:val="945"/>
        </w:trPr>
        <w:tc>
          <w:tcPr>
            <w:tcW w:w="1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r>
      <w:tr w:rsidR="00451E1D" w:rsidRPr="00EB5399" w:rsidTr="00451E1D">
        <w:trPr>
          <w:trHeight w:val="300"/>
        </w:trPr>
        <w:tc>
          <w:tcPr>
            <w:tcW w:w="3680" w:type="dxa"/>
            <w:gridSpan w:val="2"/>
            <w:tcBorders>
              <w:top w:val="single" w:sz="4" w:space="0" w:color="auto"/>
              <w:left w:val="nil"/>
              <w:bottom w:val="nil"/>
              <w:right w:val="nil"/>
            </w:tcBorders>
            <w:shd w:val="clear" w:color="auto" w:fill="auto"/>
            <w:noWrap/>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451E1D" w:rsidRPr="00EB5399" w:rsidTr="00451E1D">
        <w:trPr>
          <w:trHeight w:val="300"/>
        </w:trPr>
        <w:tc>
          <w:tcPr>
            <w:tcW w:w="3680" w:type="dxa"/>
            <w:gridSpan w:val="2"/>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451E1D" w:rsidRPr="00EB5399" w:rsidTr="00451E1D">
        <w:trPr>
          <w:trHeight w:val="300"/>
        </w:trPr>
        <w:tc>
          <w:tcPr>
            <w:tcW w:w="1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32D" w:rsidRDefault="0063532D" w:rsidP="00692D87">
      <w:r>
        <w:separator/>
      </w:r>
    </w:p>
  </w:endnote>
  <w:endnote w:type="continuationSeparator" w:id="0">
    <w:p w:rsidR="0063532D" w:rsidRDefault="0063532D"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32D" w:rsidRDefault="0063532D" w:rsidP="00692D87">
      <w:r>
        <w:separator/>
      </w:r>
    </w:p>
  </w:footnote>
  <w:footnote w:type="continuationSeparator" w:id="0">
    <w:p w:rsidR="0063532D" w:rsidRDefault="0063532D"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B65BF6"/>
    <w:multiLevelType w:val="hybridMultilevel"/>
    <w:tmpl w:val="584E175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00331B"/>
    <w:multiLevelType w:val="hybridMultilevel"/>
    <w:tmpl w:val="84A4E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6"/>
  </w:num>
  <w:num w:numId="5">
    <w:abstractNumId w:val="3"/>
  </w:num>
  <w:num w:numId="6">
    <w:abstractNumId w:val="12"/>
  </w:num>
  <w:num w:numId="7">
    <w:abstractNumId w:val="15"/>
  </w:num>
  <w:num w:numId="8">
    <w:abstractNumId w:val="18"/>
  </w:num>
  <w:num w:numId="9">
    <w:abstractNumId w:val="7"/>
  </w:num>
  <w:num w:numId="10">
    <w:abstractNumId w:val="13"/>
  </w:num>
  <w:num w:numId="11">
    <w:abstractNumId w:val="17"/>
  </w:num>
  <w:num w:numId="12">
    <w:abstractNumId w:val="4"/>
  </w:num>
  <w:num w:numId="13">
    <w:abstractNumId w:val="19"/>
  </w:num>
  <w:num w:numId="14">
    <w:abstractNumId w:val="0"/>
  </w:num>
  <w:num w:numId="15">
    <w:abstractNumId w:val="8"/>
  </w:num>
  <w:num w:numId="16">
    <w:abstractNumId w:val="16"/>
  </w:num>
  <w:num w:numId="17">
    <w:abstractNumId w:val="2"/>
  </w:num>
  <w:num w:numId="18">
    <w:abstractNumId w:val="14"/>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4A7"/>
    <w:rsid w:val="0000297B"/>
    <w:rsid w:val="00013761"/>
    <w:rsid w:val="0001584F"/>
    <w:rsid w:val="000173D9"/>
    <w:rsid w:val="00025003"/>
    <w:rsid w:val="00027E01"/>
    <w:rsid w:val="00031806"/>
    <w:rsid w:val="00031A5E"/>
    <w:rsid w:val="00032C11"/>
    <w:rsid w:val="000368CE"/>
    <w:rsid w:val="00036D92"/>
    <w:rsid w:val="0004244B"/>
    <w:rsid w:val="00043BD7"/>
    <w:rsid w:val="000550E0"/>
    <w:rsid w:val="000561D1"/>
    <w:rsid w:val="0005666A"/>
    <w:rsid w:val="000629E7"/>
    <w:rsid w:val="00062EDB"/>
    <w:rsid w:val="000665EB"/>
    <w:rsid w:val="00073832"/>
    <w:rsid w:val="00074B2F"/>
    <w:rsid w:val="0008208F"/>
    <w:rsid w:val="00086881"/>
    <w:rsid w:val="000906E0"/>
    <w:rsid w:val="0009192E"/>
    <w:rsid w:val="00093CDB"/>
    <w:rsid w:val="000A2214"/>
    <w:rsid w:val="000A4A63"/>
    <w:rsid w:val="000A7EC7"/>
    <w:rsid w:val="000A7FB9"/>
    <w:rsid w:val="000B2C8F"/>
    <w:rsid w:val="000B7A94"/>
    <w:rsid w:val="000C1A8F"/>
    <w:rsid w:val="000C2035"/>
    <w:rsid w:val="000C3B9D"/>
    <w:rsid w:val="000D0F8A"/>
    <w:rsid w:val="000D63D2"/>
    <w:rsid w:val="000D7A87"/>
    <w:rsid w:val="000E0AF9"/>
    <w:rsid w:val="000E3D10"/>
    <w:rsid w:val="000F1A6E"/>
    <w:rsid w:val="000F2008"/>
    <w:rsid w:val="000F2BAF"/>
    <w:rsid w:val="00101B58"/>
    <w:rsid w:val="00102AB2"/>
    <w:rsid w:val="00105818"/>
    <w:rsid w:val="00107EA3"/>
    <w:rsid w:val="00112F77"/>
    <w:rsid w:val="00115B23"/>
    <w:rsid w:val="00122DBC"/>
    <w:rsid w:val="00122FBD"/>
    <w:rsid w:val="00123937"/>
    <w:rsid w:val="00127606"/>
    <w:rsid w:val="001277BE"/>
    <w:rsid w:val="00134D72"/>
    <w:rsid w:val="00135118"/>
    <w:rsid w:val="001414B0"/>
    <w:rsid w:val="00142A52"/>
    <w:rsid w:val="00152C4A"/>
    <w:rsid w:val="00153FFE"/>
    <w:rsid w:val="00155B6E"/>
    <w:rsid w:val="00155EFB"/>
    <w:rsid w:val="00163345"/>
    <w:rsid w:val="00173567"/>
    <w:rsid w:val="00177A60"/>
    <w:rsid w:val="00181C9E"/>
    <w:rsid w:val="0018354C"/>
    <w:rsid w:val="001A0108"/>
    <w:rsid w:val="001A23EE"/>
    <w:rsid w:val="001A3C67"/>
    <w:rsid w:val="001A7F28"/>
    <w:rsid w:val="001B1663"/>
    <w:rsid w:val="001B2D11"/>
    <w:rsid w:val="001B6CF5"/>
    <w:rsid w:val="001C34E5"/>
    <w:rsid w:val="001D0249"/>
    <w:rsid w:val="001D3BA1"/>
    <w:rsid w:val="001E22BB"/>
    <w:rsid w:val="001E5BB7"/>
    <w:rsid w:val="001F05FF"/>
    <w:rsid w:val="001F1630"/>
    <w:rsid w:val="001F1847"/>
    <w:rsid w:val="001F4C42"/>
    <w:rsid w:val="001F6C4F"/>
    <w:rsid w:val="00202A5D"/>
    <w:rsid w:val="002042E3"/>
    <w:rsid w:val="00225C57"/>
    <w:rsid w:val="00230724"/>
    <w:rsid w:val="00230D45"/>
    <w:rsid w:val="00231461"/>
    <w:rsid w:val="002314BD"/>
    <w:rsid w:val="00231985"/>
    <w:rsid w:val="0023526C"/>
    <w:rsid w:val="002364B8"/>
    <w:rsid w:val="00236768"/>
    <w:rsid w:val="00237AD4"/>
    <w:rsid w:val="00241C3F"/>
    <w:rsid w:val="00242E99"/>
    <w:rsid w:val="002450A0"/>
    <w:rsid w:val="002464BA"/>
    <w:rsid w:val="002479AC"/>
    <w:rsid w:val="00247FE4"/>
    <w:rsid w:val="002501A8"/>
    <w:rsid w:val="0025048D"/>
    <w:rsid w:val="00250FAC"/>
    <w:rsid w:val="00254AB9"/>
    <w:rsid w:val="0025601E"/>
    <w:rsid w:val="00256F07"/>
    <w:rsid w:val="002573FD"/>
    <w:rsid w:val="00257545"/>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499"/>
    <w:rsid w:val="002A4976"/>
    <w:rsid w:val="002B260D"/>
    <w:rsid w:val="002C189A"/>
    <w:rsid w:val="002C356A"/>
    <w:rsid w:val="002D0D47"/>
    <w:rsid w:val="002D3499"/>
    <w:rsid w:val="002D519C"/>
    <w:rsid w:val="002E10A2"/>
    <w:rsid w:val="002E2DA9"/>
    <w:rsid w:val="002E4DA9"/>
    <w:rsid w:val="002F03FA"/>
    <w:rsid w:val="002F1890"/>
    <w:rsid w:val="002F2EE7"/>
    <w:rsid w:val="002F37AC"/>
    <w:rsid w:val="002F5B25"/>
    <w:rsid w:val="002F5F2A"/>
    <w:rsid w:val="002F699E"/>
    <w:rsid w:val="003009B4"/>
    <w:rsid w:val="00302701"/>
    <w:rsid w:val="00312FB9"/>
    <w:rsid w:val="00316090"/>
    <w:rsid w:val="00317046"/>
    <w:rsid w:val="00324279"/>
    <w:rsid w:val="0032507E"/>
    <w:rsid w:val="003253F8"/>
    <w:rsid w:val="00325CDB"/>
    <w:rsid w:val="00331487"/>
    <w:rsid w:val="0033515C"/>
    <w:rsid w:val="003379A6"/>
    <w:rsid w:val="003408B0"/>
    <w:rsid w:val="0034314E"/>
    <w:rsid w:val="003433A4"/>
    <w:rsid w:val="0034656F"/>
    <w:rsid w:val="00346629"/>
    <w:rsid w:val="00347692"/>
    <w:rsid w:val="00347D70"/>
    <w:rsid w:val="00356B16"/>
    <w:rsid w:val="00360ED8"/>
    <w:rsid w:val="003637ED"/>
    <w:rsid w:val="00365853"/>
    <w:rsid w:val="00370B6B"/>
    <w:rsid w:val="003715E7"/>
    <w:rsid w:val="00381641"/>
    <w:rsid w:val="00381DA3"/>
    <w:rsid w:val="003845FB"/>
    <w:rsid w:val="00386A7E"/>
    <w:rsid w:val="00390A5D"/>
    <w:rsid w:val="00392FEE"/>
    <w:rsid w:val="00393B07"/>
    <w:rsid w:val="003A0269"/>
    <w:rsid w:val="003A2EAA"/>
    <w:rsid w:val="003A35A6"/>
    <w:rsid w:val="003A449C"/>
    <w:rsid w:val="003A4A9D"/>
    <w:rsid w:val="003C2686"/>
    <w:rsid w:val="003C3802"/>
    <w:rsid w:val="003C6597"/>
    <w:rsid w:val="003C7C8C"/>
    <w:rsid w:val="003D35E3"/>
    <w:rsid w:val="003D4B3F"/>
    <w:rsid w:val="003D5FA6"/>
    <w:rsid w:val="003E2860"/>
    <w:rsid w:val="003E2AFE"/>
    <w:rsid w:val="003E5F34"/>
    <w:rsid w:val="003E6A9A"/>
    <w:rsid w:val="003F0F27"/>
    <w:rsid w:val="003F28C4"/>
    <w:rsid w:val="003F4299"/>
    <w:rsid w:val="003F786B"/>
    <w:rsid w:val="00400214"/>
    <w:rsid w:val="004147F4"/>
    <w:rsid w:val="004153FF"/>
    <w:rsid w:val="00415471"/>
    <w:rsid w:val="00415C39"/>
    <w:rsid w:val="004168E1"/>
    <w:rsid w:val="00421AE3"/>
    <w:rsid w:val="004246C2"/>
    <w:rsid w:val="00426FB1"/>
    <w:rsid w:val="00433FEA"/>
    <w:rsid w:val="004373A3"/>
    <w:rsid w:val="00437A35"/>
    <w:rsid w:val="00444F3C"/>
    <w:rsid w:val="00450687"/>
    <w:rsid w:val="00451E1D"/>
    <w:rsid w:val="00462493"/>
    <w:rsid w:val="004703A9"/>
    <w:rsid w:val="00476033"/>
    <w:rsid w:val="004851EA"/>
    <w:rsid w:val="0049095E"/>
    <w:rsid w:val="0049130F"/>
    <w:rsid w:val="00495B20"/>
    <w:rsid w:val="004973E2"/>
    <w:rsid w:val="004A2313"/>
    <w:rsid w:val="004A34D6"/>
    <w:rsid w:val="004A3846"/>
    <w:rsid w:val="004A3ADD"/>
    <w:rsid w:val="004A5105"/>
    <w:rsid w:val="004A73D9"/>
    <w:rsid w:val="004B021A"/>
    <w:rsid w:val="004B1A7B"/>
    <w:rsid w:val="004B2593"/>
    <w:rsid w:val="004B260C"/>
    <w:rsid w:val="004B5E07"/>
    <w:rsid w:val="004C25AC"/>
    <w:rsid w:val="004C305C"/>
    <w:rsid w:val="004C3F3F"/>
    <w:rsid w:val="004C444D"/>
    <w:rsid w:val="004C4A98"/>
    <w:rsid w:val="004C5BF1"/>
    <w:rsid w:val="004C5C37"/>
    <w:rsid w:val="004C7F4F"/>
    <w:rsid w:val="004D0493"/>
    <w:rsid w:val="004D2435"/>
    <w:rsid w:val="004D3796"/>
    <w:rsid w:val="004D754E"/>
    <w:rsid w:val="004D7606"/>
    <w:rsid w:val="004E04AF"/>
    <w:rsid w:val="004E3F53"/>
    <w:rsid w:val="004E45D5"/>
    <w:rsid w:val="004E67CA"/>
    <w:rsid w:val="004E6EE9"/>
    <w:rsid w:val="004F08AD"/>
    <w:rsid w:val="004F14A6"/>
    <w:rsid w:val="004F7D4E"/>
    <w:rsid w:val="005000CB"/>
    <w:rsid w:val="0050567A"/>
    <w:rsid w:val="00510381"/>
    <w:rsid w:val="005119C2"/>
    <w:rsid w:val="00514AEB"/>
    <w:rsid w:val="0051688B"/>
    <w:rsid w:val="00520603"/>
    <w:rsid w:val="00521356"/>
    <w:rsid w:val="005245AA"/>
    <w:rsid w:val="0052485F"/>
    <w:rsid w:val="0053145B"/>
    <w:rsid w:val="00531D42"/>
    <w:rsid w:val="00531DC5"/>
    <w:rsid w:val="00532E0F"/>
    <w:rsid w:val="005403F8"/>
    <w:rsid w:val="00540971"/>
    <w:rsid w:val="00540C02"/>
    <w:rsid w:val="00542526"/>
    <w:rsid w:val="00545F63"/>
    <w:rsid w:val="00550D18"/>
    <w:rsid w:val="005515B6"/>
    <w:rsid w:val="0055183B"/>
    <w:rsid w:val="00552D35"/>
    <w:rsid w:val="00557566"/>
    <w:rsid w:val="00561FDC"/>
    <w:rsid w:val="0056238D"/>
    <w:rsid w:val="00566619"/>
    <w:rsid w:val="005666C6"/>
    <w:rsid w:val="00573EF5"/>
    <w:rsid w:val="00575B0E"/>
    <w:rsid w:val="00575CAD"/>
    <w:rsid w:val="005808DF"/>
    <w:rsid w:val="005921E1"/>
    <w:rsid w:val="00592EED"/>
    <w:rsid w:val="00594AE9"/>
    <w:rsid w:val="005973F7"/>
    <w:rsid w:val="00597C02"/>
    <w:rsid w:val="005A2F52"/>
    <w:rsid w:val="005A332C"/>
    <w:rsid w:val="005A7EA2"/>
    <w:rsid w:val="005B080C"/>
    <w:rsid w:val="005B26E1"/>
    <w:rsid w:val="005B2DFB"/>
    <w:rsid w:val="005B2E7A"/>
    <w:rsid w:val="005B6D13"/>
    <w:rsid w:val="005B7E1D"/>
    <w:rsid w:val="005C1E54"/>
    <w:rsid w:val="005D0A48"/>
    <w:rsid w:val="005D14A8"/>
    <w:rsid w:val="005D2D66"/>
    <w:rsid w:val="005D3040"/>
    <w:rsid w:val="005D5498"/>
    <w:rsid w:val="005D5B78"/>
    <w:rsid w:val="005E2619"/>
    <w:rsid w:val="005F0C33"/>
    <w:rsid w:val="005F41E9"/>
    <w:rsid w:val="005F47F7"/>
    <w:rsid w:val="00604FA7"/>
    <w:rsid w:val="00605052"/>
    <w:rsid w:val="0060685A"/>
    <w:rsid w:val="0061314D"/>
    <w:rsid w:val="006171E6"/>
    <w:rsid w:val="0061758B"/>
    <w:rsid w:val="00626EB7"/>
    <w:rsid w:val="006277C8"/>
    <w:rsid w:val="006347C1"/>
    <w:rsid w:val="00634DD9"/>
    <w:rsid w:val="0063532D"/>
    <w:rsid w:val="00636C4E"/>
    <w:rsid w:val="0063751C"/>
    <w:rsid w:val="00640387"/>
    <w:rsid w:val="006456CB"/>
    <w:rsid w:val="00647451"/>
    <w:rsid w:val="0065520A"/>
    <w:rsid w:val="00656ADB"/>
    <w:rsid w:val="00657182"/>
    <w:rsid w:val="0066246F"/>
    <w:rsid w:val="00664E20"/>
    <w:rsid w:val="00667271"/>
    <w:rsid w:val="0066740B"/>
    <w:rsid w:val="00670938"/>
    <w:rsid w:val="00670D79"/>
    <w:rsid w:val="006759DA"/>
    <w:rsid w:val="00681487"/>
    <w:rsid w:val="00681AC5"/>
    <w:rsid w:val="00681CA3"/>
    <w:rsid w:val="00684D3A"/>
    <w:rsid w:val="00691887"/>
    <w:rsid w:val="006920D8"/>
    <w:rsid w:val="00692559"/>
    <w:rsid w:val="00692D87"/>
    <w:rsid w:val="00693633"/>
    <w:rsid w:val="006A65D3"/>
    <w:rsid w:val="006A705F"/>
    <w:rsid w:val="006A7B55"/>
    <w:rsid w:val="006B089C"/>
    <w:rsid w:val="006B261B"/>
    <w:rsid w:val="006C5A32"/>
    <w:rsid w:val="006C6F2F"/>
    <w:rsid w:val="006D05EF"/>
    <w:rsid w:val="006D1088"/>
    <w:rsid w:val="006D184E"/>
    <w:rsid w:val="006D269C"/>
    <w:rsid w:val="006D3587"/>
    <w:rsid w:val="006D4A08"/>
    <w:rsid w:val="006D652F"/>
    <w:rsid w:val="006E1F1A"/>
    <w:rsid w:val="006E5BC4"/>
    <w:rsid w:val="006E6EF6"/>
    <w:rsid w:val="006F3716"/>
    <w:rsid w:val="006F637F"/>
    <w:rsid w:val="007023EE"/>
    <w:rsid w:val="00704B50"/>
    <w:rsid w:val="007060F2"/>
    <w:rsid w:val="0070733F"/>
    <w:rsid w:val="00714436"/>
    <w:rsid w:val="00716C09"/>
    <w:rsid w:val="007176BF"/>
    <w:rsid w:val="00720FF7"/>
    <w:rsid w:val="007223C1"/>
    <w:rsid w:val="0072443B"/>
    <w:rsid w:val="007331F7"/>
    <w:rsid w:val="00734E53"/>
    <w:rsid w:val="00735E4F"/>
    <w:rsid w:val="007372AA"/>
    <w:rsid w:val="00743BE3"/>
    <w:rsid w:val="00746E23"/>
    <w:rsid w:val="00747F30"/>
    <w:rsid w:val="00751B10"/>
    <w:rsid w:val="0075456D"/>
    <w:rsid w:val="007577EC"/>
    <w:rsid w:val="00761A5C"/>
    <w:rsid w:val="00762461"/>
    <w:rsid w:val="007647D7"/>
    <w:rsid w:val="00766E4B"/>
    <w:rsid w:val="00766EC3"/>
    <w:rsid w:val="007670B1"/>
    <w:rsid w:val="0077093E"/>
    <w:rsid w:val="0077281A"/>
    <w:rsid w:val="007736FA"/>
    <w:rsid w:val="007742D7"/>
    <w:rsid w:val="00781730"/>
    <w:rsid w:val="007857ED"/>
    <w:rsid w:val="0079034E"/>
    <w:rsid w:val="007913AF"/>
    <w:rsid w:val="007924CD"/>
    <w:rsid w:val="007932FD"/>
    <w:rsid w:val="00794EB6"/>
    <w:rsid w:val="00795459"/>
    <w:rsid w:val="007A0D64"/>
    <w:rsid w:val="007A328D"/>
    <w:rsid w:val="007B1D05"/>
    <w:rsid w:val="007B2BE0"/>
    <w:rsid w:val="007B4281"/>
    <w:rsid w:val="007B770A"/>
    <w:rsid w:val="007C58BD"/>
    <w:rsid w:val="007C791C"/>
    <w:rsid w:val="007D2803"/>
    <w:rsid w:val="007D3D5C"/>
    <w:rsid w:val="007D5EDC"/>
    <w:rsid w:val="007E05AF"/>
    <w:rsid w:val="007E4C45"/>
    <w:rsid w:val="007E4EFF"/>
    <w:rsid w:val="007E70CE"/>
    <w:rsid w:val="007E71DC"/>
    <w:rsid w:val="007F02AE"/>
    <w:rsid w:val="007F06DD"/>
    <w:rsid w:val="007F2B79"/>
    <w:rsid w:val="007F38FA"/>
    <w:rsid w:val="007F757B"/>
    <w:rsid w:val="00806AFC"/>
    <w:rsid w:val="00810C33"/>
    <w:rsid w:val="0081309B"/>
    <w:rsid w:val="00815858"/>
    <w:rsid w:val="008219A9"/>
    <w:rsid w:val="008356AB"/>
    <w:rsid w:val="00837D7C"/>
    <w:rsid w:val="008462D1"/>
    <w:rsid w:val="00863235"/>
    <w:rsid w:val="00863BFA"/>
    <w:rsid w:val="008677B7"/>
    <w:rsid w:val="0087083C"/>
    <w:rsid w:val="00873C7B"/>
    <w:rsid w:val="00875C04"/>
    <w:rsid w:val="00877FA2"/>
    <w:rsid w:val="00882CB8"/>
    <w:rsid w:val="00891C88"/>
    <w:rsid w:val="008A0A7A"/>
    <w:rsid w:val="008A1956"/>
    <w:rsid w:val="008A2167"/>
    <w:rsid w:val="008A3A46"/>
    <w:rsid w:val="008B1EBF"/>
    <w:rsid w:val="008B34AB"/>
    <w:rsid w:val="008B3DB7"/>
    <w:rsid w:val="008B4C33"/>
    <w:rsid w:val="008B4ECA"/>
    <w:rsid w:val="008C24F1"/>
    <w:rsid w:val="008C7011"/>
    <w:rsid w:val="008D1EF7"/>
    <w:rsid w:val="008D3CCE"/>
    <w:rsid w:val="008D4CB9"/>
    <w:rsid w:val="008D5511"/>
    <w:rsid w:val="008E0682"/>
    <w:rsid w:val="008E0C06"/>
    <w:rsid w:val="008E29D7"/>
    <w:rsid w:val="008E562D"/>
    <w:rsid w:val="008F0A18"/>
    <w:rsid w:val="008F4D45"/>
    <w:rsid w:val="008F799A"/>
    <w:rsid w:val="009034E9"/>
    <w:rsid w:val="00903523"/>
    <w:rsid w:val="00905E7F"/>
    <w:rsid w:val="00923000"/>
    <w:rsid w:val="00923A5B"/>
    <w:rsid w:val="00923B8D"/>
    <w:rsid w:val="00923E89"/>
    <w:rsid w:val="00926E47"/>
    <w:rsid w:val="00927623"/>
    <w:rsid w:val="00932431"/>
    <w:rsid w:val="0093592A"/>
    <w:rsid w:val="00936FC9"/>
    <w:rsid w:val="0094064B"/>
    <w:rsid w:val="00940D75"/>
    <w:rsid w:val="009411EB"/>
    <w:rsid w:val="00950395"/>
    <w:rsid w:val="0095196D"/>
    <w:rsid w:val="00951A16"/>
    <w:rsid w:val="00953004"/>
    <w:rsid w:val="00956E2B"/>
    <w:rsid w:val="009575A0"/>
    <w:rsid w:val="009612DA"/>
    <w:rsid w:val="00963C1F"/>
    <w:rsid w:val="00972712"/>
    <w:rsid w:val="009809EA"/>
    <w:rsid w:val="009817FB"/>
    <w:rsid w:val="00982800"/>
    <w:rsid w:val="009846D7"/>
    <w:rsid w:val="00985A38"/>
    <w:rsid w:val="00987672"/>
    <w:rsid w:val="00995F24"/>
    <w:rsid w:val="009A2068"/>
    <w:rsid w:val="009A3C52"/>
    <w:rsid w:val="009B6719"/>
    <w:rsid w:val="009C12C0"/>
    <w:rsid w:val="009C66A6"/>
    <w:rsid w:val="009D3B73"/>
    <w:rsid w:val="009D57AD"/>
    <w:rsid w:val="009D6414"/>
    <w:rsid w:val="009D7187"/>
    <w:rsid w:val="009E20DF"/>
    <w:rsid w:val="009E2F4A"/>
    <w:rsid w:val="009E3679"/>
    <w:rsid w:val="009E3E0D"/>
    <w:rsid w:val="009F48E6"/>
    <w:rsid w:val="009F7011"/>
    <w:rsid w:val="00A0250B"/>
    <w:rsid w:val="00A03DCE"/>
    <w:rsid w:val="00A1297E"/>
    <w:rsid w:val="00A22158"/>
    <w:rsid w:val="00A32468"/>
    <w:rsid w:val="00A3324C"/>
    <w:rsid w:val="00A37C2E"/>
    <w:rsid w:val="00A41338"/>
    <w:rsid w:val="00A456A1"/>
    <w:rsid w:val="00A46A00"/>
    <w:rsid w:val="00A52110"/>
    <w:rsid w:val="00A710CC"/>
    <w:rsid w:val="00A71E38"/>
    <w:rsid w:val="00A727D9"/>
    <w:rsid w:val="00A74B28"/>
    <w:rsid w:val="00A75443"/>
    <w:rsid w:val="00A76147"/>
    <w:rsid w:val="00A775E0"/>
    <w:rsid w:val="00A85431"/>
    <w:rsid w:val="00A8605B"/>
    <w:rsid w:val="00A87163"/>
    <w:rsid w:val="00A908E0"/>
    <w:rsid w:val="00A93190"/>
    <w:rsid w:val="00AA020F"/>
    <w:rsid w:val="00AA04D1"/>
    <w:rsid w:val="00AB524F"/>
    <w:rsid w:val="00AC6C1F"/>
    <w:rsid w:val="00AC7910"/>
    <w:rsid w:val="00AD2CE4"/>
    <w:rsid w:val="00AD5647"/>
    <w:rsid w:val="00AD7998"/>
    <w:rsid w:val="00AE0DC0"/>
    <w:rsid w:val="00AE1549"/>
    <w:rsid w:val="00AE4D39"/>
    <w:rsid w:val="00AE5927"/>
    <w:rsid w:val="00AF1BCC"/>
    <w:rsid w:val="00AF48C8"/>
    <w:rsid w:val="00B06C37"/>
    <w:rsid w:val="00B20FB2"/>
    <w:rsid w:val="00B22968"/>
    <w:rsid w:val="00B23581"/>
    <w:rsid w:val="00B259AB"/>
    <w:rsid w:val="00B30A6E"/>
    <w:rsid w:val="00B31950"/>
    <w:rsid w:val="00B32524"/>
    <w:rsid w:val="00B34B69"/>
    <w:rsid w:val="00B53004"/>
    <w:rsid w:val="00B604F6"/>
    <w:rsid w:val="00B631A0"/>
    <w:rsid w:val="00B6452E"/>
    <w:rsid w:val="00B64A48"/>
    <w:rsid w:val="00B7474D"/>
    <w:rsid w:val="00B76472"/>
    <w:rsid w:val="00B76875"/>
    <w:rsid w:val="00B77487"/>
    <w:rsid w:val="00B804CE"/>
    <w:rsid w:val="00B817EC"/>
    <w:rsid w:val="00B82576"/>
    <w:rsid w:val="00B827BA"/>
    <w:rsid w:val="00B85017"/>
    <w:rsid w:val="00B90CC9"/>
    <w:rsid w:val="00B96229"/>
    <w:rsid w:val="00B97312"/>
    <w:rsid w:val="00BA39CE"/>
    <w:rsid w:val="00BA7B57"/>
    <w:rsid w:val="00BB21FE"/>
    <w:rsid w:val="00BB2A44"/>
    <w:rsid w:val="00BB417C"/>
    <w:rsid w:val="00BB61C4"/>
    <w:rsid w:val="00BB69CF"/>
    <w:rsid w:val="00BC1D1C"/>
    <w:rsid w:val="00BC4588"/>
    <w:rsid w:val="00BC4F48"/>
    <w:rsid w:val="00BD0095"/>
    <w:rsid w:val="00BD0E93"/>
    <w:rsid w:val="00BD2517"/>
    <w:rsid w:val="00BE04F0"/>
    <w:rsid w:val="00BE6F5F"/>
    <w:rsid w:val="00BF0CE8"/>
    <w:rsid w:val="00BF69AB"/>
    <w:rsid w:val="00C0588F"/>
    <w:rsid w:val="00C06105"/>
    <w:rsid w:val="00C06178"/>
    <w:rsid w:val="00C06362"/>
    <w:rsid w:val="00C07841"/>
    <w:rsid w:val="00C124DD"/>
    <w:rsid w:val="00C168B5"/>
    <w:rsid w:val="00C17405"/>
    <w:rsid w:val="00C20681"/>
    <w:rsid w:val="00C20ACF"/>
    <w:rsid w:val="00C20E9D"/>
    <w:rsid w:val="00C2441D"/>
    <w:rsid w:val="00C358C8"/>
    <w:rsid w:val="00C44A22"/>
    <w:rsid w:val="00C4661F"/>
    <w:rsid w:val="00C50B8C"/>
    <w:rsid w:val="00C54CD8"/>
    <w:rsid w:val="00C57EFD"/>
    <w:rsid w:val="00C62837"/>
    <w:rsid w:val="00C73FC4"/>
    <w:rsid w:val="00C75BF1"/>
    <w:rsid w:val="00C8360E"/>
    <w:rsid w:val="00C91F8C"/>
    <w:rsid w:val="00C92388"/>
    <w:rsid w:val="00C961C7"/>
    <w:rsid w:val="00CA1C7F"/>
    <w:rsid w:val="00CA6E15"/>
    <w:rsid w:val="00CA74C6"/>
    <w:rsid w:val="00CB16CE"/>
    <w:rsid w:val="00CB1B30"/>
    <w:rsid w:val="00CB2FEA"/>
    <w:rsid w:val="00CB53AE"/>
    <w:rsid w:val="00CB5BDE"/>
    <w:rsid w:val="00CB7B4A"/>
    <w:rsid w:val="00CC37F3"/>
    <w:rsid w:val="00CC4A9D"/>
    <w:rsid w:val="00CC585E"/>
    <w:rsid w:val="00CC72D2"/>
    <w:rsid w:val="00CC7333"/>
    <w:rsid w:val="00CD08FA"/>
    <w:rsid w:val="00CD120D"/>
    <w:rsid w:val="00CD1DDD"/>
    <w:rsid w:val="00CD41A2"/>
    <w:rsid w:val="00CD458F"/>
    <w:rsid w:val="00CD4F84"/>
    <w:rsid w:val="00CE01FD"/>
    <w:rsid w:val="00CE0F2F"/>
    <w:rsid w:val="00CE1092"/>
    <w:rsid w:val="00CE22D5"/>
    <w:rsid w:val="00CE3B0A"/>
    <w:rsid w:val="00CE544E"/>
    <w:rsid w:val="00CE545F"/>
    <w:rsid w:val="00CE5AF6"/>
    <w:rsid w:val="00CE606B"/>
    <w:rsid w:val="00CE7F14"/>
    <w:rsid w:val="00CF2D0F"/>
    <w:rsid w:val="00D03C7D"/>
    <w:rsid w:val="00D177B2"/>
    <w:rsid w:val="00D204E8"/>
    <w:rsid w:val="00D25542"/>
    <w:rsid w:val="00D345C9"/>
    <w:rsid w:val="00D35372"/>
    <w:rsid w:val="00D3539F"/>
    <w:rsid w:val="00D52EF9"/>
    <w:rsid w:val="00D55F60"/>
    <w:rsid w:val="00D6435B"/>
    <w:rsid w:val="00D754AE"/>
    <w:rsid w:val="00D8086F"/>
    <w:rsid w:val="00D8276E"/>
    <w:rsid w:val="00D83BC3"/>
    <w:rsid w:val="00D84A5E"/>
    <w:rsid w:val="00D86ABA"/>
    <w:rsid w:val="00D91FF7"/>
    <w:rsid w:val="00D95F72"/>
    <w:rsid w:val="00DA02DA"/>
    <w:rsid w:val="00DA3A6B"/>
    <w:rsid w:val="00DA5110"/>
    <w:rsid w:val="00DB668E"/>
    <w:rsid w:val="00DB68C9"/>
    <w:rsid w:val="00DB70F5"/>
    <w:rsid w:val="00DD0911"/>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593"/>
    <w:rsid w:val="00E43A1F"/>
    <w:rsid w:val="00E45A57"/>
    <w:rsid w:val="00E46FF8"/>
    <w:rsid w:val="00E4713B"/>
    <w:rsid w:val="00E54C16"/>
    <w:rsid w:val="00E577BB"/>
    <w:rsid w:val="00E600FF"/>
    <w:rsid w:val="00E60A7C"/>
    <w:rsid w:val="00E65CE7"/>
    <w:rsid w:val="00E674F9"/>
    <w:rsid w:val="00E67EE9"/>
    <w:rsid w:val="00E7363E"/>
    <w:rsid w:val="00E739B6"/>
    <w:rsid w:val="00E74132"/>
    <w:rsid w:val="00E74BC4"/>
    <w:rsid w:val="00E75942"/>
    <w:rsid w:val="00E770E3"/>
    <w:rsid w:val="00E82299"/>
    <w:rsid w:val="00E82C27"/>
    <w:rsid w:val="00E83102"/>
    <w:rsid w:val="00E8366A"/>
    <w:rsid w:val="00E849C8"/>
    <w:rsid w:val="00E85448"/>
    <w:rsid w:val="00E91CFE"/>
    <w:rsid w:val="00E945DD"/>
    <w:rsid w:val="00EA3DB6"/>
    <w:rsid w:val="00EA43E3"/>
    <w:rsid w:val="00EA65A4"/>
    <w:rsid w:val="00EB1564"/>
    <w:rsid w:val="00EB373E"/>
    <w:rsid w:val="00EB4D28"/>
    <w:rsid w:val="00EB5399"/>
    <w:rsid w:val="00EB5D1D"/>
    <w:rsid w:val="00EB70E2"/>
    <w:rsid w:val="00EC0808"/>
    <w:rsid w:val="00EC20D9"/>
    <w:rsid w:val="00EC3A8E"/>
    <w:rsid w:val="00EC3AA5"/>
    <w:rsid w:val="00EC4C47"/>
    <w:rsid w:val="00ED5E36"/>
    <w:rsid w:val="00EE16B1"/>
    <w:rsid w:val="00EE30B8"/>
    <w:rsid w:val="00EF38FD"/>
    <w:rsid w:val="00EF7A80"/>
    <w:rsid w:val="00EF7B2C"/>
    <w:rsid w:val="00F01AAB"/>
    <w:rsid w:val="00F01DB8"/>
    <w:rsid w:val="00F13BE5"/>
    <w:rsid w:val="00F241D0"/>
    <w:rsid w:val="00F30CDB"/>
    <w:rsid w:val="00F32296"/>
    <w:rsid w:val="00F357F9"/>
    <w:rsid w:val="00F379D3"/>
    <w:rsid w:val="00F417DA"/>
    <w:rsid w:val="00F41E96"/>
    <w:rsid w:val="00F43815"/>
    <w:rsid w:val="00F467C0"/>
    <w:rsid w:val="00F51A29"/>
    <w:rsid w:val="00F53983"/>
    <w:rsid w:val="00F54A5E"/>
    <w:rsid w:val="00F56049"/>
    <w:rsid w:val="00F577C0"/>
    <w:rsid w:val="00F60933"/>
    <w:rsid w:val="00F63D4C"/>
    <w:rsid w:val="00F66DB6"/>
    <w:rsid w:val="00F76CA6"/>
    <w:rsid w:val="00F81553"/>
    <w:rsid w:val="00F85BC9"/>
    <w:rsid w:val="00F8659C"/>
    <w:rsid w:val="00F974BF"/>
    <w:rsid w:val="00FA2A02"/>
    <w:rsid w:val="00FA2B6E"/>
    <w:rsid w:val="00FA32BC"/>
    <w:rsid w:val="00FA4535"/>
    <w:rsid w:val="00FA587E"/>
    <w:rsid w:val="00FA6F9D"/>
    <w:rsid w:val="00FB5684"/>
    <w:rsid w:val="00FB74C4"/>
    <w:rsid w:val="00FB76FF"/>
    <w:rsid w:val="00FC0FAC"/>
    <w:rsid w:val="00FC3F20"/>
    <w:rsid w:val="00FC6629"/>
    <w:rsid w:val="00FD4259"/>
    <w:rsid w:val="00FD5788"/>
    <w:rsid w:val="00FE15D0"/>
    <w:rsid w:val="00FE2BC3"/>
    <w:rsid w:val="00FE4976"/>
    <w:rsid w:val="00FF19EB"/>
    <w:rsid w:val="00FF645A"/>
    <w:rsid w:val="00FF7175"/>
    <w:rsid w:val="00FF7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21743"/>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3055187">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514152529">
      <w:bodyDiv w:val="1"/>
      <w:marLeft w:val="0"/>
      <w:marRight w:val="0"/>
      <w:marTop w:val="0"/>
      <w:marBottom w:val="0"/>
      <w:divBdr>
        <w:top w:val="none" w:sz="0" w:space="0" w:color="auto"/>
        <w:left w:val="none" w:sz="0" w:space="0" w:color="auto"/>
        <w:bottom w:val="none" w:sz="0" w:space="0" w:color="auto"/>
        <w:right w:val="none" w:sz="0" w:space="0" w:color="auto"/>
      </w:divBdr>
    </w:div>
    <w:div w:id="563567649">
      <w:bodyDiv w:val="1"/>
      <w:marLeft w:val="0"/>
      <w:marRight w:val="0"/>
      <w:marTop w:val="0"/>
      <w:marBottom w:val="0"/>
      <w:divBdr>
        <w:top w:val="none" w:sz="0" w:space="0" w:color="auto"/>
        <w:left w:val="none" w:sz="0" w:space="0" w:color="auto"/>
        <w:bottom w:val="none" w:sz="0" w:space="0" w:color="auto"/>
        <w:right w:val="none" w:sz="0" w:space="0" w:color="auto"/>
      </w:divBdr>
    </w:div>
    <w:div w:id="728499900">
      <w:bodyDiv w:val="1"/>
      <w:marLeft w:val="0"/>
      <w:marRight w:val="0"/>
      <w:marTop w:val="0"/>
      <w:marBottom w:val="0"/>
      <w:divBdr>
        <w:top w:val="none" w:sz="0" w:space="0" w:color="auto"/>
        <w:left w:val="none" w:sz="0" w:space="0" w:color="auto"/>
        <w:bottom w:val="none" w:sz="0" w:space="0" w:color="auto"/>
        <w:right w:val="none" w:sz="0" w:space="0" w:color="auto"/>
      </w:divBdr>
    </w:div>
    <w:div w:id="901595253">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45136281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26417-EE73-4B7D-8E63-2EA066101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Pages>
  <Words>3612</Words>
  <Characters>19870</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46</cp:revision>
  <cp:lastPrinted>2022-01-11T20:42:00Z</cp:lastPrinted>
  <dcterms:created xsi:type="dcterms:W3CDTF">2022-01-10T22:52:00Z</dcterms:created>
  <dcterms:modified xsi:type="dcterms:W3CDTF">2022-02-10T19:20:00Z</dcterms:modified>
</cp:coreProperties>
</file>