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A9B" w:rsidRDefault="00F16A9B" w:rsidP="00F16A9B">
      <w:pPr>
        <w:pStyle w:val="Sinespaciado"/>
        <w:jc w:val="both"/>
        <w:rPr>
          <w:b/>
          <w:sz w:val="22"/>
          <w:szCs w:val="22"/>
        </w:rPr>
      </w:pPr>
    </w:p>
    <w:p w:rsidR="00F16A9B" w:rsidRPr="005038CF" w:rsidRDefault="005038CF" w:rsidP="00F16A9B">
      <w:pPr>
        <w:pStyle w:val="Sinespaciado"/>
        <w:jc w:val="both"/>
        <w:rPr>
          <w:b/>
          <w:color w:val="ED7D31" w:themeColor="accent2"/>
          <w:sz w:val="96"/>
          <w:szCs w:val="96"/>
        </w:rPr>
      </w:pPr>
      <w:r>
        <w:rPr>
          <w:b/>
          <w:sz w:val="22"/>
          <w:szCs w:val="22"/>
        </w:rPr>
        <w:t xml:space="preserve">  </w:t>
      </w:r>
      <w:r w:rsidR="00242D4C" w:rsidRPr="005038CF">
        <w:rPr>
          <w:b/>
          <w:color w:val="ED7D31" w:themeColor="accent2"/>
          <w:sz w:val="96"/>
          <w:szCs w:val="96"/>
        </w:rPr>
        <w:t>JUZGADO MUNICIPAL</w:t>
      </w:r>
    </w:p>
    <w:p w:rsidR="00F16A9B" w:rsidRDefault="00F16A9B" w:rsidP="00F16A9B">
      <w:pPr>
        <w:pStyle w:val="Sinespaciado"/>
        <w:jc w:val="both"/>
        <w:rPr>
          <w:b/>
          <w:color w:val="ED7D31" w:themeColor="accent2"/>
          <w:sz w:val="72"/>
          <w:szCs w:val="72"/>
        </w:rPr>
      </w:pPr>
    </w:p>
    <w:p w:rsidR="005038CF" w:rsidRDefault="005038CF" w:rsidP="00F16A9B">
      <w:pPr>
        <w:pStyle w:val="Sinespaciado"/>
        <w:jc w:val="both"/>
        <w:rPr>
          <w:b/>
          <w:color w:val="ED7D31" w:themeColor="accent2"/>
          <w:sz w:val="72"/>
          <w:szCs w:val="72"/>
        </w:rPr>
      </w:pPr>
    </w:p>
    <w:p w:rsidR="005038CF" w:rsidRPr="00242D4C" w:rsidRDefault="005038CF" w:rsidP="00F16A9B">
      <w:pPr>
        <w:pStyle w:val="Sinespaciado"/>
        <w:jc w:val="both"/>
        <w:rPr>
          <w:b/>
          <w:color w:val="ED7D31" w:themeColor="accent2"/>
          <w:sz w:val="72"/>
          <w:szCs w:val="72"/>
        </w:rPr>
      </w:pPr>
    </w:p>
    <w:p w:rsidR="00F16A9B" w:rsidRDefault="00F16A9B" w:rsidP="00F16A9B">
      <w:pPr>
        <w:pStyle w:val="Sinespaciado"/>
        <w:jc w:val="both"/>
        <w:rPr>
          <w:b/>
          <w:sz w:val="22"/>
          <w:szCs w:val="22"/>
        </w:rPr>
      </w:pPr>
    </w:p>
    <w:p w:rsidR="00242D4C" w:rsidRDefault="00242D4C" w:rsidP="00F16A9B">
      <w:pPr>
        <w:pStyle w:val="Sinespaciado"/>
        <w:jc w:val="both"/>
        <w:rPr>
          <w:b/>
          <w:sz w:val="36"/>
          <w:szCs w:val="36"/>
        </w:rPr>
      </w:pPr>
      <w:r w:rsidRPr="00242D4C">
        <w:rPr>
          <w:b/>
          <w:sz w:val="36"/>
          <w:szCs w:val="36"/>
        </w:rPr>
        <w:t xml:space="preserve">                                   LIC. JULY LIZZETTE FERNANDEZ AGUIRRE</w:t>
      </w:r>
    </w:p>
    <w:p w:rsidR="005038CF" w:rsidRDefault="005038CF" w:rsidP="00F16A9B">
      <w:pPr>
        <w:pStyle w:val="Sinespaciado"/>
        <w:jc w:val="both"/>
        <w:rPr>
          <w:b/>
          <w:sz w:val="36"/>
          <w:szCs w:val="36"/>
        </w:rPr>
      </w:pPr>
    </w:p>
    <w:p w:rsidR="005038CF" w:rsidRDefault="005038CF" w:rsidP="00F16A9B">
      <w:pPr>
        <w:pStyle w:val="Sinespaciado"/>
        <w:jc w:val="both"/>
        <w:rPr>
          <w:b/>
          <w:sz w:val="36"/>
          <w:szCs w:val="36"/>
        </w:rPr>
      </w:pPr>
    </w:p>
    <w:p w:rsidR="005038CF" w:rsidRDefault="005038CF" w:rsidP="00F16A9B">
      <w:pPr>
        <w:pStyle w:val="Sinespaciado"/>
        <w:jc w:val="both"/>
        <w:rPr>
          <w:b/>
          <w:sz w:val="36"/>
          <w:szCs w:val="36"/>
        </w:rPr>
      </w:pPr>
    </w:p>
    <w:p w:rsidR="005038CF" w:rsidRDefault="005038CF" w:rsidP="00F16A9B">
      <w:pPr>
        <w:pStyle w:val="Sinespaciado"/>
        <w:jc w:val="both"/>
        <w:rPr>
          <w:b/>
          <w:sz w:val="22"/>
          <w:szCs w:val="22"/>
        </w:rPr>
      </w:pPr>
    </w:p>
    <w:p w:rsidR="00242D4C" w:rsidRPr="005038CF" w:rsidRDefault="00242D4C" w:rsidP="00F16A9B">
      <w:pPr>
        <w:pStyle w:val="Sinespaciado"/>
        <w:jc w:val="both"/>
        <w:rPr>
          <w:b/>
          <w:color w:val="ED7D31" w:themeColor="accent2"/>
          <w:sz w:val="28"/>
          <w:szCs w:val="28"/>
        </w:rPr>
      </w:pPr>
      <w:r w:rsidRPr="00242D4C">
        <w:rPr>
          <w:b/>
          <w:sz w:val="28"/>
          <w:szCs w:val="28"/>
        </w:rPr>
        <w:t xml:space="preserve">                                             </w:t>
      </w:r>
      <w:r>
        <w:rPr>
          <w:b/>
          <w:sz w:val="28"/>
          <w:szCs w:val="28"/>
        </w:rPr>
        <w:t xml:space="preserve">                </w:t>
      </w:r>
      <w:r w:rsidRPr="005038CF">
        <w:rPr>
          <w:b/>
          <w:color w:val="ED7D31" w:themeColor="accent2"/>
          <w:sz w:val="28"/>
          <w:szCs w:val="28"/>
        </w:rPr>
        <w:t xml:space="preserve">H. AYUNTAMIENTO DE MASCOTA, JALISCO </w:t>
      </w:r>
    </w:p>
    <w:p w:rsidR="00242D4C" w:rsidRPr="00242D4C" w:rsidRDefault="00242D4C" w:rsidP="00242D4C">
      <w:pPr>
        <w:pStyle w:val="Sinespaciado"/>
        <w:jc w:val="both"/>
        <w:rPr>
          <w:b/>
          <w:sz w:val="28"/>
          <w:szCs w:val="28"/>
        </w:rPr>
      </w:pPr>
      <w:r w:rsidRPr="005038CF">
        <w:rPr>
          <w:b/>
          <w:color w:val="ED7D31" w:themeColor="accent2"/>
          <w:sz w:val="28"/>
          <w:szCs w:val="28"/>
        </w:rPr>
        <w:t xml:space="preserve">                                                                                                                       2018 -2021   </w:t>
      </w:r>
    </w:p>
    <w:p w:rsidR="00F16A9B" w:rsidRPr="00242D4C" w:rsidRDefault="00242D4C" w:rsidP="00F16A9B">
      <w:pPr>
        <w:pStyle w:val="Sinespaciado"/>
        <w:jc w:val="both"/>
        <w:rPr>
          <w:b/>
          <w:sz w:val="28"/>
          <w:szCs w:val="28"/>
        </w:rPr>
      </w:pPr>
      <w:r w:rsidRPr="00242D4C">
        <w:rPr>
          <w:b/>
          <w:sz w:val="28"/>
          <w:szCs w:val="28"/>
        </w:rPr>
        <w:t xml:space="preserve">                   </w:t>
      </w:r>
      <w:r>
        <w:rPr>
          <w:b/>
          <w:sz w:val="28"/>
          <w:szCs w:val="28"/>
        </w:rPr>
        <w:t xml:space="preserve">        </w:t>
      </w:r>
    </w:p>
    <w:p w:rsidR="00F16A9B" w:rsidRPr="00242D4C" w:rsidRDefault="00F16A9B" w:rsidP="00F16A9B">
      <w:pPr>
        <w:pStyle w:val="Sinespaciado"/>
        <w:jc w:val="both"/>
        <w:rPr>
          <w:b/>
          <w:sz w:val="28"/>
          <w:szCs w:val="28"/>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F16A9B" w:rsidRDefault="00F16A9B" w:rsidP="00F16A9B">
      <w:pPr>
        <w:pStyle w:val="Sinespaciado"/>
        <w:jc w:val="both"/>
        <w:rPr>
          <w:b/>
          <w:sz w:val="22"/>
          <w:szCs w:val="22"/>
        </w:rPr>
      </w:pPr>
    </w:p>
    <w:p w:rsidR="005038CF" w:rsidRDefault="005038CF" w:rsidP="00F16A9B">
      <w:pPr>
        <w:pStyle w:val="Sinespaciado"/>
        <w:jc w:val="both"/>
        <w:rPr>
          <w:b/>
          <w:sz w:val="22"/>
          <w:szCs w:val="22"/>
        </w:rPr>
      </w:pPr>
    </w:p>
    <w:tbl>
      <w:tblPr>
        <w:tblStyle w:val="Tablaconcuadrcula"/>
        <w:tblW w:w="0" w:type="auto"/>
        <w:tblLook w:val="04A0" w:firstRow="1" w:lastRow="0" w:firstColumn="1" w:lastColumn="0" w:noHBand="0" w:noVBand="1"/>
      </w:tblPr>
      <w:tblGrid>
        <w:gridCol w:w="8828"/>
      </w:tblGrid>
      <w:tr w:rsidR="005038CF" w:rsidRPr="005038CF" w:rsidTr="005038CF">
        <w:tc>
          <w:tcPr>
            <w:tcW w:w="8828" w:type="dxa"/>
            <w:shd w:val="clear" w:color="auto" w:fill="ED7D31" w:themeFill="accent2"/>
          </w:tcPr>
          <w:p w:rsidR="005038CF" w:rsidRPr="005038CF" w:rsidRDefault="005038CF" w:rsidP="00F16A9B">
            <w:pPr>
              <w:pStyle w:val="Sinespaciado"/>
              <w:jc w:val="both"/>
              <w:rPr>
                <w:b/>
                <w:color w:val="ED7D31" w:themeColor="accent2"/>
                <w:sz w:val="22"/>
                <w:szCs w:val="22"/>
              </w:rPr>
            </w:pPr>
            <w:r>
              <w:rPr>
                <w:b/>
                <w:color w:val="000000" w:themeColor="text1"/>
                <w:sz w:val="22"/>
                <w:szCs w:val="22"/>
              </w:rPr>
              <w:lastRenderedPageBreak/>
              <w:t xml:space="preserve">                                                      </w:t>
            </w:r>
            <w:r w:rsidRPr="005038CF">
              <w:rPr>
                <w:b/>
                <w:color w:val="000000" w:themeColor="text1"/>
                <w:sz w:val="22"/>
                <w:szCs w:val="22"/>
              </w:rPr>
              <w:t xml:space="preserve">JUZGADO         </w:t>
            </w:r>
            <w:r w:rsidR="008D348B">
              <w:rPr>
                <w:b/>
                <w:color w:val="000000" w:themeColor="text1"/>
                <w:sz w:val="22"/>
                <w:szCs w:val="22"/>
              </w:rPr>
              <w:t>MUNICIPAL</w:t>
            </w:r>
            <w:r>
              <w:rPr>
                <w:b/>
                <w:color w:val="ED7D31" w:themeColor="accent2"/>
                <w:sz w:val="22"/>
                <w:szCs w:val="22"/>
              </w:rPr>
              <w:t xml:space="preserve">                                                       </w:t>
            </w:r>
          </w:p>
        </w:tc>
      </w:tr>
    </w:tbl>
    <w:p w:rsidR="005038CF" w:rsidRPr="005038CF" w:rsidRDefault="005038CF" w:rsidP="00F16A9B">
      <w:pPr>
        <w:pStyle w:val="Sinespaciado"/>
        <w:jc w:val="both"/>
        <w:rPr>
          <w:b/>
          <w:color w:val="ED7D31" w:themeColor="accent2"/>
          <w:sz w:val="22"/>
          <w:szCs w:val="22"/>
        </w:rPr>
      </w:pPr>
    </w:p>
    <w:p w:rsidR="00F16A9B" w:rsidRDefault="00F16A9B" w:rsidP="00F16A9B">
      <w:pPr>
        <w:pStyle w:val="Sinespaciado"/>
        <w:jc w:val="both"/>
        <w:rPr>
          <w:b/>
          <w:sz w:val="22"/>
          <w:szCs w:val="22"/>
        </w:rPr>
      </w:pPr>
    </w:p>
    <w:p w:rsidR="00F16A9B" w:rsidRPr="00DF7EDF" w:rsidRDefault="00F16A9B" w:rsidP="00F16A9B">
      <w:pPr>
        <w:pStyle w:val="Sinespaciado"/>
        <w:jc w:val="both"/>
        <w:rPr>
          <w:b/>
          <w:sz w:val="22"/>
          <w:szCs w:val="22"/>
        </w:rPr>
      </w:pPr>
      <w:r w:rsidRPr="00DF7EDF">
        <w:rPr>
          <w:b/>
          <w:sz w:val="22"/>
          <w:szCs w:val="22"/>
        </w:rPr>
        <w:t>El presente protocolo del JUZGADO MUNICIPAL nos permite documentar los hechos y sucesos vitales de las personas, tales como:</w:t>
      </w:r>
    </w:p>
    <w:p w:rsidR="00F16A9B" w:rsidRPr="00DF7EDF" w:rsidRDefault="00F16A9B" w:rsidP="00F16A9B">
      <w:pPr>
        <w:pStyle w:val="Sinespaciado"/>
        <w:jc w:val="both"/>
        <w:rPr>
          <w:b/>
          <w:sz w:val="22"/>
          <w:szCs w:val="22"/>
        </w:rPr>
      </w:pPr>
    </w:p>
    <w:p w:rsidR="00F16A9B" w:rsidRPr="0043793E" w:rsidRDefault="00F16A9B" w:rsidP="00F16A9B">
      <w:pPr>
        <w:pStyle w:val="Ttulo2"/>
      </w:pPr>
      <w:r w:rsidRPr="0043793E">
        <w:t>FUNCIONES Y ATRIBUCIONES:</w:t>
      </w:r>
    </w:p>
    <w:p w:rsidR="00F16A9B" w:rsidRDefault="00F16A9B" w:rsidP="00F16A9B">
      <w:pPr>
        <w:pStyle w:val="Sinespaciado"/>
      </w:pPr>
    </w:p>
    <w:p w:rsidR="00F16A9B" w:rsidRPr="00DF7EDF" w:rsidRDefault="00F16A9B" w:rsidP="00F16A9B">
      <w:pPr>
        <w:pStyle w:val="Listaconvietas"/>
        <w:jc w:val="both"/>
        <w:rPr>
          <w:b/>
          <w:sz w:val="22"/>
          <w:szCs w:val="22"/>
        </w:rPr>
      </w:pPr>
      <w:r w:rsidRPr="00DF7EDF">
        <w:rPr>
          <w:b/>
          <w:sz w:val="22"/>
          <w:szCs w:val="22"/>
        </w:rPr>
        <w:t>Convenios Conciliatorios.</w:t>
      </w:r>
    </w:p>
    <w:p w:rsidR="00F16A9B" w:rsidRPr="00DF7EDF" w:rsidRDefault="00F16A9B" w:rsidP="00F16A9B">
      <w:pPr>
        <w:pStyle w:val="Listaconvietas"/>
        <w:jc w:val="both"/>
        <w:rPr>
          <w:b/>
          <w:sz w:val="22"/>
          <w:szCs w:val="22"/>
        </w:rPr>
      </w:pPr>
      <w:r>
        <w:rPr>
          <w:b/>
          <w:sz w:val="22"/>
          <w:szCs w:val="22"/>
        </w:rPr>
        <w:t>Convenios Repara</w:t>
      </w:r>
      <w:r w:rsidRPr="00DF7EDF">
        <w:rPr>
          <w:b/>
          <w:sz w:val="22"/>
          <w:szCs w:val="22"/>
        </w:rPr>
        <w:t>torios.</w:t>
      </w:r>
    </w:p>
    <w:p w:rsidR="00F16A9B" w:rsidRPr="00DF7EDF" w:rsidRDefault="00F16A9B" w:rsidP="00F16A9B">
      <w:pPr>
        <w:pStyle w:val="Listaconvietas"/>
        <w:jc w:val="both"/>
        <w:rPr>
          <w:b/>
          <w:sz w:val="22"/>
          <w:szCs w:val="22"/>
        </w:rPr>
      </w:pPr>
      <w:r w:rsidRPr="00DF7EDF">
        <w:rPr>
          <w:b/>
          <w:sz w:val="22"/>
          <w:szCs w:val="22"/>
        </w:rPr>
        <w:t>Actas administrativas</w:t>
      </w:r>
      <w:r>
        <w:rPr>
          <w:b/>
          <w:sz w:val="22"/>
          <w:szCs w:val="22"/>
        </w:rPr>
        <w:t>.</w:t>
      </w:r>
    </w:p>
    <w:p w:rsidR="00F16A9B" w:rsidRPr="00DF7EDF" w:rsidRDefault="00F16A9B" w:rsidP="00F16A9B">
      <w:pPr>
        <w:pStyle w:val="Listaconvietas"/>
        <w:jc w:val="both"/>
        <w:rPr>
          <w:b/>
          <w:sz w:val="22"/>
          <w:szCs w:val="22"/>
        </w:rPr>
      </w:pPr>
      <w:r w:rsidRPr="00DF7EDF">
        <w:rPr>
          <w:b/>
          <w:sz w:val="22"/>
          <w:szCs w:val="22"/>
        </w:rPr>
        <w:t>Calificar infracciones o faltas Administrativas.</w:t>
      </w:r>
    </w:p>
    <w:p w:rsidR="00F16A9B" w:rsidRPr="00DF7EDF" w:rsidRDefault="00F16A9B" w:rsidP="00F16A9B">
      <w:pPr>
        <w:pStyle w:val="Listaconvietas"/>
        <w:jc w:val="both"/>
        <w:rPr>
          <w:b/>
          <w:sz w:val="22"/>
          <w:szCs w:val="22"/>
        </w:rPr>
      </w:pPr>
      <w:r w:rsidRPr="00DF7EDF">
        <w:rPr>
          <w:b/>
          <w:sz w:val="22"/>
          <w:szCs w:val="22"/>
        </w:rPr>
        <w:t>Asesoría Jurídica.</w:t>
      </w:r>
    </w:p>
    <w:p w:rsidR="00F16A9B" w:rsidRPr="00DF7EDF" w:rsidRDefault="00F16A9B" w:rsidP="00F16A9B">
      <w:pPr>
        <w:pStyle w:val="Listaconvietas"/>
        <w:jc w:val="both"/>
        <w:rPr>
          <w:b/>
          <w:sz w:val="22"/>
          <w:szCs w:val="22"/>
        </w:rPr>
      </w:pPr>
      <w:r w:rsidRPr="00DF7EDF">
        <w:rPr>
          <w:b/>
          <w:sz w:val="22"/>
          <w:szCs w:val="22"/>
        </w:rPr>
        <w:t>Notificaciones</w:t>
      </w:r>
      <w:r>
        <w:rPr>
          <w:b/>
          <w:sz w:val="22"/>
          <w:szCs w:val="22"/>
        </w:rPr>
        <w:t>.</w:t>
      </w:r>
    </w:p>
    <w:p w:rsidR="00F16A9B" w:rsidRPr="00DF7EDF" w:rsidRDefault="00F16A9B" w:rsidP="00F16A9B">
      <w:pPr>
        <w:pStyle w:val="Listaconvietas"/>
        <w:jc w:val="both"/>
        <w:rPr>
          <w:b/>
          <w:sz w:val="22"/>
          <w:szCs w:val="22"/>
        </w:rPr>
      </w:pPr>
      <w:r w:rsidRPr="00DF7EDF">
        <w:rPr>
          <w:b/>
          <w:sz w:val="22"/>
          <w:szCs w:val="22"/>
        </w:rPr>
        <w:t>Seguimiento de asuntos del Juzgado Municipal.</w:t>
      </w:r>
    </w:p>
    <w:p w:rsidR="00F16A9B" w:rsidRPr="0043793E" w:rsidRDefault="00F16A9B" w:rsidP="00F16A9B">
      <w:pPr>
        <w:pStyle w:val="Ttulo2"/>
        <w:rPr>
          <w:noProof/>
        </w:rPr>
      </w:pPr>
      <w:r w:rsidRPr="0043793E">
        <w:rPr>
          <w:noProof/>
        </w:rPr>
        <w:t>FUNDAMENTO LEGAL:</w:t>
      </w:r>
    </w:p>
    <w:p w:rsidR="00F16A9B" w:rsidRDefault="00F16A9B" w:rsidP="00F16A9B">
      <w:pPr>
        <w:pStyle w:val="Sinespaciado"/>
        <w:rPr>
          <w:noProof/>
        </w:rPr>
      </w:pPr>
    </w:p>
    <w:p w:rsidR="00F16A9B" w:rsidRPr="00DF7EDF" w:rsidRDefault="00F16A9B" w:rsidP="00F16A9B">
      <w:pPr>
        <w:pStyle w:val="Listaconvietas"/>
        <w:spacing w:after="40"/>
        <w:jc w:val="both"/>
        <w:rPr>
          <w:b/>
          <w:noProof/>
          <w:sz w:val="22"/>
          <w:szCs w:val="22"/>
        </w:rPr>
      </w:pPr>
      <w:r w:rsidRPr="00DF7EDF">
        <w:rPr>
          <w:b/>
          <w:sz w:val="22"/>
          <w:szCs w:val="22"/>
        </w:rPr>
        <w:t>Artículo 55. En los municipios debe haber por lo menos un juez municipal. Corresponde al Ayuntamiento determinar en sus reglamentos, el número de jueces municipales, así como la forma de organización y funcionamiento de los servidores públicos que los auxilien, atendiendo a las necesidades de la población y a las posibilidades de su presupuesto.” LEY DE GOBIERNO Y ADMINISTRACION PÚBLICA MUNICIPAL DEL ESTADO DE JALISCO.</w:t>
      </w:r>
    </w:p>
    <w:p w:rsidR="00F16A9B" w:rsidRPr="0043793E" w:rsidRDefault="00F16A9B" w:rsidP="00F16A9B">
      <w:pPr>
        <w:pStyle w:val="Ttulo1"/>
        <w:spacing w:before="500"/>
        <w:rPr>
          <w:noProof/>
          <w:color w:val="4472C4" w:themeColor="accent1"/>
        </w:rPr>
      </w:pPr>
      <w:r w:rsidRPr="0043793E">
        <w:rPr>
          <w:noProof/>
          <w:color w:val="4472C4" w:themeColor="accent1"/>
        </w:rPr>
        <w:t>OBJETIVO GENERAL:</w:t>
      </w:r>
    </w:p>
    <w:p w:rsidR="00F16A9B" w:rsidRPr="00DF7EDF" w:rsidRDefault="00F16A9B" w:rsidP="00F16A9B">
      <w:pPr>
        <w:jc w:val="both"/>
        <w:rPr>
          <w:b/>
        </w:rPr>
      </w:pPr>
      <w:r w:rsidRPr="00DF7EDF">
        <w:rPr>
          <w:b/>
        </w:rPr>
        <w:t>Conocer, calificar e imponer las sanciones administrativas municipales que procedan por faltas o infracciones a los ordenamientos municipales. Conciliar a los vecinos de su adscripción en los conflictos que no sean constitutivos de delitos, ni de la competencia de los órganos judiciales o de otras autoridades.</w:t>
      </w:r>
    </w:p>
    <w:p w:rsidR="00F16A9B" w:rsidRDefault="00F16A9B" w:rsidP="00F16A9B">
      <w:pPr>
        <w:pStyle w:val="Sinespaciado"/>
      </w:pPr>
    </w:p>
    <w:p w:rsidR="00F5111E" w:rsidRDefault="00F5111E" w:rsidP="00F16A9B"/>
    <w:p w:rsidR="00E63CCA" w:rsidRDefault="00E63CCA" w:rsidP="00F16A9B"/>
    <w:p w:rsidR="00E63CCA" w:rsidRDefault="00E63CCA" w:rsidP="00F16A9B"/>
    <w:p w:rsidR="00E63CCA" w:rsidRDefault="00E63CCA" w:rsidP="00F16A9B"/>
    <w:tbl>
      <w:tblPr>
        <w:tblStyle w:val="Tablaconcuadrcula"/>
        <w:tblW w:w="0" w:type="auto"/>
        <w:tblLook w:val="04A0" w:firstRow="1" w:lastRow="0" w:firstColumn="1" w:lastColumn="0" w:noHBand="0" w:noVBand="1"/>
      </w:tblPr>
      <w:tblGrid>
        <w:gridCol w:w="8828"/>
      </w:tblGrid>
      <w:tr w:rsidR="00F5111E" w:rsidTr="00F5111E">
        <w:tc>
          <w:tcPr>
            <w:tcW w:w="8828" w:type="dxa"/>
            <w:shd w:val="clear" w:color="auto" w:fill="ED7D31" w:themeFill="accent2"/>
          </w:tcPr>
          <w:p w:rsidR="00F5111E" w:rsidRDefault="00F5111E" w:rsidP="00F16A9B">
            <w:r>
              <w:lastRenderedPageBreak/>
              <w:t xml:space="preserve">                                                             JUZGADO MUNICIPAL</w:t>
            </w:r>
          </w:p>
        </w:tc>
      </w:tr>
    </w:tbl>
    <w:p w:rsidR="00F5111E" w:rsidRDefault="00F5111E" w:rsidP="00F16A9B"/>
    <w:p w:rsidR="00F5111E" w:rsidRPr="005F42FA" w:rsidRDefault="00F5111E" w:rsidP="00F16A9B"/>
    <w:p w:rsidR="00F16A9B" w:rsidRPr="004C31CD" w:rsidRDefault="00F16A9B" w:rsidP="00F16A9B">
      <w:pPr>
        <w:pStyle w:val="Ttulo2"/>
        <w:rPr>
          <w:noProof/>
          <w:sz w:val="28"/>
          <w:szCs w:val="28"/>
        </w:rPr>
      </w:pPr>
      <w:r w:rsidRPr="004C31CD">
        <w:rPr>
          <w:noProof/>
          <w:sz w:val="28"/>
          <w:szCs w:val="28"/>
        </w:rPr>
        <w:t>OBJETIVOS ESPECIFICOS</w:t>
      </w:r>
    </w:p>
    <w:p w:rsidR="00F16A9B" w:rsidRDefault="00F16A9B" w:rsidP="00F16A9B">
      <w:pPr>
        <w:pStyle w:val="Sinespaciado"/>
        <w:rPr>
          <w:noProof/>
        </w:rPr>
      </w:pPr>
    </w:p>
    <w:p w:rsidR="00F16A9B" w:rsidRPr="00DF7EDF" w:rsidRDefault="00F16A9B" w:rsidP="00F16A9B">
      <w:pPr>
        <w:pStyle w:val="Listaconvietas"/>
        <w:jc w:val="both"/>
        <w:rPr>
          <w:b/>
          <w:noProof/>
          <w:sz w:val="22"/>
          <w:szCs w:val="22"/>
        </w:rPr>
      </w:pPr>
      <w:r w:rsidRPr="00DF7EDF">
        <w:rPr>
          <w:b/>
          <w:sz w:val="22"/>
          <w:szCs w:val="22"/>
        </w:rPr>
        <w:t xml:space="preserve">Llevar un libro de actuaciones y dar cuenta al H. Ayuntamiento del desempeño de sus funciones. </w:t>
      </w:r>
    </w:p>
    <w:p w:rsidR="00F16A9B" w:rsidRPr="00DF7EDF" w:rsidRDefault="00F16A9B" w:rsidP="00F16A9B">
      <w:pPr>
        <w:pStyle w:val="Listaconvietas"/>
        <w:jc w:val="both"/>
        <w:rPr>
          <w:b/>
          <w:noProof/>
          <w:sz w:val="22"/>
          <w:szCs w:val="22"/>
        </w:rPr>
      </w:pPr>
      <w:r w:rsidRPr="00DF7EDF">
        <w:rPr>
          <w:b/>
          <w:sz w:val="22"/>
          <w:szCs w:val="22"/>
        </w:rPr>
        <w:t xml:space="preserve">Calificar las infracciones establecidas en el Reglamento de Policía y Buen Gobierno. </w:t>
      </w:r>
    </w:p>
    <w:p w:rsidR="00F16A9B" w:rsidRPr="00DF7EDF" w:rsidRDefault="00F16A9B" w:rsidP="00F16A9B">
      <w:pPr>
        <w:pStyle w:val="Listaconvietas"/>
        <w:jc w:val="both"/>
        <w:rPr>
          <w:b/>
          <w:noProof/>
          <w:sz w:val="22"/>
          <w:szCs w:val="22"/>
        </w:rPr>
      </w:pPr>
      <w:r w:rsidRPr="00DF7EDF">
        <w:rPr>
          <w:b/>
          <w:sz w:val="22"/>
          <w:szCs w:val="22"/>
        </w:rPr>
        <w:t xml:space="preserve">Resolver sobre la responsabilidad o no responsabilidad de los presuntos infractores. </w:t>
      </w:r>
    </w:p>
    <w:p w:rsidR="00F16A9B" w:rsidRPr="00DF7EDF" w:rsidRDefault="00F16A9B" w:rsidP="00F16A9B">
      <w:pPr>
        <w:pStyle w:val="Listaconvietas"/>
        <w:jc w:val="both"/>
        <w:rPr>
          <w:b/>
          <w:noProof/>
          <w:sz w:val="22"/>
          <w:szCs w:val="22"/>
        </w:rPr>
      </w:pPr>
      <w:r w:rsidRPr="00DF7EDF">
        <w:rPr>
          <w:b/>
          <w:sz w:val="22"/>
          <w:szCs w:val="22"/>
        </w:rPr>
        <w:t xml:space="preserve">Aplicar las infracciones establecidas en el Reglamento. </w:t>
      </w:r>
    </w:p>
    <w:p w:rsidR="00F16A9B" w:rsidRPr="00DF7EDF" w:rsidRDefault="00F16A9B" w:rsidP="00F16A9B">
      <w:pPr>
        <w:pStyle w:val="Listaconvietas"/>
        <w:jc w:val="both"/>
        <w:rPr>
          <w:b/>
          <w:noProof/>
          <w:sz w:val="22"/>
          <w:szCs w:val="22"/>
        </w:rPr>
      </w:pPr>
      <w:r w:rsidRPr="00DF7EDF">
        <w:rPr>
          <w:b/>
          <w:sz w:val="22"/>
          <w:szCs w:val="22"/>
        </w:rPr>
        <w:t xml:space="preserve">Ejercer de oficio las funciones conciliatorias cuando de la infracción cometida deriven daños y perjuicios que deben reclamarse por la vía civil, y en su caso, obtener la reparación del daño o dejar a salvo los derechos del ofendido. </w:t>
      </w:r>
    </w:p>
    <w:p w:rsidR="00F16A9B" w:rsidRPr="00DF7EDF" w:rsidRDefault="00F16A9B" w:rsidP="00F16A9B">
      <w:pPr>
        <w:pStyle w:val="Listaconvietas"/>
        <w:jc w:val="both"/>
        <w:rPr>
          <w:b/>
          <w:noProof/>
          <w:sz w:val="22"/>
          <w:szCs w:val="22"/>
        </w:rPr>
      </w:pPr>
      <w:r w:rsidRPr="00DF7EDF">
        <w:rPr>
          <w:b/>
          <w:sz w:val="22"/>
          <w:szCs w:val="22"/>
        </w:rPr>
        <w:t>Intervenir en materia del Reglamento en conflictos vecinales y familiares o conyugales, con el único fin de avenir a las partes.</w:t>
      </w:r>
    </w:p>
    <w:p w:rsidR="00F16A9B" w:rsidRPr="00DF7EDF" w:rsidRDefault="00F16A9B" w:rsidP="00F16A9B">
      <w:pPr>
        <w:pStyle w:val="Listaconvietas"/>
        <w:jc w:val="both"/>
        <w:rPr>
          <w:b/>
          <w:noProof/>
          <w:sz w:val="22"/>
          <w:szCs w:val="22"/>
        </w:rPr>
      </w:pPr>
      <w:r w:rsidRPr="00DF7EDF">
        <w:rPr>
          <w:b/>
          <w:sz w:val="22"/>
          <w:szCs w:val="22"/>
        </w:rPr>
        <w:t xml:space="preserve"> Autorizar con su firma y sello del Juzgado los informes de Policía que sean de su competencia. </w:t>
      </w:r>
    </w:p>
    <w:p w:rsidR="00F16A9B" w:rsidRPr="00DF7EDF" w:rsidRDefault="00F16A9B" w:rsidP="00F16A9B">
      <w:pPr>
        <w:pStyle w:val="Listaconvietas"/>
        <w:jc w:val="both"/>
        <w:rPr>
          <w:b/>
          <w:noProof/>
          <w:sz w:val="22"/>
          <w:szCs w:val="22"/>
        </w:rPr>
      </w:pPr>
      <w:r w:rsidRPr="00DF7EDF">
        <w:rPr>
          <w:b/>
          <w:sz w:val="22"/>
          <w:szCs w:val="22"/>
        </w:rPr>
        <w:t xml:space="preserve">Expedir Copias certificadas de los informes de policía cuando lo solicite el denunciante, el infractor o quien tenga interés legítimo. </w:t>
      </w:r>
    </w:p>
    <w:p w:rsidR="00F16A9B" w:rsidRPr="00DF7EDF" w:rsidRDefault="00F16A9B" w:rsidP="00F16A9B">
      <w:pPr>
        <w:pStyle w:val="Listaconvietas"/>
        <w:jc w:val="both"/>
        <w:rPr>
          <w:b/>
          <w:noProof/>
          <w:sz w:val="22"/>
          <w:szCs w:val="22"/>
        </w:rPr>
      </w:pPr>
      <w:r w:rsidRPr="00DF7EDF">
        <w:rPr>
          <w:b/>
          <w:sz w:val="22"/>
          <w:szCs w:val="22"/>
        </w:rPr>
        <w:t xml:space="preserve">Dirigir el Personal que integra el Juzgado, el cual estará bajo sus órdenes y responsabilidad. </w:t>
      </w:r>
    </w:p>
    <w:p w:rsidR="00F16A9B" w:rsidRPr="00DF7EDF" w:rsidRDefault="00F16A9B" w:rsidP="00F16A9B">
      <w:pPr>
        <w:pStyle w:val="Listaconvietas"/>
        <w:jc w:val="both"/>
        <w:rPr>
          <w:b/>
          <w:noProof/>
          <w:sz w:val="22"/>
          <w:szCs w:val="22"/>
        </w:rPr>
      </w:pPr>
      <w:r w:rsidRPr="00DF7EDF">
        <w:rPr>
          <w:b/>
          <w:sz w:val="22"/>
          <w:szCs w:val="22"/>
        </w:rPr>
        <w:t xml:space="preserve">Supervisar que los elementos de policía entreguen a la representación social sin demora y debidamente los servicios de su competencia. </w:t>
      </w:r>
    </w:p>
    <w:p w:rsidR="00F16A9B" w:rsidRPr="00DF7EDF" w:rsidRDefault="00F16A9B" w:rsidP="00F16A9B">
      <w:pPr>
        <w:pStyle w:val="Listaconvietas"/>
        <w:jc w:val="both"/>
        <w:rPr>
          <w:b/>
          <w:noProof/>
          <w:sz w:val="22"/>
          <w:szCs w:val="22"/>
        </w:rPr>
      </w:pPr>
      <w:r w:rsidRPr="00DF7EDF">
        <w:rPr>
          <w:b/>
          <w:sz w:val="22"/>
          <w:szCs w:val="22"/>
        </w:rPr>
        <w:t xml:space="preserve">Enviar al síndico un informe periódico que contenga los asuntos tratados y las resoluciones que haya dictado. </w:t>
      </w:r>
    </w:p>
    <w:p w:rsidR="00F16A9B" w:rsidRDefault="00F16A9B" w:rsidP="00F16A9B">
      <w:pPr>
        <w:pStyle w:val="Listaconvietas"/>
        <w:jc w:val="both"/>
        <w:rPr>
          <w:b/>
          <w:noProof/>
          <w:sz w:val="22"/>
          <w:szCs w:val="22"/>
        </w:rPr>
      </w:pPr>
      <w:r w:rsidRPr="00DF7EDF">
        <w:rPr>
          <w:b/>
          <w:sz w:val="22"/>
          <w:szCs w:val="22"/>
        </w:rPr>
        <w:t>Las demás que le atribuyan los ordenamientos municipales aplicables.</w:t>
      </w: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tabs>
          <w:tab w:val="left" w:pos="8280"/>
        </w:tabs>
        <w:ind w:left="432"/>
        <w:jc w:val="both"/>
        <w:rPr>
          <w:b/>
          <w:sz w:val="22"/>
          <w:szCs w:val="22"/>
        </w:rPr>
      </w:pPr>
      <w:r>
        <w:rPr>
          <w:b/>
          <w:sz w:val="22"/>
          <w:szCs w:val="22"/>
        </w:rPr>
        <w:tab/>
      </w:r>
    </w:p>
    <w:tbl>
      <w:tblPr>
        <w:tblStyle w:val="Tablaconcuadrcula"/>
        <w:tblW w:w="0" w:type="auto"/>
        <w:tblInd w:w="432" w:type="dxa"/>
        <w:tblLook w:val="04A0" w:firstRow="1" w:lastRow="0" w:firstColumn="1" w:lastColumn="0" w:noHBand="0" w:noVBand="1"/>
      </w:tblPr>
      <w:tblGrid>
        <w:gridCol w:w="8396"/>
      </w:tblGrid>
      <w:tr w:rsidR="00E63CCA" w:rsidTr="00E63CCA">
        <w:tc>
          <w:tcPr>
            <w:tcW w:w="8828" w:type="dxa"/>
            <w:shd w:val="clear" w:color="auto" w:fill="ED7D31" w:themeFill="accent2"/>
          </w:tcPr>
          <w:p w:rsidR="00E63CCA" w:rsidRPr="00E63CCA" w:rsidRDefault="00E63CCA" w:rsidP="00F16A9B">
            <w:pPr>
              <w:pStyle w:val="Listaconvietas"/>
              <w:numPr>
                <w:ilvl w:val="0"/>
                <w:numId w:val="0"/>
              </w:numPr>
              <w:jc w:val="both"/>
              <w:rPr>
                <w:color w:val="2F5496" w:themeColor="accent1" w:themeShade="BF"/>
                <w:sz w:val="22"/>
                <w:szCs w:val="22"/>
              </w:rPr>
            </w:pPr>
            <w:r>
              <w:rPr>
                <w:b/>
                <w:color w:val="2F5496" w:themeColor="accent1" w:themeShade="BF"/>
                <w:sz w:val="22"/>
                <w:szCs w:val="22"/>
              </w:rPr>
              <w:lastRenderedPageBreak/>
              <w:t xml:space="preserve">                                            </w:t>
            </w:r>
            <w:r w:rsidRPr="00D93ABC">
              <w:rPr>
                <w:color w:val="000000" w:themeColor="text1"/>
                <w:sz w:val="22"/>
                <w:szCs w:val="22"/>
              </w:rPr>
              <w:t>JUZGADO MUNICIPAL</w:t>
            </w:r>
          </w:p>
        </w:tc>
      </w:tr>
    </w:tbl>
    <w:p w:rsidR="00F5111E" w:rsidRDefault="00F5111E" w:rsidP="00F16A9B">
      <w:pPr>
        <w:pStyle w:val="Listaconvietas"/>
        <w:numPr>
          <w:ilvl w:val="0"/>
          <w:numId w:val="0"/>
        </w:numPr>
        <w:ind w:left="432"/>
        <w:jc w:val="both"/>
        <w:rPr>
          <w:b/>
          <w:color w:val="2F5496" w:themeColor="accent1" w:themeShade="BF"/>
          <w:sz w:val="22"/>
          <w:szCs w:val="22"/>
        </w:rPr>
      </w:pPr>
    </w:p>
    <w:tbl>
      <w:tblPr>
        <w:tblStyle w:val="TablaPropuesta"/>
        <w:tblpPr w:leftFromText="141" w:rightFromText="141" w:vertAnchor="text" w:horzAnchor="margin" w:tblpXSpec="center" w:tblpY="745"/>
        <w:tblW w:w="6813" w:type="dxa"/>
        <w:tblLook w:val="04A0" w:firstRow="1" w:lastRow="0" w:firstColumn="1" w:lastColumn="0" w:noHBand="0" w:noVBand="1"/>
      </w:tblPr>
      <w:tblGrid>
        <w:gridCol w:w="1268"/>
        <w:gridCol w:w="5545"/>
      </w:tblGrid>
      <w:tr w:rsidR="00F16A9B" w:rsidRPr="00AC1D09" w:rsidTr="008D348B">
        <w:trPr>
          <w:cnfStyle w:val="100000000000" w:firstRow="1" w:lastRow="0" w:firstColumn="0" w:lastColumn="0" w:oddVBand="0" w:evenVBand="0" w:oddHBand="0" w:evenHBand="0" w:firstRowFirstColumn="0" w:firstRowLastColumn="0" w:lastRowFirstColumn="0" w:lastRowLastColumn="0"/>
          <w:trHeight w:val="257"/>
        </w:trPr>
        <w:tc>
          <w:tcPr>
            <w:tcW w:w="1268" w:type="dxa"/>
            <w:shd w:val="clear" w:color="auto" w:fill="auto"/>
            <w:noWrap/>
          </w:tcPr>
          <w:p w:rsidR="00F16A9B" w:rsidRPr="00AC1D09" w:rsidRDefault="00F16A9B"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PARTIDA</w:t>
            </w:r>
          </w:p>
        </w:tc>
        <w:tc>
          <w:tcPr>
            <w:tcW w:w="5545" w:type="dxa"/>
            <w:shd w:val="clear" w:color="auto" w:fill="auto"/>
          </w:tcPr>
          <w:p w:rsidR="00F16A9B" w:rsidRPr="00AC1D09" w:rsidRDefault="00F16A9B"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 xml:space="preserve">DENOMINACIÓN </w:t>
            </w:r>
          </w:p>
        </w:tc>
      </w:tr>
      <w:tr w:rsidR="00F16A9B" w:rsidRPr="00AC1D09" w:rsidTr="008D348B">
        <w:trPr>
          <w:trHeight w:val="257"/>
        </w:trPr>
        <w:tc>
          <w:tcPr>
            <w:tcW w:w="1268" w:type="dxa"/>
            <w:shd w:val="clear" w:color="auto" w:fill="auto"/>
            <w:noWrap/>
            <w:hideMark/>
          </w:tcPr>
          <w:p w:rsidR="00F16A9B" w:rsidRPr="002F5F91" w:rsidRDefault="00FA58C1"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1000</w:t>
            </w:r>
          </w:p>
        </w:tc>
        <w:tc>
          <w:tcPr>
            <w:tcW w:w="5545" w:type="dxa"/>
            <w:shd w:val="clear" w:color="auto" w:fill="auto"/>
            <w:hideMark/>
          </w:tcPr>
          <w:p w:rsidR="00F16A9B" w:rsidRPr="002F5F91" w:rsidRDefault="00FA58C1"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Servicios personales</w:t>
            </w:r>
          </w:p>
        </w:tc>
      </w:tr>
      <w:tr w:rsidR="00F16A9B" w:rsidRPr="00AC1D09" w:rsidTr="008D348B">
        <w:trPr>
          <w:trHeight w:val="257"/>
        </w:trPr>
        <w:tc>
          <w:tcPr>
            <w:tcW w:w="1268" w:type="dxa"/>
            <w:noWrap/>
            <w:hideMark/>
          </w:tcPr>
          <w:p w:rsidR="00F16A9B" w:rsidRPr="002F5F91" w:rsidRDefault="00FA58C1"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1100</w:t>
            </w:r>
          </w:p>
        </w:tc>
        <w:tc>
          <w:tcPr>
            <w:tcW w:w="5545" w:type="dxa"/>
            <w:hideMark/>
          </w:tcPr>
          <w:p w:rsidR="00F16A9B" w:rsidRPr="002F5F91" w:rsidRDefault="00FA58C1"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Remuneraciones al personal de carácter permanente</w:t>
            </w:r>
          </w:p>
        </w:tc>
      </w:tr>
      <w:tr w:rsidR="00F16A9B" w:rsidRPr="00AC1D09" w:rsidTr="008D348B">
        <w:trPr>
          <w:trHeight w:val="257"/>
        </w:trPr>
        <w:tc>
          <w:tcPr>
            <w:tcW w:w="1268" w:type="dxa"/>
            <w:noWrap/>
            <w:hideMark/>
          </w:tcPr>
          <w:p w:rsidR="00F16A9B" w:rsidRPr="002F5F91" w:rsidRDefault="00FA58C1"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113</w:t>
            </w:r>
          </w:p>
        </w:tc>
        <w:tc>
          <w:tcPr>
            <w:tcW w:w="5545" w:type="dxa"/>
            <w:hideMark/>
          </w:tcPr>
          <w:p w:rsidR="00F16A9B" w:rsidRPr="002F5F91" w:rsidRDefault="00FA58C1"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Sueldo base al personal permanente</w:t>
            </w:r>
          </w:p>
        </w:tc>
      </w:tr>
      <w:tr w:rsidR="00F16A9B" w:rsidRPr="00AC1D09" w:rsidTr="008D348B">
        <w:trPr>
          <w:trHeight w:val="257"/>
        </w:trPr>
        <w:tc>
          <w:tcPr>
            <w:tcW w:w="1268" w:type="dxa"/>
            <w:noWrap/>
            <w:hideMark/>
          </w:tcPr>
          <w:p w:rsidR="00F16A9B" w:rsidRPr="002F5F91" w:rsidRDefault="00571316"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1300</w:t>
            </w:r>
          </w:p>
        </w:tc>
        <w:tc>
          <w:tcPr>
            <w:tcW w:w="5545" w:type="dxa"/>
            <w:hideMark/>
          </w:tcPr>
          <w:p w:rsidR="00F16A9B" w:rsidRPr="002F5F91" w:rsidRDefault="00571316"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Remuneraciones adicionales y especiales</w:t>
            </w:r>
          </w:p>
        </w:tc>
      </w:tr>
      <w:tr w:rsidR="00F16A9B" w:rsidRPr="00AC1D09" w:rsidTr="008D348B">
        <w:trPr>
          <w:trHeight w:val="257"/>
        </w:trPr>
        <w:tc>
          <w:tcPr>
            <w:tcW w:w="1268" w:type="dxa"/>
            <w:noWrap/>
            <w:hideMark/>
          </w:tcPr>
          <w:p w:rsidR="00F16A9B" w:rsidRPr="002F5F91" w:rsidRDefault="00571316"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132</w:t>
            </w:r>
          </w:p>
        </w:tc>
        <w:tc>
          <w:tcPr>
            <w:tcW w:w="5545" w:type="dxa"/>
            <w:hideMark/>
          </w:tcPr>
          <w:p w:rsidR="00F16A9B" w:rsidRPr="002F5F91" w:rsidRDefault="00571316"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Prima de vacaciones, dominical y gratificación de fin de año</w:t>
            </w:r>
          </w:p>
        </w:tc>
      </w:tr>
      <w:tr w:rsidR="00F16A9B" w:rsidRPr="00AC1D09" w:rsidTr="008D348B">
        <w:trPr>
          <w:trHeight w:val="257"/>
        </w:trPr>
        <w:tc>
          <w:tcPr>
            <w:tcW w:w="1268" w:type="dxa"/>
            <w:noWrap/>
            <w:hideMark/>
          </w:tcPr>
          <w:p w:rsidR="00F16A9B" w:rsidRPr="002F5F91" w:rsidRDefault="00571316" w:rsidP="00571316">
            <w:pPr>
              <w:spacing w:after="0"/>
              <w:jc w:val="center"/>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2000</w:t>
            </w:r>
          </w:p>
        </w:tc>
        <w:tc>
          <w:tcPr>
            <w:tcW w:w="5545" w:type="dxa"/>
            <w:hideMark/>
          </w:tcPr>
          <w:p w:rsidR="00F16A9B" w:rsidRPr="002F5F91" w:rsidRDefault="00571316"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Materiales y suministros</w:t>
            </w:r>
          </w:p>
        </w:tc>
      </w:tr>
      <w:tr w:rsidR="00F16A9B" w:rsidRPr="00AC1D09" w:rsidTr="008D348B">
        <w:trPr>
          <w:trHeight w:val="257"/>
        </w:trPr>
        <w:tc>
          <w:tcPr>
            <w:tcW w:w="1268" w:type="dxa"/>
            <w:noWrap/>
            <w:hideMark/>
          </w:tcPr>
          <w:p w:rsidR="00F16A9B" w:rsidRPr="002F5F91" w:rsidRDefault="00571316"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2100</w:t>
            </w:r>
          </w:p>
        </w:tc>
        <w:tc>
          <w:tcPr>
            <w:tcW w:w="5545" w:type="dxa"/>
            <w:hideMark/>
          </w:tcPr>
          <w:p w:rsidR="00F16A9B" w:rsidRPr="002F5F91" w:rsidRDefault="00571316"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Materiales de administración, emisión de documentos y artículos oficiales</w:t>
            </w:r>
          </w:p>
        </w:tc>
      </w:tr>
      <w:tr w:rsidR="00F16A9B" w:rsidRPr="00AC1D09" w:rsidTr="008D348B">
        <w:trPr>
          <w:trHeight w:val="257"/>
        </w:trPr>
        <w:tc>
          <w:tcPr>
            <w:tcW w:w="1268" w:type="dxa"/>
            <w:noWrap/>
            <w:hideMark/>
          </w:tcPr>
          <w:p w:rsidR="00F16A9B" w:rsidRPr="002F5F91" w:rsidRDefault="00F4070C"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211</w:t>
            </w:r>
          </w:p>
        </w:tc>
        <w:tc>
          <w:tcPr>
            <w:tcW w:w="5545" w:type="dxa"/>
            <w:hideMark/>
          </w:tcPr>
          <w:p w:rsidR="00F16A9B" w:rsidRPr="002F5F91" w:rsidRDefault="00F4070C"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Materiales, útiles y equipos menores de oficio</w:t>
            </w:r>
          </w:p>
        </w:tc>
      </w:tr>
      <w:tr w:rsidR="00F16A9B" w:rsidRPr="00AC1D09" w:rsidTr="008D348B">
        <w:trPr>
          <w:trHeight w:val="257"/>
        </w:trPr>
        <w:tc>
          <w:tcPr>
            <w:tcW w:w="1268" w:type="dxa"/>
            <w:noWrap/>
            <w:hideMark/>
          </w:tcPr>
          <w:p w:rsidR="00F16A9B" w:rsidRPr="002F5F91" w:rsidRDefault="00F4070C"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212</w:t>
            </w:r>
          </w:p>
        </w:tc>
        <w:tc>
          <w:tcPr>
            <w:tcW w:w="5545" w:type="dxa"/>
            <w:hideMark/>
          </w:tcPr>
          <w:p w:rsidR="00F16A9B" w:rsidRPr="002F5F91" w:rsidRDefault="00F4070C"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Materiales y útiles de impresión y reproducción</w:t>
            </w:r>
          </w:p>
        </w:tc>
      </w:tr>
      <w:tr w:rsidR="00F16A9B" w:rsidRPr="00AC1D09" w:rsidTr="008D348B">
        <w:trPr>
          <w:trHeight w:val="257"/>
        </w:trPr>
        <w:tc>
          <w:tcPr>
            <w:tcW w:w="1268" w:type="dxa"/>
            <w:noWrap/>
            <w:hideMark/>
          </w:tcPr>
          <w:p w:rsidR="00F16A9B" w:rsidRPr="002F5F91" w:rsidRDefault="00F4070C"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2600</w:t>
            </w:r>
          </w:p>
        </w:tc>
        <w:tc>
          <w:tcPr>
            <w:tcW w:w="5545" w:type="dxa"/>
            <w:hideMark/>
          </w:tcPr>
          <w:p w:rsidR="00F16A9B" w:rsidRPr="002F5F91" w:rsidRDefault="00F4070C"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Combustibles, lubricantes y aditivos</w:t>
            </w:r>
          </w:p>
        </w:tc>
      </w:tr>
      <w:tr w:rsidR="00F16A9B" w:rsidRPr="00AC1D09" w:rsidTr="008D348B">
        <w:trPr>
          <w:trHeight w:val="257"/>
        </w:trPr>
        <w:tc>
          <w:tcPr>
            <w:tcW w:w="1268" w:type="dxa"/>
            <w:noWrap/>
            <w:hideMark/>
          </w:tcPr>
          <w:p w:rsidR="00F16A9B" w:rsidRPr="002F5F91" w:rsidRDefault="002D2CB8" w:rsidP="00613004">
            <w:pPr>
              <w:spacing w:after="0"/>
              <w:jc w:val="right"/>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3300</w:t>
            </w:r>
          </w:p>
        </w:tc>
        <w:tc>
          <w:tcPr>
            <w:tcW w:w="5545" w:type="dxa"/>
            <w:hideMark/>
          </w:tcPr>
          <w:p w:rsidR="00F16A9B" w:rsidRPr="002F5F91" w:rsidRDefault="002D2CB8" w:rsidP="00613004">
            <w:pPr>
              <w:spacing w:after="0"/>
              <w:outlineLvl w:val="1"/>
              <w:rPr>
                <w:rFonts w:eastAsia="Times New Roman" w:cstheme="minorHAnsi"/>
                <w:color w:val="000000" w:themeColor="text1"/>
                <w:sz w:val="22"/>
                <w:szCs w:val="22"/>
                <w:lang w:val="es-MX" w:eastAsia="es-MX"/>
              </w:rPr>
            </w:pPr>
            <w:r>
              <w:rPr>
                <w:rFonts w:eastAsia="Times New Roman" w:cstheme="minorHAnsi"/>
                <w:color w:val="000000" w:themeColor="text1"/>
                <w:sz w:val="22"/>
                <w:szCs w:val="22"/>
                <w:lang w:val="es-MX" w:eastAsia="es-MX"/>
              </w:rPr>
              <w:t>servicios procesales, científicos, técnicos y otros servicios</w:t>
            </w:r>
          </w:p>
        </w:tc>
      </w:tr>
      <w:tr w:rsidR="00A9326F" w:rsidRPr="00AC1D09" w:rsidTr="008D348B">
        <w:trPr>
          <w:trHeight w:val="257"/>
        </w:trPr>
        <w:tc>
          <w:tcPr>
            <w:tcW w:w="1268" w:type="dxa"/>
            <w:noWrap/>
          </w:tcPr>
          <w:p w:rsidR="00A9326F" w:rsidRPr="002F5F91" w:rsidRDefault="002D2CB8"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334</w:t>
            </w:r>
          </w:p>
        </w:tc>
        <w:tc>
          <w:tcPr>
            <w:tcW w:w="5545" w:type="dxa"/>
          </w:tcPr>
          <w:p w:rsidR="00A9326F" w:rsidRPr="002F5F91" w:rsidRDefault="002D2CB8"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Servicios de capacitación</w:t>
            </w:r>
          </w:p>
        </w:tc>
      </w:tr>
      <w:tr w:rsidR="00A9326F" w:rsidRPr="00AC1D09" w:rsidTr="008D348B">
        <w:trPr>
          <w:trHeight w:val="257"/>
        </w:trPr>
        <w:tc>
          <w:tcPr>
            <w:tcW w:w="1268" w:type="dxa"/>
            <w:noWrap/>
          </w:tcPr>
          <w:p w:rsidR="00A9326F" w:rsidRPr="002F5F91" w:rsidRDefault="002D2CB8"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3700</w:t>
            </w:r>
          </w:p>
        </w:tc>
        <w:tc>
          <w:tcPr>
            <w:tcW w:w="5545" w:type="dxa"/>
          </w:tcPr>
          <w:p w:rsidR="00A9326F" w:rsidRPr="002F5F91" w:rsidRDefault="00C50680"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 xml:space="preserve">Servicios de traslado y viáticos </w:t>
            </w:r>
          </w:p>
        </w:tc>
      </w:tr>
      <w:tr w:rsidR="002D2CB8" w:rsidRPr="00AC1D09" w:rsidTr="008D348B">
        <w:trPr>
          <w:trHeight w:val="257"/>
        </w:trPr>
        <w:tc>
          <w:tcPr>
            <w:tcW w:w="1268" w:type="dxa"/>
            <w:noWrap/>
          </w:tcPr>
          <w:p w:rsidR="002D2CB8" w:rsidRPr="002F5F91" w:rsidRDefault="002D2CB8"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372</w:t>
            </w:r>
          </w:p>
        </w:tc>
        <w:tc>
          <w:tcPr>
            <w:tcW w:w="5545" w:type="dxa"/>
          </w:tcPr>
          <w:p w:rsidR="002D2CB8" w:rsidRPr="002F5F91" w:rsidRDefault="00C50680"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Pasajes terrestres</w:t>
            </w:r>
          </w:p>
        </w:tc>
      </w:tr>
      <w:tr w:rsidR="002D2CB8" w:rsidRPr="00AC1D09" w:rsidTr="008D348B">
        <w:trPr>
          <w:trHeight w:val="257"/>
        </w:trPr>
        <w:tc>
          <w:tcPr>
            <w:tcW w:w="1268" w:type="dxa"/>
            <w:noWrap/>
          </w:tcPr>
          <w:p w:rsidR="002D2CB8" w:rsidRPr="002F5F91" w:rsidRDefault="00C50680"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375</w:t>
            </w:r>
          </w:p>
        </w:tc>
        <w:tc>
          <w:tcPr>
            <w:tcW w:w="5545" w:type="dxa"/>
          </w:tcPr>
          <w:p w:rsidR="002D2CB8" w:rsidRPr="002F5F91" w:rsidRDefault="00C50680"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 xml:space="preserve">Viáticos en el país </w:t>
            </w:r>
          </w:p>
        </w:tc>
      </w:tr>
      <w:tr w:rsidR="002D2CB8" w:rsidRPr="00AC1D09" w:rsidTr="008D348B">
        <w:trPr>
          <w:trHeight w:val="257"/>
        </w:trPr>
        <w:tc>
          <w:tcPr>
            <w:tcW w:w="1268" w:type="dxa"/>
            <w:noWrap/>
          </w:tcPr>
          <w:p w:rsidR="002D2CB8" w:rsidRPr="002F5F91" w:rsidRDefault="007867A5"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5000</w:t>
            </w:r>
          </w:p>
        </w:tc>
        <w:tc>
          <w:tcPr>
            <w:tcW w:w="5545" w:type="dxa"/>
          </w:tcPr>
          <w:p w:rsidR="002D2CB8" w:rsidRPr="002F5F91" w:rsidRDefault="007867A5"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Bienes muebles, inmuebles e intangibles</w:t>
            </w:r>
          </w:p>
        </w:tc>
      </w:tr>
      <w:tr w:rsidR="007867A5" w:rsidRPr="00AC1D09" w:rsidTr="008D348B">
        <w:trPr>
          <w:trHeight w:val="257"/>
        </w:trPr>
        <w:tc>
          <w:tcPr>
            <w:tcW w:w="1268" w:type="dxa"/>
            <w:noWrap/>
          </w:tcPr>
          <w:p w:rsidR="007867A5" w:rsidRPr="002F5F91" w:rsidRDefault="007867A5"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5100</w:t>
            </w:r>
          </w:p>
        </w:tc>
        <w:tc>
          <w:tcPr>
            <w:tcW w:w="5545" w:type="dxa"/>
          </w:tcPr>
          <w:p w:rsidR="007867A5" w:rsidRPr="002F5F91" w:rsidRDefault="008D348B"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Mobiliario</w:t>
            </w:r>
            <w:r w:rsidR="007867A5">
              <w:rPr>
                <w:rFonts w:eastAsia="Times New Roman" w:cstheme="minorHAnsi"/>
                <w:color w:val="000000" w:themeColor="text1"/>
                <w:lang w:eastAsia="es-MX"/>
              </w:rPr>
              <w:t xml:space="preserve"> y equipo ce </w:t>
            </w:r>
            <w:r>
              <w:rPr>
                <w:rFonts w:eastAsia="Times New Roman" w:cstheme="minorHAnsi"/>
                <w:color w:val="000000" w:themeColor="text1"/>
                <w:lang w:eastAsia="es-MX"/>
              </w:rPr>
              <w:t>administración</w:t>
            </w:r>
          </w:p>
        </w:tc>
      </w:tr>
      <w:tr w:rsidR="007867A5" w:rsidRPr="00AC1D09" w:rsidTr="008D348B">
        <w:trPr>
          <w:trHeight w:val="257"/>
        </w:trPr>
        <w:tc>
          <w:tcPr>
            <w:tcW w:w="1268" w:type="dxa"/>
            <w:noWrap/>
          </w:tcPr>
          <w:p w:rsidR="007867A5" w:rsidRPr="002F5F91" w:rsidRDefault="008D348B"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511</w:t>
            </w:r>
          </w:p>
        </w:tc>
        <w:tc>
          <w:tcPr>
            <w:tcW w:w="5545" w:type="dxa"/>
          </w:tcPr>
          <w:p w:rsidR="007867A5" w:rsidRPr="002F5F91" w:rsidRDefault="008D348B"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 xml:space="preserve">Muebles de oficina y estantería </w:t>
            </w:r>
          </w:p>
        </w:tc>
      </w:tr>
      <w:tr w:rsidR="007867A5" w:rsidRPr="00AC1D09" w:rsidTr="008D348B">
        <w:trPr>
          <w:trHeight w:val="257"/>
        </w:trPr>
        <w:tc>
          <w:tcPr>
            <w:tcW w:w="1268" w:type="dxa"/>
            <w:noWrap/>
          </w:tcPr>
          <w:p w:rsidR="007867A5" w:rsidRPr="002F5F91" w:rsidRDefault="008D348B" w:rsidP="00613004">
            <w:pPr>
              <w:spacing w:after="0"/>
              <w:jc w:val="right"/>
              <w:outlineLvl w:val="1"/>
              <w:rPr>
                <w:rFonts w:eastAsia="Times New Roman" w:cstheme="minorHAnsi"/>
                <w:color w:val="000000" w:themeColor="text1"/>
                <w:lang w:eastAsia="es-MX"/>
              </w:rPr>
            </w:pPr>
            <w:r>
              <w:rPr>
                <w:rFonts w:eastAsia="Times New Roman" w:cstheme="minorHAnsi"/>
                <w:color w:val="000000" w:themeColor="text1"/>
                <w:lang w:eastAsia="es-MX"/>
              </w:rPr>
              <w:t>515</w:t>
            </w:r>
          </w:p>
        </w:tc>
        <w:tc>
          <w:tcPr>
            <w:tcW w:w="5545" w:type="dxa"/>
          </w:tcPr>
          <w:p w:rsidR="007867A5" w:rsidRPr="002F5F91" w:rsidRDefault="008D348B" w:rsidP="00613004">
            <w:pPr>
              <w:spacing w:after="0"/>
              <w:outlineLvl w:val="1"/>
              <w:rPr>
                <w:rFonts w:eastAsia="Times New Roman" w:cstheme="minorHAnsi"/>
                <w:color w:val="000000" w:themeColor="text1"/>
                <w:lang w:eastAsia="es-MX"/>
              </w:rPr>
            </w:pPr>
            <w:r>
              <w:rPr>
                <w:rFonts w:eastAsia="Times New Roman" w:cstheme="minorHAnsi"/>
                <w:color w:val="000000" w:themeColor="text1"/>
                <w:lang w:eastAsia="es-MX"/>
              </w:rPr>
              <w:t>Equipo de cómputo de tecnologías de la información</w:t>
            </w:r>
          </w:p>
        </w:tc>
      </w:tr>
      <w:tr w:rsidR="008D348B" w:rsidRPr="00AC1D09" w:rsidTr="008D348B">
        <w:trPr>
          <w:trHeight w:val="257"/>
        </w:trPr>
        <w:tc>
          <w:tcPr>
            <w:tcW w:w="1268" w:type="dxa"/>
            <w:noWrap/>
          </w:tcPr>
          <w:p w:rsidR="008D348B" w:rsidRPr="002F5F91" w:rsidRDefault="008D348B" w:rsidP="00613004">
            <w:pPr>
              <w:spacing w:after="0"/>
              <w:jc w:val="right"/>
              <w:outlineLvl w:val="1"/>
              <w:rPr>
                <w:rFonts w:eastAsia="Times New Roman" w:cstheme="minorHAnsi"/>
                <w:color w:val="000000" w:themeColor="text1"/>
                <w:lang w:eastAsia="es-MX"/>
              </w:rPr>
            </w:pPr>
          </w:p>
        </w:tc>
        <w:tc>
          <w:tcPr>
            <w:tcW w:w="5545" w:type="dxa"/>
          </w:tcPr>
          <w:p w:rsidR="008D348B" w:rsidRPr="002F5F91" w:rsidRDefault="008D348B" w:rsidP="00613004">
            <w:pPr>
              <w:spacing w:after="0"/>
              <w:outlineLvl w:val="1"/>
              <w:rPr>
                <w:rFonts w:eastAsia="Times New Roman" w:cstheme="minorHAnsi"/>
                <w:color w:val="000000" w:themeColor="text1"/>
                <w:lang w:eastAsia="es-MX"/>
              </w:rPr>
            </w:pPr>
          </w:p>
        </w:tc>
      </w:tr>
      <w:tr w:rsidR="008D348B" w:rsidRPr="00AC1D09" w:rsidTr="008D348B">
        <w:trPr>
          <w:trHeight w:val="257"/>
        </w:trPr>
        <w:tc>
          <w:tcPr>
            <w:tcW w:w="1268" w:type="dxa"/>
            <w:noWrap/>
          </w:tcPr>
          <w:p w:rsidR="008D348B" w:rsidRPr="002F5F91" w:rsidRDefault="008D348B" w:rsidP="00613004">
            <w:pPr>
              <w:spacing w:after="0"/>
              <w:jc w:val="right"/>
              <w:outlineLvl w:val="1"/>
              <w:rPr>
                <w:rFonts w:eastAsia="Times New Roman" w:cstheme="minorHAnsi"/>
                <w:color w:val="000000" w:themeColor="text1"/>
                <w:lang w:eastAsia="es-MX"/>
              </w:rPr>
            </w:pPr>
          </w:p>
        </w:tc>
        <w:tc>
          <w:tcPr>
            <w:tcW w:w="5545" w:type="dxa"/>
          </w:tcPr>
          <w:p w:rsidR="008D348B" w:rsidRPr="002F5F91" w:rsidRDefault="008D348B" w:rsidP="00613004">
            <w:pPr>
              <w:spacing w:after="0"/>
              <w:outlineLvl w:val="1"/>
              <w:rPr>
                <w:rFonts w:eastAsia="Times New Roman" w:cstheme="minorHAnsi"/>
                <w:color w:val="000000" w:themeColor="text1"/>
                <w:lang w:eastAsia="es-MX"/>
              </w:rPr>
            </w:pPr>
          </w:p>
        </w:tc>
      </w:tr>
      <w:tr w:rsidR="008D348B" w:rsidRPr="00AC1D09" w:rsidTr="008D348B">
        <w:trPr>
          <w:trHeight w:val="257"/>
        </w:trPr>
        <w:tc>
          <w:tcPr>
            <w:tcW w:w="1268" w:type="dxa"/>
            <w:noWrap/>
          </w:tcPr>
          <w:p w:rsidR="008D348B" w:rsidRPr="002F5F91" w:rsidRDefault="008D348B" w:rsidP="00613004">
            <w:pPr>
              <w:spacing w:after="0"/>
              <w:jc w:val="right"/>
              <w:outlineLvl w:val="1"/>
              <w:rPr>
                <w:rFonts w:eastAsia="Times New Roman" w:cstheme="minorHAnsi"/>
                <w:color w:val="000000" w:themeColor="text1"/>
                <w:lang w:eastAsia="es-MX"/>
              </w:rPr>
            </w:pPr>
          </w:p>
        </w:tc>
        <w:tc>
          <w:tcPr>
            <w:tcW w:w="5545" w:type="dxa"/>
          </w:tcPr>
          <w:p w:rsidR="008D348B" w:rsidRPr="002F5F91" w:rsidRDefault="008D348B" w:rsidP="00613004">
            <w:pPr>
              <w:spacing w:after="0"/>
              <w:outlineLvl w:val="1"/>
              <w:rPr>
                <w:rFonts w:eastAsia="Times New Roman" w:cstheme="minorHAnsi"/>
                <w:color w:val="000000" w:themeColor="text1"/>
                <w:lang w:eastAsia="es-MX"/>
              </w:rPr>
            </w:pPr>
          </w:p>
        </w:tc>
      </w:tr>
    </w:tbl>
    <w:p w:rsidR="00FD2E14" w:rsidRPr="004C31CD" w:rsidRDefault="00FD2E14" w:rsidP="00FD2E14">
      <w:pPr>
        <w:pStyle w:val="Listaconvietas"/>
        <w:numPr>
          <w:ilvl w:val="0"/>
          <w:numId w:val="0"/>
        </w:numPr>
        <w:ind w:left="432"/>
        <w:jc w:val="both"/>
        <w:rPr>
          <w:b/>
          <w:color w:val="4472C4" w:themeColor="accent1"/>
          <w:sz w:val="28"/>
          <w:szCs w:val="28"/>
        </w:rPr>
      </w:pPr>
      <w:r w:rsidRPr="004C31CD">
        <w:rPr>
          <w:b/>
          <w:color w:val="4472C4" w:themeColor="accent1"/>
          <w:sz w:val="28"/>
          <w:szCs w:val="28"/>
        </w:rPr>
        <w:t>RECURSOS FINANCIEROS:</w:t>
      </w:r>
    </w:p>
    <w:p w:rsidR="00F5111E" w:rsidRDefault="00F5111E" w:rsidP="005038CF">
      <w:pPr>
        <w:pStyle w:val="Listaconvietas"/>
        <w:numPr>
          <w:ilvl w:val="0"/>
          <w:numId w:val="0"/>
        </w:numPr>
        <w:ind w:left="432"/>
        <w:jc w:val="both"/>
        <w:rPr>
          <w:b/>
          <w:color w:val="2F5496" w:themeColor="accent1" w:themeShade="BF"/>
          <w:sz w:val="28"/>
          <w:szCs w:val="28"/>
        </w:rPr>
      </w:pPr>
    </w:p>
    <w:p w:rsidR="00F5111E" w:rsidRDefault="00F5111E" w:rsidP="005038CF">
      <w:pPr>
        <w:pStyle w:val="Listaconvietas"/>
        <w:numPr>
          <w:ilvl w:val="0"/>
          <w:numId w:val="0"/>
        </w:numPr>
        <w:ind w:left="432"/>
        <w:jc w:val="both"/>
        <w:rPr>
          <w:b/>
          <w:color w:val="2F5496" w:themeColor="accent1" w:themeShade="BF"/>
          <w:sz w:val="28"/>
          <w:szCs w:val="28"/>
        </w:rPr>
      </w:pPr>
    </w:p>
    <w:p w:rsidR="00F5111E" w:rsidRDefault="00F5111E" w:rsidP="005038CF">
      <w:pPr>
        <w:pStyle w:val="Listaconvietas"/>
        <w:numPr>
          <w:ilvl w:val="0"/>
          <w:numId w:val="0"/>
        </w:numPr>
        <w:ind w:left="432"/>
        <w:jc w:val="both"/>
        <w:rPr>
          <w:b/>
          <w:color w:val="2F5496" w:themeColor="accent1" w:themeShade="BF"/>
          <w:sz w:val="28"/>
          <w:szCs w:val="28"/>
        </w:rPr>
      </w:pPr>
    </w:p>
    <w:p w:rsidR="00F5111E" w:rsidRDefault="00F5111E" w:rsidP="005038CF">
      <w:pPr>
        <w:pStyle w:val="Listaconvietas"/>
        <w:numPr>
          <w:ilvl w:val="0"/>
          <w:numId w:val="0"/>
        </w:numPr>
        <w:ind w:left="432"/>
        <w:jc w:val="both"/>
        <w:rPr>
          <w:b/>
          <w:color w:val="2F5496" w:themeColor="accent1" w:themeShade="BF"/>
          <w:sz w:val="28"/>
          <w:szCs w:val="28"/>
        </w:rPr>
      </w:pPr>
    </w:p>
    <w:p w:rsidR="00F5111E" w:rsidRDefault="00F5111E" w:rsidP="005038CF">
      <w:pPr>
        <w:pStyle w:val="Listaconvietas"/>
        <w:numPr>
          <w:ilvl w:val="0"/>
          <w:numId w:val="0"/>
        </w:numPr>
        <w:ind w:left="432"/>
        <w:jc w:val="both"/>
        <w:rPr>
          <w:b/>
          <w:color w:val="2F5496" w:themeColor="accent1" w:themeShade="BF"/>
          <w:sz w:val="28"/>
          <w:szCs w:val="28"/>
        </w:rPr>
      </w:pPr>
    </w:p>
    <w:p w:rsidR="00F5111E" w:rsidRDefault="00F5111E" w:rsidP="005038CF">
      <w:pPr>
        <w:pStyle w:val="Listaconvietas"/>
        <w:numPr>
          <w:ilvl w:val="0"/>
          <w:numId w:val="0"/>
        </w:numPr>
        <w:ind w:left="432"/>
        <w:jc w:val="both"/>
        <w:rPr>
          <w:b/>
          <w:color w:val="2F5496" w:themeColor="accent1" w:themeShade="BF"/>
          <w:sz w:val="28"/>
          <w:szCs w:val="28"/>
        </w:rPr>
      </w:pPr>
    </w:p>
    <w:p w:rsidR="00F5111E" w:rsidRDefault="00F5111E" w:rsidP="005038CF">
      <w:pPr>
        <w:pStyle w:val="Listaconvietas"/>
        <w:numPr>
          <w:ilvl w:val="0"/>
          <w:numId w:val="0"/>
        </w:numPr>
        <w:ind w:left="432"/>
        <w:jc w:val="both"/>
        <w:rPr>
          <w:b/>
          <w:color w:val="2F5496" w:themeColor="accent1" w:themeShade="BF"/>
          <w:sz w:val="28"/>
          <w:szCs w:val="28"/>
        </w:rPr>
      </w:pPr>
    </w:p>
    <w:p w:rsidR="00FD2E14" w:rsidRDefault="00FD2E14" w:rsidP="005038CF">
      <w:pPr>
        <w:pStyle w:val="Listaconvietas"/>
        <w:numPr>
          <w:ilvl w:val="0"/>
          <w:numId w:val="0"/>
        </w:numPr>
        <w:ind w:left="432"/>
        <w:jc w:val="both"/>
        <w:rPr>
          <w:b/>
          <w:color w:val="2F5496" w:themeColor="accent1" w:themeShade="BF"/>
          <w:sz w:val="28"/>
          <w:szCs w:val="28"/>
        </w:rPr>
      </w:pPr>
    </w:p>
    <w:p w:rsidR="00FD2E14" w:rsidRDefault="00FD2E14" w:rsidP="005038CF">
      <w:pPr>
        <w:pStyle w:val="Listaconvietas"/>
        <w:numPr>
          <w:ilvl w:val="0"/>
          <w:numId w:val="0"/>
        </w:numPr>
        <w:ind w:left="432"/>
        <w:jc w:val="both"/>
        <w:rPr>
          <w:b/>
          <w:color w:val="2F5496" w:themeColor="accent1" w:themeShade="BF"/>
          <w:sz w:val="28"/>
          <w:szCs w:val="28"/>
        </w:rPr>
      </w:pPr>
    </w:p>
    <w:p w:rsidR="00FD2E14" w:rsidRDefault="00FD2E14" w:rsidP="005038CF">
      <w:pPr>
        <w:pStyle w:val="Listaconvietas"/>
        <w:numPr>
          <w:ilvl w:val="0"/>
          <w:numId w:val="0"/>
        </w:numPr>
        <w:ind w:left="432"/>
        <w:jc w:val="both"/>
        <w:rPr>
          <w:b/>
          <w:color w:val="2F5496" w:themeColor="accent1" w:themeShade="BF"/>
          <w:sz w:val="28"/>
          <w:szCs w:val="28"/>
        </w:rPr>
      </w:pPr>
    </w:p>
    <w:p w:rsidR="00FD2E14" w:rsidRDefault="00FD2E14" w:rsidP="005038CF">
      <w:pPr>
        <w:pStyle w:val="Listaconvietas"/>
        <w:numPr>
          <w:ilvl w:val="0"/>
          <w:numId w:val="0"/>
        </w:numPr>
        <w:ind w:left="432"/>
        <w:jc w:val="both"/>
        <w:rPr>
          <w:b/>
          <w:color w:val="2F5496" w:themeColor="accent1" w:themeShade="BF"/>
          <w:sz w:val="28"/>
          <w:szCs w:val="28"/>
        </w:rPr>
      </w:pPr>
    </w:p>
    <w:p w:rsidR="00FD2E14" w:rsidRDefault="00FD2E14" w:rsidP="005038CF">
      <w:pPr>
        <w:pStyle w:val="Listaconvietas"/>
        <w:numPr>
          <w:ilvl w:val="0"/>
          <w:numId w:val="0"/>
        </w:numPr>
        <w:ind w:left="432"/>
        <w:jc w:val="both"/>
        <w:rPr>
          <w:b/>
          <w:color w:val="2F5496" w:themeColor="accent1" w:themeShade="BF"/>
          <w:sz w:val="28"/>
          <w:szCs w:val="28"/>
        </w:rPr>
      </w:pPr>
    </w:p>
    <w:p w:rsidR="00FD2E14" w:rsidRDefault="00FD2E14" w:rsidP="00F16A9B">
      <w:pPr>
        <w:pStyle w:val="Listaconvietas"/>
        <w:numPr>
          <w:ilvl w:val="0"/>
          <w:numId w:val="0"/>
        </w:numPr>
        <w:jc w:val="both"/>
        <w:rPr>
          <w:b/>
          <w:sz w:val="22"/>
          <w:szCs w:val="22"/>
        </w:rPr>
      </w:pPr>
    </w:p>
    <w:p w:rsidR="00FD2E14" w:rsidRDefault="00FD2E14" w:rsidP="00F16A9B">
      <w:pPr>
        <w:pStyle w:val="Listaconvietas"/>
        <w:numPr>
          <w:ilvl w:val="0"/>
          <w:numId w:val="0"/>
        </w:numPr>
        <w:jc w:val="both"/>
        <w:rPr>
          <w:b/>
          <w:sz w:val="22"/>
          <w:szCs w:val="22"/>
        </w:rPr>
      </w:pPr>
    </w:p>
    <w:p w:rsidR="002D2CB8" w:rsidRDefault="002D2CB8" w:rsidP="00F16A9B">
      <w:pPr>
        <w:pStyle w:val="Listaconvietas"/>
        <w:numPr>
          <w:ilvl w:val="0"/>
          <w:numId w:val="0"/>
        </w:numPr>
        <w:jc w:val="both"/>
        <w:rPr>
          <w:b/>
          <w:sz w:val="22"/>
          <w:szCs w:val="22"/>
        </w:rPr>
      </w:pPr>
    </w:p>
    <w:p w:rsidR="002D2CB8" w:rsidRDefault="002D2CB8" w:rsidP="00F16A9B">
      <w:pPr>
        <w:pStyle w:val="Listaconvietas"/>
        <w:numPr>
          <w:ilvl w:val="0"/>
          <w:numId w:val="0"/>
        </w:numPr>
        <w:jc w:val="both"/>
        <w:rPr>
          <w:b/>
          <w:sz w:val="22"/>
          <w:szCs w:val="22"/>
        </w:rPr>
      </w:pPr>
    </w:p>
    <w:p w:rsidR="002D2CB8" w:rsidRDefault="002D2CB8" w:rsidP="00F16A9B">
      <w:pPr>
        <w:pStyle w:val="Listaconvietas"/>
        <w:numPr>
          <w:ilvl w:val="0"/>
          <w:numId w:val="0"/>
        </w:numPr>
        <w:jc w:val="both"/>
        <w:rPr>
          <w:b/>
          <w:sz w:val="22"/>
          <w:szCs w:val="22"/>
        </w:rPr>
      </w:pPr>
    </w:p>
    <w:p w:rsidR="002D2CB8" w:rsidRDefault="002D2CB8" w:rsidP="00F16A9B">
      <w:pPr>
        <w:pStyle w:val="Listaconvietas"/>
        <w:numPr>
          <w:ilvl w:val="0"/>
          <w:numId w:val="0"/>
        </w:numPr>
        <w:jc w:val="both"/>
        <w:rPr>
          <w:b/>
          <w:sz w:val="22"/>
          <w:szCs w:val="22"/>
        </w:rPr>
      </w:pPr>
    </w:p>
    <w:p w:rsidR="002D2CB8" w:rsidRDefault="002D2CB8" w:rsidP="00F16A9B">
      <w:pPr>
        <w:pStyle w:val="Listaconvietas"/>
        <w:numPr>
          <w:ilvl w:val="0"/>
          <w:numId w:val="0"/>
        </w:numPr>
        <w:jc w:val="both"/>
        <w:rPr>
          <w:b/>
          <w:sz w:val="22"/>
          <w:szCs w:val="22"/>
        </w:rPr>
      </w:pPr>
    </w:p>
    <w:p w:rsidR="007867A5" w:rsidRDefault="007867A5" w:rsidP="00F16A9B">
      <w:pPr>
        <w:pStyle w:val="Listaconvietas"/>
        <w:numPr>
          <w:ilvl w:val="0"/>
          <w:numId w:val="0"/>
        </w:numPr>
        <w:jc w:val="both"/>
        <w:rPr>
          <w:b/>
          <w:sz w:val="22"/>
          <w:szCs w:val="22"/>
        </w:rPr>
      </w:pPr>
    </w:p>
    <w:p w:rsidR="008D348B" w:rsidRDefault="008D348B" w:rsidP="00F16A9B">
      <w:pPr>
        <w:pStyle w:val="Listaconvietas"/>
        <w:numPr>
          <w:ilvl w:val="0"/>
          <w:numId w:val="0"/>
        </w:numPr>
        <w:jc w:val="both"/>
        <w:rPr>
          <w:b/>
          <w:sz w:val="22"/>
          <w:szCs w:val="22"/>
        </w:rPr>
      </w:pPr>
    </w:p>
    <w:p w:rsidR="008D348B" w:rsidRDefault="008D348B" w:rsidP="00F16A9B">
      <w:pPr>
        <w:pStyle w:val="Listaconvietas"/>
        <w:numPr>
          <w:ilvl w:val="0"/>
          <w:numId w:val="0"/>
        </w:numPr>
        <w:jc w:val="both"/>
        <w:rPr>
          <w:b/>
          <w:sz w:val="22"/>
          <w:szCs w:val="22"/>
        </w:rPr>
      </w:pPr>
    </w:p>
    <w:p w:rsidR="00F16A9B" w:rsidRDefault="00FD2E14" w:rsidP="00F16A9B">
      <w:pPr>
        <w:pStyle w:val="Listaconvietas"/>
        <w:numPr>
          <w:ilvl w:val="0"/>
          <w:numId w:val="0"/>
        </w:numPr>
        <w:jc w:val="both"/>
        <w:rPr>
          <w:b/>
          <w:sz w:val="22"/>
          <w:szCs w:val="22"/>
        </w:rPr>
      </w:pPr>
      <w:r w:rsidRPr="004C31CD">
        <w:rPr>
          <w:b/>
          <w:color w:val="4472C4" w:themeColor="accent1"/>
          <w:sz w:val="22"/>
          <w:szCs w:val="22"/>
        </w:rPr>
        <w:t>RECURSO MATERIALES</w:t>
      </w:r>
    </w:p>
    <w:p w:rsidR="00F16A9B" w:rsidRDefault="00F16A9B" w:rsidP="00F16A9B">
      <w:pPr>
        <w:pStyle w:val="Listaconvietas"/>
        <w:numPr>
          <w:ilvl w:val="0"/>
          <w:numId w:val="0"/>
        </w:numPr>
        <w:jc w:val="both"/>
        <w:rPr>
          <w:b/>
          <w:sz w:val="22"/>
          <w:szCs w:val="22"/>
        </w:rPr>
      </w:pPr>
      <w:r>
        <w:rPr>
          <w:b/>
          <w:sz w:val="22"/>
          <w:szCs w:val="22"/>
        </w:rPr>
        <w:t>ESTOS RECURSOS LOS PUEDES EN CONTRAR EN LA PAGINA DE TRANSPARENCIA MUNICIPAL EN EL ARTICULO 8 FRACCION V. INSISO R</w:t>
      </w:r>
    </w:p>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both"/>
        <w:rPr>
          <w:b/>
          <w:sz w:val="22"/>
          <w:szCs w:val="22"/>
        </w:rPr>
      </w:pPr>
    </w:p>
    <w:p w:rsidR="00F16A9B" w:rsidRPr="004C31CD" w:rsidRDefault="00240EB0" w:rsidP="00F16A9B">
      <w:pPr>
        <w:pStyle w:val="Listaconvietas"/>
        <w:numPr>
          <w:ilvl w:val="0"/>
          <w:numId w:val="0"/>
        </w:numPr>
        <w:ind w:left="432"/>
        <w:jc w:val="both"/>
        <w:rPr>
          <w:b/>
          <w:color w:val="4472C4" w:themeColor="accent1"/>
          <w:sz w:val="22"/>
          <w:szCs w:val="22"/>
        </w:rPr>
      </w:pPr>
      <w:r w:rsidRPr="004C31CD">
        <w:rPr>
          <w:b/>
          <w:color w:val="4472C4" w:themeColor="accent1"/>
          <w:sz w:val="22"/>
          <w:szCs w:val="22"/>
        </w:rPr>
        <w:t>SERVICOS QUE PRESTA EL JUZGADO MUNICIPAL</w:t>
      </w:r>
    </w:p>
    <w:p w:rsidR="00F16A9B" w:rsidRDefault="00F16A9B" w:rsidP="00F16A9B">
      <w:pPr>
        <w:pStyle w:val="Listaconvietas"/>
        <w:numPr>
          <w:ilvl w:val="0"/>
          <w:numId w:val="0"/>
        </w:numPr>
        <w:tabs>
          <w:tab w:val="left" w:pos="3546"/>
        </w:tabs>
        <w:ind w:left="432"/>
        <w:jc w:val="both"/>
        <w:rPr>
          <w:b/>
          <w:sz w:val="22"/>
          <w:szCs w:val="22"/>
        </w:rPr>
      </w:pPr>
      <w:r>
        <w:rPr>
          <w:b/>
          <w:sz w:val="22"/>
          <w:szCs w:val="22"/>
        </w:rPr>
        <w:tab/>
      </w:r>
    </w:p>
    <w:p w:rsidR="00F16A9B" w:rsidRDefault="00F16A9B" w:rsidP="00F16A9B">
      <w:pPr>
        <w:pStyle w:val="Listaconvietas"/>
        <w:numPr>
          <w:ilvl w:val="0"/>
          <w:numId w:val="0"/>
        </w:numPr>
        <w:ind w:left="432"/>
        <w:jc w:val="both"/>
        <w:rPr>
          <w:b/>
          <w:sz w:val="22"/>
          <w:szCs w:val="22"/>
        </w:rPr>
      </w:pPr>
    </w:p>
    <w:tbl>
      <w:tblPr>
        <w:tblStyle w:val="Tablaconcuadrcula"/>
        <w:tblW w:w="0" w:type="auto"/>
        <w:tblInd w:w="432" w:type="dxa"/>
        <w:tblLook w:val="04A0" w:firstRow="1" w:lastRow="0" w:firstColumn="1" w:lastColumn="0" w:noHBand="0" w:noVBand="1"/>
      </w:tblPr>
      <w:tblGrid>
        <w:gridCol w:w="2790"/>
        <w:gridCol w:w="2805"/>
        <w:gridCol w:w="2801"/>
      </w:tblGrid>
      <w:tr w:rsidR="00174B49" w:rsidTr="00174B49">
        <w:tc>
          <w:tcPr>
            <w:tcW w:w="2942" w:type="dxa"/>
          </w:tcPr>
          <w:p w:rsidR="00174B49" w:rsidRDefault="00174B49" w:rsidP="00F16A9B">
            <w:pPr>
              <w:pStyle w:val="Listaconvietas"/>
              <w:numPr>
                <w:ilvl w:val="0"/>
                <w:numId w:val="0"/>
              </w:numPr>
              <w:jc w:val="both"/>
              <w:rPr>
                <w:b/>
                <w:sz w:val="22"/>
                <w:szCs w:val="22"/>
              </w:rPr>
            </w:pPr>
            <w:r>
              <w:rPr>
                <w:b/>
                <w:sz w:val="22"/>
                <w:szCs w:val="22"/>
              </w:rPr>
              <w:t>Descripción</w:t>
            </w:r>
            <w:bookmarkStart w:id="0" w:name="_GoBack"/>
            <w:bookmarkEnd w:id="0"/>
          </w:p>
        </w:tc>
        <w:tc>
          <w:tcPr>
            <w:tcW w:w="2943" w:type="dxa"/>
          </w:tcPr>
          <w:p w:rsidR="00174B49" w:rsidRDefault="001C32B1" w:rsidP="00F16A9B">
            <w:pPr>
              <w:pStyle w:val="Listaconvietas"/>
              <w:numPr>
                <w:ilvl w:val="0"/>
                <w:numId w:val="0"/>
              </w:numPr>
              <w:jc w:val="both"/>
              <w:rPr>
                <w:b/>
                <w:sz w:val="22"/>
                <w:szCs w:val="22"/>
              </w:rPr>
            </w:pPr>
            <w:r>
              <w:rPr>
                <w:b/>
                <w:sz w:val="22"/>
                <w:szCs w:val="22"/>
              </w:rPr>
              <w:t>cobertura</w:t>
            </w:r>
          </w:p>
        </w:tc>
        <w:tc>
          <w:tcPr>
            <w:tcW w:w="2943" w:type="dxa"/>
          </w:tcPr>
          <w:p w:rsidR="00174B49" w:rsidRDefault="001C32B1" w:rsidP="00F16A9B">
            <w:pPr>
              <w:pStyle w:val="Listaconvietas"/>
              <w:numPr>
                <w:ilvl w:val="0"/>
                <w:numId w:val="0"/>
              </w:numPr>
              <w:jc w:val="both"/>
              <w:rPr>
                <w:b/>
                <w:sz w:val="22"/>
                <w:szCs w:val="22"/>
              </w:rPr>
            </w:pPr>
            <w:r>
              <w:rPr>
                <w:b/>
                <w:sz w:val="22"/>
                <w:szCs w:val="22"/>
              </w:rPr>
              <w:t>Número</w:t>
            </w:r>
            <w:r w:rsidR="00174B49">
              <w:rPr>
                <w:b/>
                <w:sz w:val="22"/>
                <w:szCs w:val="22"/>
              </w:rPr>
              <w:t xml:space="preserve"> y tipos de beneficiarios directos e indirectos</w:t>
            </w:r>
          </w:p>
        </w:tc>
      </w:tr>
      <w:tr w:rsidR="00174B49" w:rsidTr="00174B49">
        <w:tc>
          <w:tcPr>
            <w:tcW w:w="2942" w:type="dxa"/>
          </w:tcPr>
          <w:p w:rsidR="00174B49" w:rsidRDefault="00174B49" w:rsidP="00F16A9B">
            <w:pPr>
              <w:pStyle w:val="Listaconvietas"/>
              <w:numPr>
                <w:ilvl w:val="0"/>
                <w:numId w:val="0"/>
              </w:numPr>
              <w:jc w:val="both"/>
              <w:rPr>
                <w:b/>
                <w:sz w:val="22"/>
                <w:szCs w:val="22"/>
              </w:rPr>
            </w:pPr>
            <w:r>
              <w:rPr>
                <w:b/>
                <w:sz w:val="22"/>
                <w:szCs w:val="22"/>
              </w:rPr>
              <w:t xml:space="preserve">Convenios de </w:t>
            </w:r>
            <w:r w:rsidR="001C32B1">
              <w:rPr>
                <w:b/>
                <w:sz w:val="22"/>
                <w:szCs w:val="22"/>
              </w:rPr>
              <w:t>conciliación</w:t>
            </w:r>
          </w:p>
        </w:tc>
        <w:tc>
          <w:tcPr>
            <w:tcW w:w="2943" w:type="dxa"/>
          </w:tcPr>
          <w:p w:rsidR="00174B49" w:rsidRDefault="00174B49" w:rsidP="00F16A9B">
            <w:pPr>
              <w:pStyle w:val="Listaconvietas"/>
              <w:numPr>
                <w:ilvl w:val="0"/>
                <w:numId w:val="0"/>
              </w:numPr>
              <w:jc w:val="both"/>
              <w:rPr>
                <w:b/>
                <w:sz w:val="22"/>
                <w:szCs w:val="22"/>
              </w:rPr>
            </w:pPr>
            <w:r>
              <w:rPr>
                <w:b/>
                <w:sz w:val="22"/>
                <w:szCs w:val="22"/>
              </w:rPr>
              <w:t>Dentro del municipio</w:t>
            </w:r>
          </w:p>
        </w:tc>
        <w:tc>
          <w:tcPr>
            <w:tcW w:w="2943" w:type="dxa"/>
          </w:tcPr>
          <w:p w:rsidR="00174B49" w:rsidRDefault="0053237E" w:rsidP="00F16A9B">
            <w:pPr>
              <w:pStyle w:val="Listaconvietas"/>
              <w:numPr>
                <w:ilvl w:val="0"/>
                <w:numId w:val="0"/>
              </w:numPr>
              <w:jc w:val="both"/>
              <w:rPr>
                <w:b/>
                <w:sz w:val="22"/>
                <w:szCs w:val="22"/>
              </w:rPr>
            </w:pPr>
            <w:r>
              <w:rPr>
                <w:b/>
                <w:sz w:val="22"/>
                <w:szCs w:val="22"/>
              </w:rPr>
              <w:t>9 nueve</w:t>
            </w:r>
          </w:p>
        </w:tc>
      </w:tr>
      <w:tr w:rsidR="00174B49" w:rsidTr="00174B49">
        <w:tc>
          <w:tcPr>
            <w:tcW w:w="2942" w:type="dxa"/>
          </w:tcPr>
          <w:p w:rsidR="00174B49" w:rsidRDefault="001C32B1" w:rsidP="00F16A9B">
            <w:pPr>
              <w:pStyle w:val="Listaconvietas"/>
              <w:numPr>
                <w:ilvl w:val="0"/>
                <w:numId w:val="0"/>
              </w:numPr>
              <w:jc w:val="both"/>
              <w:rPr>
                <w:b/>
                <w:sz w:val="22"/>
                <w:szCs w:val="22"/>
              </w:rPr>
            </w:pPr>
            <w:r>
              <w:rPr>
                <w:b/>
                <w:sz w:val="22"/>
                <w:szCs w:val="22"/>
              </w:rPr>
              <w:t>asesorías</w:t>
            </w:r>
          </w:p>
        </w:tc>
        <w:tc>
          <w:tcPr>
            <w:tcW w:w="2943" w:type="dxa"/>
          </w:tcPr>
          <w:p w:rsidR="00174B49" w:rsidRDefault="0053237E" w:rsidP="00F16A9B">
            <w:pPr>
              <w:pStyle w:val="Listaconvietas"/>
              <w:numPr>
                <w:ilvl w:val="0"/>
                <w:numId w:val="0"/>
              </w:numPr>
              <w:jc w:val="both"/>
              <w:rPr>
                <w:b/>
                <w:sz w:val="22"/>
                <w:szCs w:val="22"/>
              </w:rPr>
            </w:pPr>
            <w:r>
              <w:rPr>
                <w:b/>
                <w:sz w:val="22"/>
                <w:szCs w:val="22"/>
              </w:rPr>
              <w:t>En general</w:t>
            </w:r>
          </w:p>
        </w:tc>
        <w:tc>
          <w:tcPr>
            <w:tcW w:w="2943" w:type="dxa"/>
          </w:tcPr>
          <w:p w:rsidR="00174B49" w:rsidRDefault="0053237E" w:rsidP="00F16A9B">
            <w:pPr>
              <w:pStyle w:val="Listaconvietas"/>
              <w:numPr>
                <w:ilvl w:val="0"/>
                <w:numId w:val="0"/>
              </w:numPr>
              <w:jc w:val="both"/>
              <w:rPr>
                <w:b/>
                <w:sz w:val="22"/>
                <w:szCs w:val="22"/>
              </w:rPr>
            </w:pPr>
            <w:r>
              <w:rPr>
                <w:b/>
                <w:sz w:val="22"/>
                <w:szCs w:val="22"/>
              </w:rPr>
              <w:t>166</w:t>
            </w:r>
          </w:p>
        </w:tc>
      </w:tr>
      <w:tr w:rsidR="00174B49" w:rsidTr="00174B49">
        <w:tc>
          <w:tcPr>
            <w:tcW w:w="2942" w:type="dxa"/>
          </w:tcPr>
          <w:p w:rsidR="00174B49" w:rsidRDefault="001C32B1" w:rsidP="00F16A9B">
            <w:pPr>
              <w:pStyle w:val="Listaconvietas"/>
              <w:numPr>
                <w:ilvl w:val="0"/>
                <w:numId w:val="0"/>
              </w:numPr>
              <w:jc w:val="both"/>
              <w:rPr>
                <w:b/>
                <w:sz w:val="22"/>
                <w:szCs w:val="22"/>
              </w:rPr>
            </w:pPr>
            <w:r>
              <w:rPr>
                <w:b/>
                <w:sz w:val="22"/>
                <w:szCs w:val="22"/>
              </w:rPr>
              <w:t>Recabar evidencias</w:t>
            </w:r>
          </w:p>
        </w:tc>
        <w:tc>
          <w:tcPr>
            <w:tcW w:w="2943" w:type="dxa"/>
          </w:tcPr>
          <w:p w:rsidR="00174B49" w:rsidRDefault="001C32B1" w:rsidP="00F16A9B">
            <w:pPr>
              <w:pStyle w:val="Listaconvietas"/>
              <w:numPr>
                <w:ilvl w:val="0"/>
                <w:numId w:val="0"/>
              </w:numPr>
              <w:jc w:val="both"/>
              <w:rPr>
                <w:b/>
                <w:sz w:val="22"/>
                <w:szCs w:val="22"/>
              </w:rPr>
            </w:pPr>
            <w:r>
              <w:rPr>
                <w:b/>
                <w:sz w:val="22"/>
                <w:szCs w:val="22"/>
              </w:rPr>
              <w:t>Población y comunidades</w:t>
            </w:r>
          </w:p>
        </w:tc>
        <w:tc>
          <w:tcPr>
            <w:tcW w:w="2943" w:type="dxa"/>
          </w:tcPr>
          <w:p w:rsidR="00174B49" w:rsidRDefault="001C32B1" w:rsidP="00F16A9B">
            <w:pPr>
              <w:pStyle w:val="Listaconvietas"/>
              <w:numPr>
                <w:ilvl w:val="0"/>
                <w:numId w:val="0"/>
              </w:numPr>
              <w:jc w:val="both"/>
              <w:rPr>
                <w:b/>
                <w:sz w:val="22"/>
                <w:szCs w:val="22"/>
              </w:rPr>
            </w:pPr>
            <w:r>
              <w:rPr>
                <w:b/>
                <w:sz w:val="22"/>
                <w:szCs w:val="22"/>
              </w:rPr>
              <w:t>12</w:t>
            </w:r>
          </w:p>
        </w:tc>
      </w:tr>
    </w:tbl>
    <w:p w:rsidR="00F16A9B" w:rsidRDefault="00F16A9B" w:rsidP="00F16A9B">
      <w:pPr>
        <w:pStyle w:val="Listaconvietas"/>
        <w:numPr>
          <w:ilvl w:val="0"/>
          <w:numId w:val="0"/>
        </w:numPr>
        <w:ind w:left="432"/>
        <w:jc w:val="both"/>
        <w:rPr>
          <w:b/>
          <w:sz w:val="22"/>
          <w:szCs w:val="22"/>
        </w:rPr>
      </w:pPr>
    </w:p>
    <w:p w:rsidR="00F16A9B" w:rsidRDefault="00F16A9B" w:rsidP="00F16A9B">
      <w:pPr>
        <w:pStyle w:val="Listaconvietas"/>
        <w:numPr>
          <w:ilvl w:val="0"/>
          <w:numId w:val="0"/>
        </w:numPr>
        <w:ind w:left="432"/>
        <w:jc w:val="center"/>
        <w:rPr>
          <w:b/>
          <w:sz w:val="40"/>
          <w:szCs w:val="40"/>
        </w:rPr>
      </w:pPr>
    </w:p>
    <w:p w:rsidR="00FD2E14" w:rsidRDefault="00FD2E14" w:rsidP="00F16A9B">
      <w:pPr>
        <w:pStyle w:val="Listaconvietas"/>
        <w:numPr>
          <w:ilvl w:val="0"/>
          <w:numId w:val="0"/>
        </w:numPr>
        <w:ind w:left="432"/>
        <w:jc w:val="center"/>
        <w:rPr>
          <w:b/>
          <w:color w:val="2F5496" w:themeColor="accent1" w:themeShade="BF"/>
          <w:sz w:val="32"/>
          <w:szCs w:val="32"/>
        </w:rPr>
      </w:pPr>
    </w:p>
    <w:tbl>
      <w:tblPr>
        <w:tblStyle w:val="Tablaconcuadrcula"/>
        <w:tblW w:w="0" w:type="auto"/>
        <w:tblInd w:w="432" w:type="dxa"/>
        <w:tblLook w:val="04A0" w:firstRow="1" w:lastRow="0" w:firstColumn="1" w:lastColumn="0" w:noHBand="0" w:noVBand="1"/>
      </w:tblPr>
      <w:tblGrid>
        <w:gridCol w:w="8396"/>
      </w:tblGrid>
      <w:tr w:rsidR="00D93ABC" w:rsidTr="00D93ABC">
        <w:tc>
          <w:tcPr>
            <w:tcW w:w="8828" w:type="dxa"/>
            <w:shd w:val="clear" w:color="auto" w:fill="ED7D31" w:themeFill="accent2"/>
          </w:tcPr>
          <w:p w:rsidR="00D93ABC" w:rsidRPr="00D93ABC" w:rsidRDefault="00D93ABC" w:rsidP="00F16A9B">
            <w:pPr>
              <w:pStyle w:val="Listaconvietas"/>
              <w:numPr>
                <w:ilvl w:val="0"/>
                <w:numId w:val="0"/>
              </w:numPr>
              <w:jc w:val="center"/>
              <w:rPr>
                <w:b/>
                <w:color w:val="2F5496" w:themeColor="accent1" w:themeShade="BF"/>
                <w:sz w:val="32"/>
                <w:szCs w:val="32"/>
              </w:rPr>
            </w:pPr>
            <w:r w:rsidRPr="00D93ABC">
              <w:rPr>
                <w:b/>
                <w:color w:val="000000" w:themeColor="text1"/>
                <w:sz w:val="32"/>
                <w:szCs w:val="32"/>
              </w:rPr>
              <w:t>JUZGADO MUNICIPA</w:t>
            </w:r>
          </w:p>
        </w:tc>
      </w:tr>
    </w:tbl>
    <w:p w:rsidR="00FD2E14" w:rsidRDefault="00FD2E14" w:rsidP="00F16A9B">
      <w:pPr>
        <w:pStyle w:val="Listaconvietas"/>
        <w:numPr>
          <w:ilvl w:val="0"/>
          <w:numId w:val="0"/>
        </w:numPr>
        <w:ind w:left="432"/>
        <w:jc w:val="center"/>
        <w:rPr>
          <w:b/>
          <w:color w:val="2F5496" w:themeColor="accent1" w:themeShade="BF"/>
          <w:sz w:val="32"/>
          <w:szCs w:val="32"/>
        </w:rPr>
      </w:pPr>
    </w:p>
    <w:p w:rsidR="00F16A9B" w:rsidRPr="004C31CD" w:rsidRDefault="00F16A9B" w:rsidP="00F16A9B">
      <w:pPr>
        <w:pStyle w:val="Listaconvietas"/>
        <w:numPr>
          <w:ilvl w:val="0"/>
          <w:numId w:val="0"/>
        </w:numPr>
        <w:ind w:left="432"/>
        <w:jc w:val="center"/>
        <w:rPr>
          <w:b/>
          <w:color w:val="4472C4" w:themeColor="accent1"/>
          <w:sz w:val="32"/>
          <w:szCs w:val="32"/>
        </w:rPr>
      </w:pPr>
      <w:r w:rsidRPr="004C31CD">
        <w:rPr>
          <w:b/>
          <w:color w:val="4472C4" w:themeColor="accent1"/>
          <w:sz w:val="32"/>
          <w:szCs w:val="32"/>
        </w:rPr>
        <w:t>RECURSOS HUMANOS</w:t>
      </w:r>
    </w:p>
    <w:p w:rsidR="00F16A9B" w:rsidRPr="004C31CD" w:rsidRDefault="00F16A9B" w:rsidP="00F16A9B">
      <w:pPr>
        <w:pStyle w:val="Listaconvietas"/>
        <w:numPr>
          <w:ilvl w:val="0"/>
          <w:numId w:val="0"/>
        </w:numPr>
        <w:ind w:left="432"/>
        <w:jc w:val="center"/>
        <w:rPr>
          <w:b/>
          <w:color w:val="ED7D31" w:themeColor="accent2"/>
          <w:sz w:val="40"/>
          <w:szCs w:val="40"/>
        </w:rPr>
      </w:pPr>
    </w:p>
    <w:p w:rsidR="00F16A9B" w:rsidRDefault="00F16A9B" w:rsidP="00F16A9B">
      <w:pPr>
        <w:pStyle w:val="Listaconvietas"/>
        <w:numPr>
          <w:ilvl w:val="0"/>
          <w:numId w:val="0"/>
        </w:numPr>
        <w:ind w:left="432"/>
        <w:jc w:val="both"/>
        <w:rPr>
          <w:b/>
          <w:noProof/>
          <w:sz w:val="22"/>
          <w:szCs w:val="22"/>
        </w:rPr>
      </w:pPr>
      <w:r>
        <w:rPr>
          <w:b/>
          <w:noProof/>
          <w:sz w:val="22"/>
          <w:szCs w:val="22"/>
          <w:lang w:val="es-MX" w:eastAsia="es-MX"/>
        </w:rPr>
        <w:lastRenderedPageBreak/>
        <w:drawing>
          <wp:inline distT="0" distB="0" distL="0" distR="0" wp14:anchorId="1C8DC5D7" wp14:editId="05EB8D72">
            <wp:extent cx="5486400" cy="3390900"/>
            <wp:effectExtent l="0" t="0" r="0" b="57150"/>
            <wp:docPr id="108" name="Diagrama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16A9B" w:rsidRDefault="00F16A9B" w:rsidP="00F16A9B">
      <w:pPr>
        <w:pStyle w:val="Listaconvietas"/>
        <w:numPr>
          <w:ilvl w:val="0"/>
          <w:numId w:val="0"/>
        </w:numPr>
        <w:ind w:left="432"/>
        <w:jc w:val="both"/>
        <w:rPr>
          <w:b/>
          <w:noProof/>
          <w:sz w:val="22"/>
          <w:szCs w:val="22"/>
        </w:rPr>
      </w:pPr>
    </w:p>
    <w:p w:rsidR="00F16A9B" w:rsidRDefault="00F16A9B" w:rsidP="00F16A9B">
      <w:pPr>
        <w:pStyle w:val="Listaconvietas"/>
        <w:numPr>
          <w:ilvl w:val="0"/>
          <w:numId w:val="0"/>
        </w:numPr>
        <w:ind w:left="432"/>
        <w:jc w:val="both"/>
        <w:rPr>
          <w:b/>
          <w:noProof/>
          <w:sz w:val="22"/>
          <w:szCs w:val="22"/>
        </w:rPr>
      </w:pPr>
    </w:p>
    <w:p w:rsidR="00F16A9B" w:rsidRDefault="00F16A9B" w:rsidP="00F16A9B">
      <w:pPr>
        <w:pStyle w:val="Listaconvietas"/>
        <w:numPr>
          <w:ilvl w:val="0"/>
          <w:numId w:val="0"/>
        </w:numPr>
        <w:jc w:val="both"/>
        <w:rPr>
          <w:b/>
          <w:noProof/>
          <w:sz w:val="22"/>
          <w:szCs w:val="22"/>
        </w:rPr>
      </w:pPr>
    </w:p>
    <w:p w:rsidR="00F16A9B" w:rsidRDefault="00F16A9B" w:rsidP="00F16A9B">
      <w:pPr>
        <w:pStyle w:val="Listaconvietas"/>
        <w:numPr>
          <w:ilvl w:val="0"/>
          <w:numId w:val="0"/>
        </w:numPr>
        <w:ind w:left="432"/>
        <w:jc w:val="both"/>
        <w:rPr>
          <w:b/>
          <w:noProof/>
          <w:sz w:val="22"/>
          <w:szCs w:val="22"/>
        </w:rPr>
      </w:pPr>
    </w:p>
    <w:p w:rsidR="00F16A9B" w:rsidRDefault="00F16A9B" w:rsidP="00F16A9B">
      <w:pPr>
        <w:pStyle w:val="Listaconvietas"/>
        <w:numPr>
          <w:ilvl w:val="0"/>
          <w:numId w:val="0"/>
        </w:numPr>
        <w:ind w:left="432"/>
        <w:jc w:val="both"/>
        <w:rPr>
          <w:b/>
          <w:noProof/>
          <w:sz w:val="22"/>
          <w:szCs w:val="22"/>
        </w:rPr>
      </w:pPr>
    </w:p>
    <w:p w:rsidR="00F16A9B" w:rsidRDefault="00F16A9B" w:rsidP="00F16A9B">
      <w:pPr>
        <w:pStyle w:val="Listaconvietas"/>
        <w:numPr>
          <w:ilvl w:val="0"/>
          <w:numId w:val="0"/>
        </w:numPr>
        <w:ind w:left="432"/>
        <w:jc w:val="both"/>
        <w:rPr>
          <w:b/>
          <w:noProof/>
          <w:sz w:val="22"/>
          <w:szCs w:val="22"/>
        </w:rPr>
      </w:pPr>
    </w:p>
    <w:p w:rsidR="00F16A9B" w:rsidRDefault="00F16A9B" w:rsidP="00F16A9B">
      <w:pPr>
        <w:pStyle w:val="Listaconvietas"/>
        <w:numPr>
          <w:ilvl w:val="0"/>
          <w:numId w:val="0"/>
        </w:numPr>
        <w:ind w:left="432"/>
        <w:jc w:val="both"/>
        <w:rPr>
          <w:b/>
          <w:noProof/>
          <w:sz w:val="22"/>
          <w:szCs w:val="22"/>
        </w:rPr>
      </w:pPr>
    </w:p>
    <w:p w:rsidR="00F16A9B" w:rsidRDefault="006A1660" w:rsidP="00F16A9B">
      <w:pPr>
        <w:pStyle w:val="Listaconvietas"/>
        <w:numPr>
          <w:ilvl w:val="0"/>
          <w:numId w:val="0"/>
        </w:numPr>
        <w:ind w:left="432"/>
        <w:jc w:val="center"/>
        <w:rPr>
          <w:b/>
          <w:noProof/>
          <w:sz w:val="22"/>
          <w:szCs w:val="22"/>
        </w:rPr>
      </w:pPr>
      <w:r>
        <w:rPr>
          <w:b/>
          <w:noProof/>
          <w:sz w:val="22"/>
          <w:szCs w:val="22"/>
        </w:rPr>
        <w:t>LIC. JULY LIZZETTE FERNANDEZ AGUIRRE</w:t>
      </w:r>
    </w:p>
    <w:p w:rsidR="00F16A9B" w:rsidRDefault="00F16A9B" w:rsidP="00F16A9B">
      <w:pPr>
        <w:pStyle w:val="Listaconvietas"/>
        <w:numPr>
          <w:ilvl w:val="0"/>
          <w:numId w:val="0"/>
        </w:numPr>
        <w:ind w:left="432"/>
        <w:jc w:val="center"/>
        <w:rPr>
          <w:b/>
          <w:noProof/>
          <w:sz w:val="22"/>
          <w:szCs w:val="22"/>
        </w:rPr>
      </w:pPr>
      <w:r>
        <w:rPr>
          <w:b/>
          <w:noProof/>
          <w:sz w:val="22"/>
          <w:szCs w:val="22"/>
        </w:rPr>
        <w:t>JUEZ MUNICIPAL.</w:t>
      </w:r>
    </w:p>
    <w:p w:rsidR="00F16A9B" w:rsidRDefault="00F16A9B" w:rsidP="00F16A9B">
      <w:pPr>
        <w:pStyle w:val="Listaconvietas"/>
        <w:numPr>
          <w:ilvl w:val="0"/>
          <w:numId w:val="0"/>
        </w:numPr>
        <w:ind w:left="432"/>
        <w:jc w:val="center"/>
        <w:rPr>
          <w:b/>
          <w:noProof/>
          <w:sz w:val="22"/>
          <w:szCs w:val="22"/>
        </w:rPr>
      </w:pPr>
      <w:r>
        <w:rPr>
          <w:b/>
          <w:noProof/>
          <w:sz w:val="22"/>
          <w:szCs w:val="22"/>
        </w:rPr>
        <w:t>C.P 46900</w:t>
      </w:r>
    </w:p>
    <w:p w:rsidR="00F16A9B" w:rsidRDefault="00F16A9B" w:rsidP="00F16A9B">
      <w:pPr>
        <w:pStyle w:val="Listaconvietas"/>
        <w:numPr>
          <w:ilvl w:val="0"/>
          <w:numId w:val="0"/>
        </w:numPr>
        <w:ind w:left="432"/>
        <w:jc w:val="center"/>
        <w:rPr>
          <w:b/>
          <w:noProof/>
          <w:sz w:val="22"/>
          <w:szCs w:val="22"/>
        </w:rPr>
      </w:pPr>
      <w:r>
        <w:rPr>
          <w:b/>
          <w:noProof/>
          <w:sz w:val="22"/>
          <w:szCs w:val="22"/>
        </w:rPr>
        <w:t>CALLE AYUNTAMIENTO # 01</w:t>
      </w:r>
    </w:p>
    <w:p w:rsidR="00F16A9B" w:rsidRPr="00DF7EDF" w:rsidRDefault="00F16A9B" w:rsidP="00F16A9B">
      <w:pPr>
        <w:pStyle w:val="Listaconvietas"/>
        <w:numPr>
          <w:ilvl w:val="0"/>
          <w:numId w:val="0"/>
        </w:numPr>
        <w:ind w:left="432"/>
        <w:jc w:val="center"/>
        <w:rPr>
          <w:b/>
          <w:noProof/>
          <w:sz w:val="22"/>
          <w:szCs w:val="22"/>
        </w:rPr>
      </w:pPr>
      <w:r>
        <w:rPr>
          <w:b/>
          <w:noProof/>
          <w:sz w:val="22"/>
          <w:szCs w:val="22"/>
        </w:rPr>
        <w:t>TELEFONO 388- 38 60052.</w:t>
      </w:r>
    </w:p>
    <w:p w:rsidR="00204B65" w:rsidRDefault="00204B65"/>
    <w:p w:rsidR="00B17208" w:rsidRDefault="00B17208"/>
    <w:sectPr w:rsidR="00B17208" w:rsidSect="00EC0A2C">
      <w:headerReference w:type="even" r:id="rId12"/>
      <w:headerReference w:type="default" r:id="rId13"/>
      <w:footerReference w:type="default" r:id="rId14"/>
      <w:headerReference w:type="first" r:id="rId1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CF9" w:rsidRDefault="00B65CF9" w:rsidP="00510BCB">
      <w:pPr>
        <w:spacing w:after="0" w:line="240" w:lineRule="auto"/>
      </w:pPr>
      <w:r>
        <w:separator/>
      </w:r>
    </w:p>
  </w:endnote>
  <w:endnote w:type="continuationSeparator" w:id="0">
    <w:p w:rsidR="00B65CF9" w:rsidRDefault="00B65CF9"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65" w:rsidRDefault="00204B65">
    <w:pPr>
      <w:pStyle w:val="Piedepgina"/>
    </w:pPr>
    <w:r>
      <w:rPr>
        <w:noProof/>
        <w:lang w:eastAsia="es-MX"/>
      </w:rPr>
      <w:drawing>
        <wp:anchor distT="0" distB="0" distL="114300" distR="114300" simplePos="0" relativeHeight="251659264" behindDoc="1" locked="0" layoutInCell="1" allowOverlap="1">
          <wp:simplePos x="0" y="0"/>
          <wp:positionH relativeFrom="margin">
            <wp:posOffset>-518160</wp:posOffset>
          </wp:positionH>
          <wp:positionV relativeFrom="paragraph">
            <wp:posOffset>-141605</wp:posOffset>
          </wp:positionV>
          <wp:extent cx="6678295" cy="476250"/>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CF9" w:rsidRDefault="00B65CF9" w:rsidP="00510BCB">
      <w:pPr>
        <w:spacing w:after="0" w:line="240" w:lineRule="auto"/>
      </w:pPr>
      <w:r>
        <w:separator/>
      </w:r>
    </w:p>
  </w:footnote>
  <w:footnote w:type="continuationSeparator" w:id="0">
    <w:p w:rsidR="00B65CF9" w:rsidRDefault="00B65CF9" w:rsidP="00510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65" w:rsidRDefault="00B65CF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8" o:spid="_x0000_s2053" type="#_x0000_t75" style="position:absolute;margin-left:0;margin-top:0;width:708.7pt;height:566.8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65" w:rsidRDefault="00B65CF9">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9" o:spid="_x0000_s2054" type="#_x0000_t75" style="position:absolute;margin-left:0;margin-top:0;width:708.7pt;height:566.85pt;z-index:-251654144;mso-position-horizontal:center;mso-position-horizontal-relative:margin;mso-position-vertical:center;mso-position-vertical-relative:margin" o:allowincell="f">
          <v:imagedata r:id="rId1" o:title="nuevo intento" gain="1.25"/>
          <w10:wrap anchorx="margin" anchory="margin"/>
        </v:shape>
      </w:pict>
    </w:r>
    <w:r w:rsidR="00204B65">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04B65" w:rsidRDefault="00204B6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B65" w:rsidRDefault="00B65CF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55147" o:spid="_x0000_s2052" type="#_x0000_t75" style="position:absolute;margin-left:0;margin-top:0;width:708.7pt;height:566.8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E5D71"/>
    <w:multiLevelType w:val="hybridMultilevel"/>
    <w:tmpl w:val="BFBE56B6"/>
    <w:lvl w:ilvl="0" w:tplc="DF622CE6">
      <w:start w:val="1"/>
      <w:numFmt w:val="bullet"/>
      <w:pStyle w:val="Listaconvietas"/>
      <w:lvlText w:val=""/>
      <w:lvlJc w:val="left"/>
      <w:pPr>
        <w:tabs>
          <w:tab w:val="num" w:pos="360"/>
        </w:tabs>
        <w:ind w:left="432" w:hanging="288"/>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CB"/>
    <w:rsid w:val="000151D5"/>
    <w:rsid w:val="00015209"/>
    <w:rsid w:val="00021736"/>
    <w:rsid w:val="00033F3C"/>
    <w:rsid w:val="000B3A74"/>
    <w:rsid w:val="000C6E7E"/>
    <w:rsid w:val="000E6E67"/>
    <w:rsid w:val="00174B49"/>
    <w:rsid w:val="001C32B1"/>
    <w:rsid w:val="001D2A34"/>
    <w:rsid w:val="001E0C2B"/>
    <w:rsid w:val="00204B65"/>
    <w:rsid w:val="00204F4B"/>
    <w:rsid w:val="002051E0"/>
    <w:rsid w:val="00240EB0"/>
    <w:rsid w:val="00242D4C"/>
    <w:rsid w:val="002635C3"/>
    <w:rsid w:val="002C321A"/>
    <w:rsid w:val="002D2CB8"/>
    <w:rsid w:val="003362CC"/>
    <w:rsid w:val="00351593"/>
    <w:rsid w:val="0035303C"/>
    <w:rsid w:val="00394ECD"/>
    <w:rsid w:val="003E5E90"/>
    <w:rsid w:val="004333EB"/>
    <w:rsid w:val="0043793E"/>
    <w:rsid w:val="00441630"/>
    <w:rsid w:val="0046609C"/>
    <w:rsid w:val="004B45A3"/>
    <w:rsid w:val="004C190D"/>
    <w:rsid w:val="004C31CD"/>
    <w:rsid w:val="005038CF"/>
    <w:rsid w:val="005072A9"/>
    <w:rsid w:val="00510BCB"/>
    <w:rsid w:val="0053237E"/>
    <w:rsid w:val="00571316"/>
    <w:rsid w:val="00572388"/>
    <w:rsid w:val="005B654A"/>
    <w:rsid w:val="005C3173"/>
    <w:rsid w:val="00641AA2"/>
    <w:rsid w:val="00666226"/>
    <w:rsid w:val="00686DD8"/>
    <w:rsid w:val="006A1660"/>
    <w:rsid w:val="006B6D6B"/>
    <w:rsid w:val="006C69D2"/>
    <w:rsid w:val="007867A5"/>
    <w:rsid w:val="00791978"/>
    <w:rsid w:val="0081154F"/>
    <w:rsid w:val="00851EBF"/>
    <w:rsid w:val="008C64B0"/>
    <w:rsid w:val="008D348B"/>
    <w:rsid w:val="008F4652"/>
    <w:rsid w:val="00A25C49"/>
    <w:rsid w:val="00A86DDD"/>
    <w:rsid w:val="00A9326F"/>
    <w:rsid w:val="00AA563C"/>
    <w:rsid w:val="00B17089"/>
    <w:rsid w:val="00B17208"/>
    <w:rsid w:val="00B4140D"/>
    <w:rsid w:val="00B65CF9"/>
    <w:rsid w:val="00C50680"/>
    <w:rsid w:val="00D44D49"/>
    <w:rsid w:val="00D93ABC"/>
    <w:rsid w:val="00DB218B"/>
    <w:rsid w:val="00E33949"/>
    <w:rsid w:val="00E42A0E"/>
    <w:rsid w:val="00E63CCA"/>
    <w:rsid w:val="00EB0DCB"/>
    <w:rsid w:val="00EC0A2C"/>
    <w:rsid w:val="00F16A9B"/>
    <w:rsid w:val="00F4070C"/>
    <w:rsid w:val="00F5111E"/>
    <w:rsid w:val="00F63194"/>
    <w:rsid w:val="00FA58C1"/>
    <w:rsid w:val="00FD2E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35567D0"/>
  <w15:chartTrackingRefBased/>
  <w15:docId w15:val="{730E4A4B-BF96-4E85-8BEE-1A517B8E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208"/>
  </w:style>
  <w:style w:type="paragraph" w:styleId="Ttulo1">
    <w:name w:val="heading 1"/>
    <w:basedOn w:val="Normal"/>
    <w:next w:val="Normal"/>
    <w:link w:val="Ttulo1Car"/>
    <w:uiPriority w:val="9"/>
    <w:qFormat/>
    <w:rsid w:val="00F16A9B"/>
    <w:pPr>
      <w:keepNext/>
      <w:keepLines/>
      <w:spacing w:before="600" w:after="240" w:line="240" w:lineRule="auto"/>
      <w:outlineLvl w:val="0"/>
    </w:pPr>
    <w:rPr>
      <w:b/>
      <w:bCs/>
      <w:caps/>
      <w:color w:val="1F3864" w:themeColor="accent1" w:themeShade="80"/>
      <w:sz w:val="28"/>
      <w:szCs w:val="20"/>
      <w:lang w:val="es-ES" w:eastAsia="es-ES"/>
    </w:rPr>
  </w:style>
  <w:style w:type="paragraph" w:styleId="Ttulo2">
    <w:name w:val="heading 2"/>
    <w:basedOn w:val="Normal"/>
    <w:next w:val="Normal"/>
    <w:link w:val="Ttulo2Car"/>
    <w:uiPriority w:val="9"/>
    <w:unhideWhenUsed/>
    <w:qFormat/>
    <w:rsid w:val="00F16A9B"/>
    <w:pPr>
      <w:keepNext/>
      <w:keepLines/>
      <w:spacing w:before="360" w:after="120" w:line="240" w:lineRule="auto"/>
      <w:outlineLvl w:val="1"/>
    </w:pPr>
    <w:rPr>
      <w:b/>
      <w:bCs/>
      <w:color w:val="4472C4" w:themeColor="accent1"/>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Textodeglobo">
    <w:name w:val="Balloon Text"/>
    <w:basedOn w:val="Normal"/>
    <w:link w:val="TextodegloboCar"/>
    <w:uiPriority w:val="99"/>
    <w:semiHidden/>
    <w:unhideWhenUsed/>
    <w:rsid w:val="00F631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194"/>
    <w:rPr>
      <w:rFonts w:ascii="Segoe UI" w:hAnsi="Segoe UI" w:cs="Segoe UI"/>
      <w:sz w:val="18"/>
      <w:szCs w:val="18"/>
    </w:rPr>
  </w:style>
  <w:style w:type="character" w:customStyle="1" w:styleId="Ttulo1Car">
    <w:name w:val="Título 1 Car"/>
    <w:basedOn w:val="Fuentedeprrafopredeter"/>
    <w:link w:val="Ttulo1"/>
    <w:uiPriority w:val="9"/>
    <w:rsid w:val="00F16A9B"/>
    <w:rPr>
      <w:b/>
      <w:bCs/>
      <w:caps/>
      <w:color w:val="1F3864" w:themeColor="accent1" w:themeShade="80"/>
      <w:sz w:val="28"/>
      <w:szCs w:val="20"/>
      <w:lang w:val="es-ES" w:eastAsia="es-ES"/>
    </w:rPr>
  </w:style>
  <w:style w:type="character" w:customStyle="1" w:styleId="Ttulo2Car">
    <w:name w:val="Título 2 Car"/>
    <w:basedOn w:val="Fuentedeprrafopredeter"/>
    <w:link w:val="Ttulo2"/>
    <w:uiPriority w:val="9"/>
    <w:rsid w:val="00F16A9B"/>
    <w:rPr>
      <w:b/>
      <w:bCs/>
      <w:color w:val="4472C4" w:themeColor="accent1"/>
      <w:sz w:val="24"/>
      <w:szCs w:val="20"/>
      <w:lang w:val="es-ES" w:eastAsia="es-ES"/>
    </w:rPr>
  </w:style>
  <w:style w:type="paragraph" w:styleId="Sinespaciado">
    <w:name w:val="No Spacing"/>
    <w:link w:val="SinespaciadoCar"/>
    <w:uiPriority w:val="1"/>
    <w:qFormat/>
    <w:rsid w:val="00F16A9B"/>
    <w:pPr>
      <w:spacing w:after="0" w:line="240" w:lineRule="auto"/>
    </w:pPr>
    <w:rPr>
      <w:color w:val="404040" w:themeColor="text1" w:themeTint="BF"/>
      <w:sz w:val="18"/>
      <w:szCs w:val="20"/>
      <w:lang w:val="es-ES" w:eastAsia="es-ES"/>
    </w:rPr>
  </w:style>
  <w:style w:type="paragraph" w:styleId="Listaconvietas">
    <w:name w:val="List Bullet"/>
    <w:basedOn w:val="Normal"/>
    <w:uiPriority w:val="1"/>
    <w:unhideWhenUsed/>
    <w:qFormat/>
    <w:rsid w:val="00F16A9B"/>
    <w:pPr>
      <w:numPr>
        <w:numId w:val="1"/>
      </w:numPr>
      <w:spacing w:after="60" w:line="288" w:lineRule="auto"/>
    </w:pPr>
    <w:rPr>
      <w:color w:val="404040" w:themeColor="text1" w:themeTint="BF"/>
      <w:sz w:val="18"/>
      <w:szCs w:val="20"/>
      <w:lang w:val="es-ES" w:eastAsia="es-ES"/>
    </w:rPr>
  </w:style>
  <w:style w:type="table" w:customStyle="1" w:styleId="TablaPropuesta">
    <w:name w:val="Tabla Propuesta"/>
    <w:basedOn w:val="Tablanormal"/>
    <w:uiPriority w:val="99"/>
    <w:rsid w:val="00F16A9B"/>
    <w:pPr>
      <w:spacing w:before="120" w:after="120" w:line="240" w:lineRule="auto"/>
    </w:pPr>
    <w:rPr>
      <w:color w:val="404040" w:themeColor="text1" w:themeTint="BF"/>
      <w:sz w:val="18"/>
      <w:szCs w:val="20"/>
      <w:lang w:val="es-ES" w:eastAsia="es-ES"/>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b/>
      </w:rPr>
      <w:tblPr/>
      <w:tcPr>
        <w:shd w:val="clear" w:color="auto" w:fill="D9E2F3" w:themeFill="accent1" w:themeFillTint="33"/>
        <w:vAlign w:val="bottom"/>
      </w:tcPr>
    </w:tblStylePr>
    <w:tblStylePr w:type="lastRow">
      <w:rPr>
        <w:b/>
        <w:color w:val="FFFFFF" w:themeColor="background1"/>
      </w:rPr>
      <w:tblPr/>
      <w:tcPr>
        <w:shd w:val="clear" w:color="auto" w:fill="4472C4" w:themeFill="accent1"/>
      </w:tcPr>
    </w:tblStylePr>
  </w:style>
  <w:style w:type="character" w:customStyle="1" w:styleId="SinespaciadoCar">
    <w:name w:val="Sin espaciado Car"/>
    <w:basedOn w:val="Fuentedeprrafopredeter"/>
    <w:link w:val="Sinespaciado"/>
    <w:uiPriority w:val="1"/>
    <w:rsid w:val="00F16A9B"/>
    <w:rPr>
      <w:color w:val="404040" w:themeColor="text1" w:themeTint="BF"/>
      <w:sz w:val="18"/>
      <w:szCs w:val="20"/>
      <w:lang w:val="es-ES" w:eastAsia="es-ES"/>
    </w:rPr>
  </w:style>
  <w:style w:type="table" w:styleId="Tablaconcuadrcula">
    <w:name w:val="Table Grid"/>
    <w:basedOn w:val="Tablanormal"/>
    <w:uiPriority w:val="39"/>
    <w:rsid w:val="0050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CFAE-A8A9-4122-840C-63C7739AE1E3}" type="doc">
      <dgm:prSet loTypeId="urn:microsoft.com/office/officeart/2005/8/layout/orgChart1" loCatId="hierarchy" qsTypeId="urn:microsoft.com/office/officeart/2005/8/quickstyle/simple1" qsCatId="simple" csTypeId="urn:microsoft.com/office/officeart/2005/8/colors/accent5_3" csCatId="accent5" phldr="1"/>
      <dgm:spPr/>
      <dgm:t>
        <a:bodyPr/>
        <a:lstStyle/>
        <a:p>
          <a:endParaRPr lang="es-ES"/>
        </a:p>
      </dgm:t>
    </dgm:pt>
    <dgm:pt modelId="{74AF4635-B9BD-42B8-B829-FD374E9BBDB2}">
      <dgm:prSet phldrT="[Texto]" custT="1"/>
      <dgm:spPr/>
      <dgm:t>
        <a:bodyPr/>
        <a:lstStyle/>
        <a:p>
          <a:r>
            <a:rPr lang="es-ES" sz="1400"/>
            <a:t>DRA. SARA EUGENIA CASTILLON OCHOA</a:t>
          </a:r>
        </a:p>
      </dgm:t>
    </dgm:pt>
    <dgm:pt modelId="{FFFEFD71-CB78-4DD5-86BC-096809BE468E}" type="parTrans" cxnId="{46460B5A-AF5F-4D20-A710-BDA8EFFCC244}">
      <dgm:prSet/>
      <dgm:spPr/>
      <dgm:t>
        <a:bodyPr/>
        <a:lstStyle/>
        <a:p>
          <a:endParaRPr lang="es-ES"/>
        </a:p>
      </dgm:t>
    </dgm:pt>
    <dgm:pt modelId="{63ACA6E6-BF87-4C04-AB78-8ACBA63A0186}" type="sibTrans" cxnId="{46460B5A-AF5F-4D20-A710-BDA8EFFCC244}">
      <dgm:prSet/>
      <dgm:spPr/>
      <dgm:t>
        <a:bodyPr/>
        <a:lstStyle/>
        <a:p>
          <a:endParaRPr lang="es-ES"/>
        </a:p>
      </dgm:t>
    </dgm:pt>
    <dgm:pt modelId="{C6811E5B-FEC6-4D2E-AC6C-2767A28ED83A}" type="asst">
      <dgm:prSet phldrT="[Texto]"/>
      <dgm:spPr/>
      <dgm:t>
        <a:bodyPr/>
        <a:lstStyle/>
        <a:p>
          <a:r>
            <a:rPr lang="es-ES"/>
            <a:t>ABOG.  JUAQUIN OMAR BUITIMEA .       SINDICO MUNICIPAL.</a:t>
          </a:r>
        </a:p>
      </dgm:t>
    </dgm:pt>
    <dgm:pt modelId="{1BE7DFF7-E5EE-4384-B9E2-2943843D96CE}" type="parTrans" cxnId="{8CD34B59-036B-4C03-9C1F-071FE4557A68}">
      <dgm:prSet/>
      <dgm:spPr/>
      <dgm:t>
        <a:bodyPr/>
        <a:lstStyle/>
        <a:p>
          <a:endParaRPr lang="es-ES"/>
        </a:p>
      </dgm:t>
    </dgm:pt>
    <dgm:pt modelId="{52E1BF15-6063-4B69-85A9-F32DCA6E2906}" type="sibTrans" cxnId="{8CD34B59-036B-4C03-9C1F-071FE4557A68}">
      <dgm:prSet/>
      <dgm:spPr/>
      <dgm:t>
        <a:bodyPr/>
        <a:lstStyle/>
        <a:p>
          <a:endParaRPr lang="es-ES"/>
        </a:p>
      </dgm:t>
    </dgm:pt>
    <dgm:pt modelId="{654A918E-A4ED-4671-8F33-EB5E7DF165CB}">
      <dgm:prSet phldrT="[Texto]"/>
      <dgm:spPr/>
      <dgm:t>
        <a:bodyPr/>
        <a:lstStyle/>
        <a:p>
          <a:r>
            <a:rPr lang="es-ES"/>
            <a:t>ABOG.  JULY LIZETTE FERNANDEZ AGUIRRE. JUEZ MUNICIPAL.</a:t>
          </a:r>
        </a:p>
        <a:p>
          <a:r>
            <a:rPr lang="es-ES"/>
            <a:t>AUXILIAR C. JOSE MANUEL ORTEGA RUIZ.</a:t>
          </a:r>
        </a:p>
      </dgm:t>
    </dgm:pt>
    <dgm:pt modelId="{ECD1FBED-7B75-4196-97A4-87B2D6474CFA}" type="parTrans" cxnId="{34798FBE-7A7D-4990-B490-BC60A14872E2}">
      <dgm:prSet/>
      <dgm:spPr/>
      <dgm:t>
        <a:bodyPr/>
        <a:lstStyle/>
        <a:p>
          <a:endParaRPr lang="es-ES"/>
        </a:p>
      </dgm:t>
    </dgm:pt>
    <dgm:pt modelId="{16DA655C-364B-4A0B-9EA0-CF005B74A9CD}" type="sibTrans" cxnId="{34798FBE-7A7D-4990-B490-BC60A14872E2}">
      <dgm:prSet/>
      <dgm:spPr/>
      <dgm:t>
        <a:bodyPr/>
        <a:lstStyle/>
        <a:p>
          <a:endParaRPr lang="es-ES"/>
        </a:p>
      </dgm:t>
    </dgm:pt>
    <dgm:pt modelId="{8F2B99E3-56EC-4561-A2D2-DAED2876EA1C}" type="pres">
      <dgm:prSet presAssocID="{B610CFAE-A8A9-4122-840C-63C7739AE1E3}" presName="hierChild1" presStyleCnt="0">
        <dgm:presLayoutVars>
          <dgm:orgChart val="1"/>
          <dgm:chPref val="1"/>
          <dgm:dir/>
          <dgm:animOne val="branch"/>
          <dgm:animLvl val="lvl"/>
          <dgm:resizeHandles/>
        </dgm:presLayoutVars>
      </dgm:prSet>
      <dgm:spPr/>
      <dgm:t>
        <a:bodyPr/>
        <a:lstStyle/>
        <a:p>
          <a:endParaRPr lang="es-MX"/>
        </a:p>
      </dgm:t>
    </dgm:pt>
    <dgm:pt modelId="{87F34917-C30A-4980-B64F-0A3B0DD86C15}" type="pres">
      <dgm:prSet presAssocID="{74AF4635-B9BD-42B8-B829-FD374E9BBDB2}" presName="hierRoot1" presStyleCnt="0">
        <dgm:presLayoutVars>
          <dgm:hierBranch val="init"/>
        </dgm:presLayoutVars>
      </dgm:prSet>
      <dgm:spPr/>
    </dgm:pt>
    <dgm:pt modelId="{89BFB96F-67B1-4198-B14F-7F8C9B8C9551}" type="pres">
      <dgm:prSet presAssocID="{74AF4635-B9BD-42B8-B829-FD374E9BBDB2}" presName="rootComposite1" presStyleCnt="0"/>
      <dgm:spPr/>
    </dgm:pt>
    <dgm:pt modelId="{3847BC32-DDB6-4DAC-978F-7BB7E14BCDA2}" type="pres">
      <dgm:prSet presAssocID="{74AF4635-B9BD-42B8-B829-FD374E9BBDB2}" presName="rootText1" presStyleLbl="node0" presStyleIdx="0" presStyleCnt="1">
        <dgm:presLayoutVars>
          <dgm:chPref val="3"/>
        </dgm:presLayoutVars>
      </dgm:prSet>
      <dgm:spPr/>
      <dgm:t>
        <a:bodyPr/>
        <a:lstStyle/>
        <a:p>
          <a:endParaRPr lang="es-ES"/>
        </a:p>
      </dgm:t>
    </dgm:pt>
    <dgm:pt modelId="{E4509EFD-B35B-43AA-AAAB-FA79B5825CEE}" type="pres">
      <dgm:prSet presAssocID="{74AF4635-B9BD-42B8-B829-FD374E9BBDB2}" presName="rootConnector1" presStyleLbl="node1" presStyleIdx="0" presStyleCnt="0"/>
      <dgm:spPr/>
      <dgm:t>
        <a:bodyPr/>
        <a:lstStyle/>
        <a:p>
          <a:endParaRPr lang="es-MX"/>
        </a:p>
      </dgm:t>
    </dgm:pt>
    <dgm:pt modelId="{779F7268-EEBE-4096-A531-0AE0F385DAE2}" type="pres">
      <dgm:prSet presAssocID="{74AF4635-B9BD-42B8-B829-FD374E9BBDB2}" presName="hierChild2" presStyleCnt="0"/>
      <dgm:spPr/>
    </dgm:pt>
    <dgm:pt modelId="{C775FA92-1FC8-4DD5-84D0-700C8CC1FA9F}" type="pres">
      <dgm:prSet presAssocID="{ECD1FBED-7B75-4196-97A4-87B2D6474CFA}" presName="Name37" presStyleLbl="parChTrans1D2" presStyleIdx="0" presStyleCnt="2"/>
      <dgm:spPr/>
      <dgm:t>
        <a:bodyPr/>
        <a:lstStyle/>
        <a:p>
          <a:endParaRPr lang="es-MX"/>
        </a:p>
      </dgm:t>
    </dgm:pt>
    <dgm:pt modelId="{FC73C7FB-4409-4293-AD96-6B9592561830}" type="pres">
      <dgm:prSet presAssocID="{654A918E-A4ED-4671-8F33-EB5E7DF165CB}" presName="hierRoot2" presStyleCnt="0">
        <dgm:presLayoutVars>
          <dgm:hierBranch val="init"/>
        </dgm:presLayoutVars>
      </dgm:prSet>
      <dgm:spPr/>
    </dgm:pt>
    <dgm:pt modelId="{A0550251-0D69-49B0-BD91-DCCF4B497EBD}" type="pres">
      <dgm:prSet presAssocID="{654A918E-A4ED-4671-8F33-EB5E7DF165CB}" presName="rootComposite" presStyleCnt="0"/>
      <dgm:spPr/>
    </dgm:pt>
    <dgm:pt modelId="{E324A43E-C4CA-4A1E-889D-2BE7919B6DCC}" type="pres">
      <dgm:prSet presAssocID="{654A918E-A4ED-4671-8F33-EB5E7DF165CB}" presName="rootText" presStyleLbl="node2" presStyleIdx="0" presStyleCnt="1">
        <dgm:presLayoutVars>
          <dgm:chPref val="3"/>
        </dgm:presLayoutVars>
      </dgm:prSet>
      <dgm:spPr/>
      <dgm:t>
        <a:bodyPr/>
        <a:lstStyle/>
        <a:p>
          <a:endParaRPr lang="es-MX"/>
        </a:p>
      </dgm:t>
    </dgm:pt>
    <dgm:pt modelId="{D10975B7-3D44-4FCF-BF6F-081E9DC7BEF8}" type="pres">
      <dgm:prSet presAssocID="{654A918E-A4ED-4671-8F33-EB5E7DF165CB}" presName="rootConnector" presStyleLbl="node2" presStyleIdx="0" presStyleCnt="1"/>
      <dgm:spPr/>
      <dgm:t>
        <a:bodyPr/>
        <a:lstStyle/>
        <a:p>
          <a:endParaRPr lang="es-MX"/>
        </a:p>
      </dgm:t>
    </dgm:pt>
    <dgm:pt modelId="{0A0901E5-44B6-4B82-8549-19F205089A25}" type="pres">
      <dgm:prSet presAssocID="{654A918E-A4ED-4671-8F33-EB5E7DF165CB}" presName="hierChild4" presStyleCnt="0"/>
      <dgm:spPr/>
    </dgm:pt>
    <dgm:pt modelId="{1E7AB15F-3D8A-456A-B044-E70CAC8ABC98}" type="pres">
      <dgm:prSet presAssocID="{654A918E-A4ED-4671-8F33-EB5E7DF165CB}" presName="hierChild5" presStyleCnt="0"/>
      <dgm:spPr/>
    </dgm:pt>
    <dgm:pt modelId="{A3DE1B29-1038-411C-ACE3-96F639E2E5DF}" type="pres">
      <dgm:prSet presAssocID="{74AF4635-B9BD-42B8-B829-FD374E9BBDB2}" presName="hierChild3" presStyleCnt="0"/>
      <dgm:spPr/>
    </dgm:pt>
    <dgm:pt modelId="{A3B68F64-4C9E-41E0-B714-7FA674E0C521}" type="pres">
      <dgm:prSet presAssocID="{1BE7DFF7-E5EE-4384-B9E2-2943843D96CE}" presName="Name111" presStyleLbl="parChTrans1D2" presStyleIdx="1" presStyleCnt="2"/>
      <dgm:spPr/>
      <dgm:t>
        <a:bodyPr/>
        <a:lstStyle/>
        <a:p>
          <a:endParaRPr lang="es-MX"/>
        </a:p>
      </dgm:t>
    </dgm:pt>
    <dgm:pt modelId="{4EAF0A3B-BA76-41F6-A744-D46915891826}" type="pres">
      <dgm:prSet presAssocID="{C6811E5B-FEC6-4D2E-AC6C-2767A28ED83A}" presName="hierRoot3" presStyleCnt="0">
        <dgm:presLayoutVars>
          <dgm:hierBranch val="init"/>
        </dgm:presLayoutVars>
      </dgm:prSet>
      <dgm:spPr/>
    </dgm:pt>
    <dgm:pt modelId="{45CB84EF-6289-46EB-9ED6-FAD5DEC7C1E5}" type="pres">
      <dgm:prSet presAssocID="{C6811E5B-FEC6-4D2E-AC6C-2767A28ED83A}" presName="rootComposite3" presStyleCnt="0"/>
      <dgm:spPr/>
    </dgm:pt>
    <dgm:pt modelId="{FBA01775-8BFE-400E-AFD4-43CCBEA7D1DE}" type="pres">
      <dgm:prSet presAssocID="{C6811E5B-FEC6-4D2E-AC6C-2767A28ED83A}" presName="rootText3" presStyleLbl="asst1" presStyleIdx="0" presStyleCnt="1">
        <dgm:presLayoutVars>
          <dgm:chPref val="3"/>
        </dgm:presLayoutVars>
      </dgm:prSet>
      <dgm:spPr/>
      <dgm:t>
        <a:bodyPr/>
        <a:lstStyle/>
        <a:p>
          <a:endParaRPr lang="es-MX"/>
        </a:p>
      </dgm:t>
    </dgm:pt>
    <dgm:pt modelId="{81D54F08-558A-4F25-B8E5-7865382B52E0}" type="pres">
      <dgm:prSet presAssocID="{C6811E5B-FEC6-4D2E-AC6C-2767A28ED83A}" presName="rootConnector3" presStyleLbl="asst1" presStyleIdx="0" presStyleCnt="1"/>
      <dgm:spPr/>
      <dgm:t>
        <a:bodyPr/>
        <a:lstStyle/>
        <a:p>
          <a:endParaRPr lang="es-MX"/>
        </a:p>
      </dgm:t>
    </dgm:pt>
    <dgm:pt modelId="{6BFFF6C1-0CBA-4C64-9367-4557B335F2DC}" type="pres">
      <dgm:prSet presAssocID="{C6811E5B-FEC6-4D2E-AC6C-2767A28ED83A}" presName="hierChild6" presStyleCnt="0"/>
      <dgm:spPr/>
    </dgm:pt>
    <dgm:pt modelId="{909FE82D-1F2B-427B-B453-65C921DFE267}" type="pres">
      <dgm:prSet presAssocID="{C6811E5B-FEC6-4D2E-AC6C-2767A28ED83A}" presName="hierChild7" presStyleCnt="0"/>
      <dgm:spPr/>
    </dgm:pt>
  </dgm:ptLst>
  <dgm:cxnLst>
    <dgm:cxn modelId="{154052A3-D8B9-43F3-A373-57D9C8197C5A}" type="presOf" srcId="{B610CFAE-A8A9-4122-840C-63C7739AE1E3}" destId="{8F2B99E3-56EC-4561-A2D2-DAED2876EA1C}" srcOrd="0" destOrd="0" presId="urn:microsoft.com/office/officeart/2005/8/layout/orgChart1"/>
    <dgm:cxn modelId="{46460B5A-AF5F-4D20-A710-BDA8EFFCC244}" srcId="{B610CFAE-A8A9-4122-840C-63C7739AE1E3}" destId="{74AF4635-B9BD-42B8-B829-FD374E9BBDB2}" srcOrd="0" destOrd="0" parTransId="{FFFEFD71-CB78-4DD5-86BC-096809BE468E}" sibTransId="{63ACA6E6-BF87-4C04-AB78-8ACBA63A0186}"/>
    <dgm:cxn modelId="{AC69B144-65A8-46ED-85AC-7C62571F4CF1}" type="presOf" srcId="{C6811E5B-FEC6-4D2E-AC6C-2767A28ED83A}" destId="{81D54F08-558A-4F25-B8E5-7865382B52E0}" srcOrd="1" destOrd="0" presId="urn:microsoft.com/office/officeart/2005/8/layout/orgChart1"/>
    <dgm:cxn modelId="{8CD34B59-036B-4C03-9C1F-071FE4557A68}" srcId="{74AF4635-B9BD-42B8-B829-FD374E9BBDB2}" destId="{C6811E5B-FEC6-4D2E-AC6C-2767A28ED83A}" srcOrd="0" destOrd="0" parTransId="{1BE7DFF7-E5EE-4384-B9E2-2943843D96CE}" sibTransId="{52E1BF15-6063-4B69-85A9-F32DCA6E2906}"/>
    <dgm:cxn modelId="{34798FBE-7A7D-4990-B490-BC60A14872E2}" srcId="{74AF4635-B9BD-42B8-B829-FD374E9BBDB2}" destId="{654A918E-A4ED-4671-8F33-EB5E7DF165CB}" srcOrd="1" destOrd="0" parTransId="{ECD1FBED-7B75-4196-97A4-87B2D6474CFA}" sibTransId="{16DA655C-364B-4A0B-9EA0-CF005B74A9CD}"/>
    <dgm:cxn modelId="{C1332A6D-33F2-45AD-ADF8-4992DEBD956B}" type="presOf" srcId="{74AF4635-B9BD-42B8-B829-FD374E9BBDB2}" destId="{3847BC32-DDB6-4DAC-978F-7BB7E14BCDA2}" srcOrd="0" destOrd="0" presId="urn:microsoft.com/office/officeart/2005/8/layout/orgChart1"/>
    <dgm:cxn modelId="{95494DD7-82BC-4554-A8FD-F1EE4C10E0CA}" type="presOf" srcId="{654A918E-A4ED-4671-8F33-EB5E7DF165CB}" destId="{D10975B7-3D44-4FCF-BF6F-081E9DC7BEF8}" srcOrd="1" destOrd="0" presId="urn:microsoft.com/office/officeart/2005/8/layout/orgChart1"/>
    <dgm:cxn modelId="{15108861-7CE0-4D87-B132-B53953DCDEA0}" type="presOf" srcId="{C6811E5B-FEC6-4D2E-AC6C-2767A28ED83A}" destId="{FBA01775-8BFE-400E-AFD4-43CCBEA7D1DE}" srcOrd="0" destOrd="0" presId="urn:microsoft.com/office/officeart/2005/8/layout/orgChart1"/>
    <dgm:cxn modelId="{49A1611B-1D4B-45BD-B5ED-36E22F62BF1E}" type="presOf" srcId="{1BE7DFF7-E5EE-4384-B9E2-2943843D96CE}" destId="{A3B68F64-4C9E-41E0-B714-7FA674E0C521}" srcOrd="0" destOrd="0" presId="urn:microsoft.com/office/officeart/2005/8/layout/orgChart1"/>
    <dgm:cxn modelId="{587E739B-DA82-45C4-80DC-53B70A13F1FD}" type="presOf" srcId="{ECD1FBED-7B75-4196-97A4-87B2D6474CFA}" destId="{C775FA92-1FC8-4DD5-84D0-700C8CC1FA9F}" srcOrd="0" destOrd="0" presId="urn:microsoft.com/office/officeart/2005/8/layout/orgChart1"/>
    <dgm:cxn modelId="{E61B2CAF-C19D-4C90-B8F9-4EF82FF1CC04}" type="presOf" srcId="{74AF4635-B9BD-42B8-B829-FD374E9BBDB2}" destId="{E4509EFD-B35B-43AA-AAAB-FA79B5825CEE}" srcOrd="1" destOrd="0" presId="urn:microsoft.com/office/officeart/2005/8/layout/orgChart1"/>
    <dgm:cxn modelId="{B42C5B1A-35D0-457C-AF3A-6179D6E54F0C}" type="presOf" srcId="{654A918E-A4ED-4671-8F33-EB5E7DF165CB}" destId="{E324A43E-C4CA-4A1E-889D-2BE7919B6DCC}" srcOrd="0" destOrd="0" presId="urn:microsoft.com/office/officeart/2005/8/layout/orgChart1"/>
    <dgm:cxn modelId="{85BDC5BB-E631-470F-8A4D-8544083CD501}" type="presParOf" srcId="{8F2B99E3-56EC-4561-A2D2-DAED2876EA1C}" destId="{87F34917-C30A-4980-B64F-0A3B0DD86C15}" srcOrd="0" destOrd="0" presId="urn:microsoft.com/office/officeart/2005/8/layout/orgChart1"/>
    <dgm:cxn modelId="{9237BF6E-FE07-49B5-83DB-4D9A1C28ACFA}" type="presParOf" srcId="{87F34917-C30A-4980-B64F-0A3B0DD86C15}" destId="{89BFB96F-67B1-4198-B14F-7F8C9B8C9551}" srcOrd="0" destOrd="0" presId="urn:microsoft.com/office/officeart/2005/8/layout/orgChart1"/>
    <dgm:cxn modelId="{45A56612-3C87-4990-84EB-744EE1AD8077}" type="presParOf" srcId="{89BFB96F-67B1-4198-B14F-7F8C9B8C9551}" destId="{3847BC32-DDB6-4DAC-978F-7BB7E14BCDA2}" srcOrd="0" destOrd="0" presId="urn:microsoft.com/office/officeart/2005/8/layout/orgChart1"/>
    <dgm:cxn modelId="{277732E6-25DE-45A0-AA6D-01051BC7962C}" type="presParOf" srcId="{89BFB96F-67B1-4198-B14F-7F8C9B8C9551}" destId="{E4509EFD-B35B-43AA-AAAB-FA79B5825CEE}" srcOrd="1" destOrd="0" presId="urn:microsoft.com/office/officeart/2005/8/layout/orgChart1"/>
    <dgm:cxn modelId="{6171E0E8-ACE2-4011-AE2E-83A8456DAFCE}" type="presParOf" srcId="{87F34917-C30A-4980-B64F-0A3B0DD86C15}" destId="{779F7268-EEBE-4096-A531-0AE0F385DAE2}" srcOrd="1" destOrd="0" presId="urn:microsoft.com/office/officeart/2005/8/layout/orgChart1"/>
    <dgm:cxn modelId="{9F335CDA-DB2A-48E4-8B28-85DB1495D2A2}" type="presParOf" srcId="{779F7268-EEBE-4096-A531-0AE0F385DAE2}" destId="{C775FA92-1FC8-4DD5-84D0-700C8CC1FA9F}" srcOrd="0" destOrd="0" presId="urn:microsoft.com/office/officeart/2005/8/layout/orgChart1"/>
    <dgm:cxn modelId="{E633E026-5780-445A-94FB-123AC6172381}" type="presParOf" srcId="{779F7268-EEBE-4096-A531-0AE0F385DAE2}" destId="{FC73C7FB-4409-4293-AD96-6B9592561830}" srcOrd="1" destOrd="0" presId="urn:microsoft.com/office/officeart/2005/8/layout/orgChart1"/>
    <dgm:cxn modelId="{4B16B3B6-38E7-4DFD-AF52-8D95ABD7B2FE}" type="presParOf" srcId="{FC73C7FB-4409-4293-AD96-6B9592561830}" destId="{A0550251-0D69-49B0-BD91-DCCF4B497EBD}" srcOrd="0" destOrd="0" presId="urn:microsoft.com/office/officeart/2005/8/layout/orgChart1"/>
    <dgm:cxn modelId="{F9CA93A7-DB36-41BA-BD8D-072C89F1645E}" type="presParOf" srcId="{A0550251-0D69-49B0-BD91-DCCF4B497EBD}" destId="{E324A43E-C4CA-4A1E-889D-2BE7919B6DCC}" srcOrd="0" destOrd="0" presId="urn:microsoft.com/office/officeart/2005/8/layout/orgChart1"/>
    <dgm:cxn modelId="{9E4DE293-234D-43A3-B35F-22663A541189}" type="presParOf" srcId="{A0550251-0D69-49B0-BD91-DCCF4B497EBD}" destId="{D10975B7-3D44-4FCF-BF6F-081E9DC7BEF8}" srcOrd="1" destOrd="0" presId="urn:microsoft.com/office/officeart/2005/8/layout/orgChart1"/>
    <dgm:cxn modelId="{27A8EDE0-8A65-4218-9E83-F4080044D774}" type="presParOf" srcId="{FC73C7FB-4409-4293-AD96-6B9592561830}" destId="{0A0901E5-44B6-4B82-8549-19F205089A25}" srcOrd="1" destOrd="0" presId="urn:microsoft.com/office/officeart/2005/8/layout/orgChart1"/>
    <dgm:cxn modelId="{08E91D35-D01E-436B-9BF9-131D6EF6DBA3}" type="presParOf" srcId="{FC73C7FB-4409-4293-AD96-6B9592561830}" destId="{1E7AB15F-3D8A-456A-B044-E70CAC8ABC98}" srcOrd="2" destOrd="0" presId="urn:microsoft.com/office/officeart/2005/8/layout/orgChart1"/>
    <dgm:cxn modelId="{80E9178E-5C80-49F1-9DC0-ACFBB9EAFC06}" type="presParOf" srcId="{87F34917-C30A-4980-B64F-0A3B0DD86C15}" destId="{A3DE1B29-1038-411C-ACE3-96F639E2E5DF}" srcOrd="2" destOrd="0" presId="urn:microsoft.com/office/officeart/2005/8/layout/orgChart1"/>
    <dgm:cxn modelId="{9AB8950B-AAEC-410A-B8E6-BD3BCEB7F471}" type="presParOf" srcId="{A3DE1B29-1038-411C-ACE3-96F639E2E5DF}" destId="{A3B68F64-4C9E-41E0-B714-7FA674E0C521}" srcOrd="0" destOrd="0" presId="urn:microsoft.com/office/officeart/2005/8/layout/orgChart1"/>
    <dgm:cxn modelId="{A23A36E7-41FE-4AE4-A2E7-215BF6D41D10}" type="presParOf" srcId="{A3DE1B29-1038-411C-ACE3-96F639E2E5DF}" destId="{4EAF0A3B-BA76-41F6-A744-D46915891826}" srcOrd="1" destOrd="0" presId="urn:microsoft.com/office/officeart/2005/8/layout/orgChart1"/>
    <dgm:cxn modelId="{9F641608-6DA9-4763-9019-B74DF4D8AC48}" type="presParOf" srcId="{4EAF0A3B-BA76-41F6-A744-D46915891826}" destId="{45CB84EF-6289-46EB-9ED6-FAD5DEC7C1E5}" srcOrd="0" destOrd="0" presId="urn:microsoft.com/office/officeart/2005/8/layout/orgChart1"/>
    <dgm:cxn modelId="{4A08FDE3-5B43-4E3E-BAE3-993EB24D58A3}" type="presParOf" srcId="{45CB84EF-6289-46EB-9ED6-FAD5DEC7C1E5}" destId="{FBA01775-8BFE-400E-AFD4-43CCBEA7D1DE}" srcOrd="0" destOrd="0" presId="urn:microsoft.com/office/officeart/2005/8/layout/orgChart1"/>
    <dgm:cxn modelId="{3AFB8479-7481-4688-A410-B952C3CF8D1B}" type="presParOf" srcId="{45CB84EF-6289-46EB-9ED6-FAD5DEC7C1E5}" destId="{81D54F08-558A-4F25-B8E5-7865382B52E0}" srcOrd="1" destOrd="0" presId="urn:microsoft.com/office/officeart/2005/8/layout/orgChart1"/>
    <dgm:cxn modelId="{6931A7C4-347A-4562-BC26-BF7585AE394B}" type="presParOf" srcId="{4EAF0A3B-BA76-41F6-A744-D46915891826}" destId="{6BFFF6C1-0CBA-4C64-9367-4557B335F2DC}" srcOrd="1" destOrd="0" presId="urn:microsoft.com/office/officeart/2005/8/layout/orgChart1"/>
    <dgm:cxn modelId="{71BA7343-E964-43F7-AA61-90FD0250AA65}" type="presParOf" srcId="{4EAF0A3B-BA76-41F6-A744-D46915891826}" destId="{909FE82D-1F2B-427B-B453-65C921DFE267}"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68F64-4C9E-41E0-B714-7FA674E0C521}">
      <dsp:nvSpPr>
        <dsp:cNvPr id="0" name=""/>
        <dsp:cNvSpPr/>
      </dsp:nvSpPr>
      <dsp:spPr>
        <a:xfrm>
          <a:off x="3091734" y="883674"/>
          <a:ext cx="185296" cy="811775"/>
        </a:xfrm>
        <a:custGeom>
          <a:avLst/>
          <a:gdLst/>
          <a:ahLst/>
          <a:cxnLst/>
          <a:rect l="0" t="0" r="0" b="0"/>
          <a:pathLst>
            <a:path>
              <a:moveTo>
                <a:pt x="185296" y="0"/>
              </a:moveTo>
              <a:lnTo>
                <a:pt x="185296" y="811775"/>
              </a:lnTo>
              <a:lnTo>
                <a:pt x="0" y="811775"/>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75FA92-1FC8-4DD5-84D0-700C8CC1FA9F}">
      <dsp:nvSpPr>
        <dsp:cNvPr id="0" name=""/>
        <dsp:cNvSpPr/>
      </dsp:nvSpPr>
      <dsp:spPr>
        <a:xfrm>
          <a:off x="3231310" y="883674"/>
          <a:ext cx="91440" cy="1623551"/>
        </a:xfrm>
        <a:custGeom>
          <a:avLst/>
          <a:gdLst/>
          <a:ahLst/>
          <a:cxnLst/>
          <a:rect l="0" t="0" r="0" b="0"/>
          <a:pathLst>
            <a:path>
              <a:moveTo>
                <a:pt x="45720" y="0"/>
              </a:moveTo>
              <a:lnTo>
                <a:pt x="45720" y="1623551"/>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47BC32-DDB6-4DAC-978F-7BB7E14BCDA2}">
      <dsp:nvSpPr>
        <dsp:cNvPr id="0" name=""/>
        <dsp:cNvSpPr/>
      </dsp:nvSpPr>
      <dsp:spPr>
        <a:xfrm>
          <a:off x="2394665" y="1309"/>
          <a:ext cx="1764729" cy="882364"/>
        </a:xfrm>
        <a:prstGeom prst="rect">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DRA. SARA EUGENIA CASTILLON OCHOA</a:t>
          </a:r>
        </a:p>
      </dsp:txBody>
      <dsp:txXfrm>
        <a:off x="2394665" y="1309"/>
        <a:ext cx="1764729" cy="882364"/>
      </dsp:txXfrm>
    </dsp:sp>
    <dsp:sp modelId="{E324A43E-C4CA-4A1E-889D-2BE7919B6DCC}">
      <dsp:nvSpPr>
        <dsp:cNvPr id="0" name=""/>
        <dsp:cNvSpPr/>
      </dsp:nvSpPr>
      <dsp:spPr>
        <a:xfrm>
          <a:off x="2394665" y="2507225"/>
          <a:ext cx="1764729" cy="882364"/>
        </a:xfrm>
        <a:prstGeom prst="rect">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ABOG.  JULY LIZETTE FERNANDEZ AGUIRRE. JUEZ MUNICIPAL.</a:t>
          </a:r>
        </a:p>
        <a:p>
          <a:pPr lvl="0" algn="ctr" defTabSz="488950">
            <a:lnSpc>
              <a:spcPct val="90000"/>
            </a:lnSpc>
            <a:spcBef>
              <a:spcPct val="0"/>
            </a:spcBef>
            <a:spcAft>
              <a:spcPct val="35000"/>
            </a:spcAft>
          </a:pPr>
          <a:r>
            <a:rPr lang="es-ES" sz="1100" kern="1200"/>
            <a:t>AUXILIAR C. JOSE MANUEL ORTEGA RUIZ.</a:t>
          </a:r>
        </a:p>
      </dsp:txBody>
      <dsp:txXfrm>
        <a:off x="2394665" y="2507225"/>
        <a:ext cx="1764729" cy="882364"/>
      </dsp:txXfrm>
    </dsp:sp>
    <dsp:sp modelId="{FBA01775-8BFE-400E-AFD4-43CCBEA7D1DE}">
      <dsp:nvSpPr>
        <dsp:cNvPr id="0" name=""/>
        <dsp:cNvSpPr/>
      </dsp:nvSpPr>
      <dsp:spPr>
        <a:xfrm>
          <a:off x="1327004" y="1254267"/>
          <a:ext cx="1764729" cy="882364"/>
        </a:xfrm>
        <a:prstGeom prst="rect">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ABOG.  JUAQUIN OMAR BUITIMEA .       SINDICO MUNICIPAL.</a:t>
          </a:r>
        </a:p>
      </dsp:txBody>
      <dsp:txXfrm>
        <a:off x="1327004" y="1254267"/>
        <a:ext cx="1764729" cy="8823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6</Pages>
  <Words>715</Words>
  <Characters>3937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JOSE</cp:lastModifiedBy>
  <cp:revision>15</cp:revision>
  <cp:lastPrinted>2019-02-14T17:40:00Z</cp:lastPrinted>
  <dcterms:created xsi:type="dcterms:W3CDTF">2019-02-14T19:20:00Z</dcterms:created>
  <dcterms:modified xsi:type="dcterms:W3CDTF">2019-02-21T20:18:00Z</dcterms:modified>
</cp:coreProperties>
</file>