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991"/>
        <w:gridCol w:w="1985"/>
        <w:gridCol w:w="596"/>
        <w:gridCol w:w="1492"/>
        <w:gridCol w:w="1343"/>
      </w:tblGrid>
      <w:tr w:rsidR="005F7644" w:rsidRPr="008F5EBA" w:rsidTr="00955BD8">
        <w:trPr>
          <w:trHeight w:val="319"/>
        </w:trPr>
        <w:tc>
          <w:tcPr>
            <w:tcW w:w="9498" w:type="dxa"/>
            <w:gridSpan w:val="6"/>
            <w:shd w:val="clear" w:color="auto" w:fill="8EAADB"/>
          </w:tcPr>
          <w:p w:rsidR="005F7644" w:rsidRDefault="00071087" w:rsidP="00C06C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CETOT, Dirección de Asuntos Jurídicos, “Sistema de información Reservada de </w:t>
            </w:r>
            <w:r w:rsidR="00191DDB">
              <w:rPr>
                <w:rFonts w:ascii="Tahoma" w:hAnsi="Tahoma" w:cs="Tahoma"/>
                <w:b/>
                <w:sz w:val="18"/>
                <w:szCs w:val="18"/>
              </w:rPr>
              <w:t>Que pudiera afectar el Programa Estatal de Donación y Trasplantes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”</w:t>
            </w:r>
          </w:p>
          <w:p w:rsidR="009E65D0" w:rsidRDefault="009E65D0" w:rsidP="00C06C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E0C28" w:rsidRPr="00C06C3F" w:rsidRDefault="00DE0C28" w:rsidP="00C06C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F7644" w:rsidRPr="008F5EBA" w:rsidTr="00955BD8">
        <w:trPr>
          <w:trHeight w:val="319"/>
        </w:trPr>
        <w:tc>
          <w:tcPr>
            <w:tcW w:w="9498" w:type="dxa"/>
            <w:gridSpan w:val="6"/>
            <w:shd w:val="clear" w:color="auto" w:fill="8EAADB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Datos de identificación.</w:t>
            </w:r>
          </w:p>
        </w:tc>
      </w:tr>
      <w:tr w:rsidR="005F7644" w:rsidRPr="008F5EBA" w:rsidTr="00955BD8">
        <w:trPr>
          <w:trHeight w:val="304"/>
        </w:trPr>
        <w:tc>
          <w:tcPr>
            <w:tcW w:w="4082" w:type="dxa"/>
            <w:gridSpan w:val="2"/>
            <w:vMerge w:val="restart"/>
          </w:tcPr>
          <w:p w:rsidR="005F7644" w:rsidRPr="008F5EBA" w:rsidRDefault="0003307D" w:rsidP="00D83AA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F</w:t>
            </w:r>
            <w:r w:rsidRPr="0003307D">
              <w:rPr>
                <w:rFonts w:ascii="Tahoma" w:hAnsi="Tahoma" w:cs="Tahoma"/>
                <w:sz w:val="18"/>
                <w:szCs w:val="18"/>
                <w:lang w:val="es-ES"/>
              </w:rPr>
              <w:t>echa de la clasificación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Día</w:t>
            </w:r>
          </w:p>
        </w:tc>
        <w:tc>
          <w:tcPr>
            <w:tcW w:w="2088" w:type="dxa"/>
            <w:gridSpan w:val="2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Mes</w:t>
            </w:r>
          </w:p>
        </w:tc>
        <w:tc>
          <w:tcPr>
            <w:tcW w:w="1343" w:type="dxa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Año</w:t>
            </w:r>
          </w:p>
        </w:tc>
      </w:tr>
      <w:tr w:rsidR="005F7644" w:rsidRPr="008F5EBA" w:rsidTr="00955BD8">
        <w:trPr>
          <w:trHeight w:val="167"/>
        </w:trPr>
        <w:tc>
          <w:tcPr>
            <w:tcW w:w="4082" w:type="dxa"/>
            <w:gridSpan w:val="2"/>
            <w:vMerge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5F7644" w:rsidRPr="008F5EBA" w:rsidRDefault="005F7644" w:rsidP="00955BD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3" w:type="dxa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799C" w:rsidRPr="008F5EBA" w:rsidTr="000C7892">
        <w:trPr>
          <w:trHeight w:val="300"/>
        </w:trPr>
        <w:tc>
          <w:tcPr>
            <w:tcW w:w="4082" w:type="dxa"/>
            <w:gridSpan w:val="2"/>
          </w:tcPr>
          <w:p w:rsidR="0069799C" w:rsidRPr="008F5EBA" w:rsidRDefault="0069799C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Sujeto Obligado.</w:t>
            </w:r>
          </w:p>
        </w:tc>
        <w:tc>
          <w:tcPr>
            <w:tcW w:w="5416" w:type="dxa"/>
            <w:gridSpan w:val="4"/>
          </w:tcPr>
          <w:p w:rsidR="0069799C" w:rsidRPr="005F586D" w:rsidRDefault="000C7892" w:rsidP="005F58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Consejo Estatal de Trasplantes de órganos y Tejidos</w:t>
            </w:r>
          </w:p>
        </w:tc>
      </w:tr>
      <w:tr w:rsidR="007103EA" w:rsidRPr="008F5EBA" w:rsidTr="000C7892">
        <w:trPr>
          <w:trHeight w:val="304"/>
        </w:trPr>
        <w:tc>
          <w:tcPr>
            <w:tcW w:w="4082" w:type="dxa"/>
            <w:gridSpan w:val="2"/>
          </w:tcPr>
          <w:p w:rsidR="007103EA" w:rsidRPr="008F5EBA" w:rsidRDefault="007103EA" w:rsidP="00DE0C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3307D">
              <w:rPr>
                <w:rFonts w:ascii="Tahoma" w:hAnsi="Tahoma" w:cs="Tahoma"/>
                <w:sz w:val="18"/>
                <w:szCs w:val="18"/>
              </w:rPr>
              <w:t xml:space="preserve">La unidad administrativa interna que generó, obtuvo, adquirió, transformó o conserva la información </w:t>
            </w:r>
          </w:p>
        </w:tc>
        <w:tc>
          <w:tcPr>
            <w:tcW w:w="5416" w:type="dxa"/>
            <w:gridSpan w:val="4"/>
          </w:tcPr>
          <w:p w:rsidR="007103EA" w:rsidRPr="005F586D" w:rsidRDefault="005F586D" w:rsidP="000C78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 xml:space="preserve">Dirección de </w:t>
            </w:r>
          </w:p>
          <w:p w:rsidR="005F586D" w:rsidRPr="008F5EBA" w:rsidRDefault="005F586D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Asuntos Jurídicos</w:t>
            </w:r>
          </w:p>
        </w:tc>
      </w:tr>
      <w:tr w:rsidR="007103EA" w:rsidRPr="008F5EBA" w:rsidTr="000C7892">
        <w:trPr>
          <w:trHeight w:val="300"/>
        </w:trPr>
        <w:tc>
          <w:tcPr>
            <w:tcW w:w="4082" w:type="dxa"/>
            <w:gridSpan w:val="2"/>
          </w:tcPr>
          <w:p w:rsidR="007103EA" w:rsidRPr="008F5EBA" w:rsidRDefault="007103EA" w:rsidP="000C7892">
            <w:pPr>
              <w:tabs>
                <w:tab w:val="left" w:pos="114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F056DF">
              <w:rPr>
                <w:rFonts w:ascii="Tahoma" w:hAnsi="Tahoma" w:cs="Tahoma"/>
                <w:sz w:val="18"/>
                <w:szCs w:val="18"/>
                <w:lang w:val="es-ES"/>
              </w:rPr>
              <w:t xml:space="preserve">El plazo de reserva </w:t>
            </w:r>
          </w:p>
        </w:tc>
        <w:tc>
          <w:tcPr>
            <w:tcW w:w="5416" w:type="dxa"/>
            <w:gridSpan w:val="4"/>
          </w:tcPr>
          <w:p w:rsidR="007103EA" w:rsidRPr="005F586D" w:rsidRDefault="005F586D" w:rsidP="005F58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Hasta que concluya los procesos</w:t>
            </w:r>
          </w:p>
        </w:tc>
      </w:tr>
      <w:tr w:rsidR="00107BB8" w:rsidRPr="008F5EBA" w:rsidTr="000C7892">
        <w:trPr>
          <w:trHeight w:val="300"/>
        </w:trPr>
        <w:tc>
          <w:tcPr>
            <w:tcW w:w="4082" w:type="dxa"/>
            <w:gridSpan w:val="2"/>
          </w:tcPr>
          <w:p w:rsidR="00107BB8" w:rsidRDefault="00107BB8" w:rsidP="00107BB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Fecha de inicio del plazo de reserva</w:t>
            </w:r>
          </w:p>
        </w:tc>
        <w:tc>
          <w:tcPr>
            <w:tcW w:w="5416" w:type="dxa"/>
            <w:gridSpan w:val="4"/>
          </w:tcPr>
          <w:p w:rsidR="00107BB8" w:rsidRPr="005F586D" w:rsidRDefault="005F586D" w:rsidP="005F58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23/octubre/2014</w:t>
            </w:r>
          </w:p>
        </w:tc>
      </w:tr>
      <w:tr w:rsidR="005F7644" w:rsidRPr="008F5EBA" w:rsidTr="00955BD8">
        <w:trPr>
          <w:trHeight w:val="304"/>
        </w:trPr>
        <w:tc>
          <w:tcPr>
            <w:tcW w:w="9498" w:type="dxa"/>
            <w:gridSpan w:val="6"/>
            <w:shd w:val="clear" w:color="auto" w:fill="8EAADB"/>
          </w:tcPr>
          <w:p w:rsidR="005F7644" w:rsidRPr="008F5EBA" w:rsidRDefault="00D05CD4" w:rsidP="000C7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Datos de Unidad interna responsable</w:t>
            </w:r>
          </w:p>
        </w:tc>
      </w:tr>
      <w:tr w:rsidR="005F7644" w:rsidRPr="008F5EBA" w:rsidTr="00C06C3F">
        <w:trPr>
          <w:trHeight w:val="319"/>
        </w:trPr>
        <w:tc>
          <w:tcPr>
            <w:tcW w:w="3091" w:type="dxa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Área</w:t>
            </w:r>
          </w:p>
        </w:tc>
        <w:tc>
          <w:tcPr>
            <w:tcW w:w="3572" w:type="dxa"/>
            <w:gridSpan w:val="3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Responsable</w:t>
            </w:r>
          </w:p>
        </w:tc>
        <w:tc>
          <w:tcPr>
            <w:tcW w:w="2835" w:type="dxa"/>
            <w:gridSpan w:val="2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Cargo</w:t>
            </w:r>
          </w:p>
        </w:tc>
      </w:tr>
      <w:tr w:rsidR="005F7644" w:rsidRPr="008F5EBA" w:rsidTr="00C06C3F">
        <w:trPr>
          <w:trHeight w:val="304"/>
        </w:trPr>
        <w:tc>
          <w:tcPr>
            <w:tcW w:w="3091" w:type="dxa"/>
          </w:tcPr>
          <w:p w:rsidR="005F7644" w:rsidRPr="005F586D" w:rsidRDefault="000C7892" w:rsidP="000C78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Dirección de Asuntos Jurídicos</w:t>
            </w:r>
          </w:p>
        </w:tc>
        <w:tc>
          <w:tcPr>
            <w:tcW w:w="3572" w:type="dxa"/>
            <w:gridSpan w:val="3"/>
          </w:tcPr>
          <w:p w:rsidR="005F7644" w:rsidRPr="005F586D" w:rsidRDefault="000C7892" w:rsidP="000C78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Lic. Ana Luisa Duran López</w:t>
            </w:r>
          </w:p>
        </w:tc>
        <w:tc>
          <w:tcPr>
            <w:tcW w:w="2835" w:type="dxa"/>
            <w:gridSpan w:val="2"/>
          </w:tcPr>
          <w:p w:rsidR="005F7644" w:rsidRPr="005F586D" w:rsidRDefault="000C7892" w:rsidP="008C05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Directora de Asuntos Jurídicos</w:t>
            </w:r>
          </w:p>
        </w:tc>
      </w:tr>
      <w:tr w:rsidR="005F7644" w:rsidRPr="008F5EBA" w:rsidTr="00C06C3F">
        <w:trPr>
          <w:trHeight w:val="304"/>
        </w:trPr>
        <w:tc>
          <w:tcPr>
            <w:tcW w:w="3091" w:type="dxa"/>
            <w:shd w:val="clear" w:color="auto" w:fill="8EAADB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Domicilio</w:t>
            </w:r>
          </w:p>
        </w:tc>
        <w:tc>
          <w:tcPr>
            <w:tcW w:w="3572" w:type="dxa"/>
            <w:gridSpan w:val="3"/>
            <w:shd w:val="clear" w:color="auto" w:fill="8EAADB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Teléfono</w:t>
            </w:r>
          </w:p>
        </w:tc>
        <w:tc>
          <w:tcPr>
            <w:tcW w:w="2835" w:type="dxa"/>
            <w:gridSpan w:val="2"/>
            <w:shd w:val="clear" w:color="auto" w:fill="8EAADB"/>
          </w:tcPr>
          <w:p w:rsidR="005F7644" w:rsidRPr="008F5EBA" w:rsidRDefault="005F7644" w:rsidP="000C78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EBA">
              <w:rPr>
                <w:rFonts w:ascii="Tahoma" w:hAnsi="Tahoma" w:cs="Tahoma"/>
                <w:sz w:val="18"/>
                <w:szCs w:val="18"/>
              </w:rPr>
              <w:t>Correo electrónico</w:t>
            </w:r>
          </w:p>
        </w:tc>
      </w:tr>
      <w:tr w:rsidR="005F7644" w:rsidRPr="00C06C3F" w:rsidTr="00C06C3F">
        <w:trPr>
          <w:trHeight w:val="304"/>
        </w:trPr>
        <w:tc>
          <w:tcPr>
            <w:tcW w:w="3091" w:type="dxa"/>
          </w:tcPr>
          <w:p w:rsidR="005F7644" w:rsidRPr="005F586D" w:rsidRDefault="000C7892" w:rsidP="000C789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Lago Tequesquitengo 2600</w:t>
            </w:r>
          </w:p>
        </w:tc>
        <w:tc>
          <w:tcPr>
            <w:tcW w:w="3572" w:type="dxa"/>
            <w:gridSpan w:val="3"/>
          </w:tcPr>
          <w:p w:rsidR="005F7644" w:rsidRPr="005F586D" w:rsidRDefault="000C7892" w:rsidP="00DE0C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3338-23-08-44</w:t>
            </w:r>
          </w:p>
        </w:tc>
        <w:tc>
          <w:tcPr>
            <w:tcW w:w="2835" w:type="dxa"/>
            <w:gridSpan w:val="2"/>
          </w:tcPr>
          <w:p w:rsidR="005F7644" w:rsidRPr="005F586D" w:rsidRDefault="000C7892" w:rsidP="000C78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586D">
              <w:rPr>
                <w:rFonts w:ascii="Tahoma" w:hAnsi="Tahoma" w:cs="Tahoma"/>
                <w:b/>
                <w:sz w:val="18"/>
                <w:szCs w:val="18"/>
              </w:rPr>
              <w:t>ana.duran@jalisco.gob.mx</w:t>
            </w:r>
          </w:p>
          <w:p w:rsidR="005F7644" w:rsidRPr="005F586D" w:rsidRDefault="005F7644" w:rsidP="000C789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46D2C" w:rsidRPr="008F5EBA" w:rsidTr="00955BD8">
        <w:trPr>
          <w:trHeight w:val="319"/>
        </w:trPr>
        <w:tc>
          <w:tcPr>
            <w:tcW w:w="9498" w:type="dxa"/>
            <w:gridSpan w:val="6"/>
            <w:shd w:val="clear" w:color="auto" w:fill="8EAADB"/>
          </w:tcPr>
          <w:p w:rsidR="00B46D2C" w:rsidRPr="008F5EBA" w:rsidRDefault="00D05CD4" w:rsidP="00B46D2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 su caso las partes del documento que se consideran reservadas</w:t>
            </w:r>
          </w:p>
        </w:tc>
      </w:tr>
      <w:tr w:rsidR="00B46D2C" w:rsidRPr="008F5EBA" w:rsidTr="00955BD8">
        <w:trPr>
          <w:trHeight w:val="319"/>
        </w:trPr>
        <w:tc>
          <w:tcPr>
            <w:tcW w:w="9498" w:type="dxa"/>
            <w:gridSpan w:val="6"/>
          </w:tcPr>
          <w:p w:rsidR="005F586D" w:rsidRPr="00F00C80" w:rsidRDefault="005F586D" w:rsidP="005F586D">
            <w:pPr>
              <w:jc w:val="both"/>
              <w:rPr>
                <w:rFonts w:ascii="Calibri Light" w:hAnsi="Calibri Light" w:cs="Arial"/>
              </w:rPr>
            </w:pPr>
            <w:r w:rsidRPr="00F00C80">
              <w:rPr>
                <w:rFonts w:ascii="Calibri Light" w:hAnsi="Calibri Light" w:cs="Arial"/>
              </w:rPr>
              <w:t>A) Del acta 61 de fecha 17 de abril 2008 correspondiente a la 2ª. Sesión ordinaria del Órgano de Gobierno del CETOT y  la información contenida en: a) los párrafos 2 y 3 del punto 3; b) la información correspondiente al punto 8; y c) la información correspondiente al punto  9</w:t>
            </w:r>
            <w:r>
              <w:rPr>
                <w:rFonts w:ascii="Calibri Light" w:hAnsi="Calibri Light" w:cs="Arial"/>
              </w:rPr>
              <w:t>.</w:t>
            </w:r>
          </w:p>
          <w:p w:rsidR="00B46D2C" w:rsidRDefault="005F586D" w:rsidP="005F586D">
            <w:pPr>
              <w:jc w:val="both"/>
              <w:rPr>
                <w:rFonts w:ascii="Calibri Light" w:hAnsi="Calibri Light" w:cs="Arial"/>
              </w:rPr>
            </w:pPr>
            <w:r w:rsidRPr="00F00C80">
              <w:rPr>
                <w:rFonts w:ascii="Calibri Light" w:hAnsi="Calibri Light" w:cs="Arial"/>
              </w:rPr>
              <w:t>B) la información correspondiente al punto 6 del acta 62 de fecha 12 de junio 2008 correspondiente a la 3era. Sesión ordinaria del Órgano de Gobierno del CETOT</w:t>
            </w:r>
            <w:r>
              <w:rPr>
                <w:rFonts w:ascii="Calibri Light" w:hAnsi="Calibri Light" w:cs="Arial"/>
              </w:rPr>
              <w:t>.</w:t>
            </w:r>
          </w:p>
          <w:p w:rsidR="0025758C" w:rsidRPr="008536F7" w:rsidRDefault="0025758C" w:rsidP="005F58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D36">
              <w:rPr>
                <w:rFonts w:ascii="Calibri Light" w:hAnsi="Calibri Light" w:cs="Arial"/>
              </w:rPr>
              <w:t>C) toda la información (documentos, datos, contenidos de actas e información verbal) relativa  al caso de cobros excesivos dentro del Hospital Civil de Guadalajara en el programa de Trasplantes</w:t>
            </w:r>
          </w:p>
        </w:tc>
      </w:tr>
      <w:tr w:rsidR="0069799C" w:rsidRPr="008F5EBA" w:rsidTr="000C7892">
        <w:trPr>
          <w:trHeight w:val="319"/>
        </w:trPr>
        <w:tc>
          <w:tcPr>
            <w:tcW w:w="9498" w:type="dxa"/>
            <w:gridSpan w:val="6"/>
            <w:shd w:val="clear" w:color="auto" w:fill="8EAADB"/>
          </w:tcPr>
          <w:p w:rsidR="0069799C" w:rsidRPr="008F5EBA" w:rsidRDefault="0069799C" w:rsidP="0069799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Prueba de Daño</w:t>
            </w:r>
          </w:p>
        </w:tc>
      </w:tr>
      <w:tr w:rsidR="00D05CD4" w:rsidRPr="008F5EBA" w:rsidTr="00955BD8">
        <w:trPr>
          <w:trHeight w:val="319"/>
        </w:trPr>
        <w:tc>
          <w:tcPr>
            <w:tcW w:w="9498" w:type="dxa"/>
            <w:gridSpan w:val="6"/>
          </w:tcPr>
          <w:p w:rsidR="00DE0C28" w:rsidRPr="00191DDB" w:rsidRDefault="00DE0C28" w:rsidP="00DE0C28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jc w:val="both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191DDB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Que la información solicitada se encuentra prevista en alguna de las hipótesis de reserva que establece la ley;</w:t>
            </w:r>
          </w:p>
          <w:p w:rsidR="00DE0C28" w:rsidRPr="00191DDB" w:rsidRDefault="005F586D" w:rsidP="005F586D">
            <w:pPr>
              <w:pStyle w:val="NormalWeb"/>
              <w:spacing w:before="120" w:beforeAutospacing="0" w:after="120" w:afterAutospacing="0"/>
              <w:ind w:left="708"/>
              <w:jc w:val="both"/>
              <w:rPr>
                <w:rFonts w:ascii="Tahoma" w:eastAsia="Calibri" w:hAnsi="Tahoma" w:cs="Tahoma"/>
                <w:sz w:val="18"/>
                <w:szCs w:val="18"/>
                <w:lang w:val="es-MX" w:eastAsia="en-US"/>
              </w:rPr>
            </w:pPr>
            <w:r w:rsidRPr="00191DDB">
              <w:rPr>
                <w:rFonts w:ascii="Tahoma" w:eastAsia="Calibri" w:hAnsi="Tahoma" w:cs="Tahoma"/>
                <w:sz w:val="18"/>
                <w:szCs w:val="18"/>
                <w:lang w:val="es-MX" w:eastAsia="en-US"/>
              </w:rPr>
              <w:t xml:space="preserve">Se </w:t>
            </w:r>
            <w:r w:rsidR="00A11D9B" w:rsidRPr="00191DDB">
              <w:rPr>
                <w:rFonts w:ascii="Tahoma" w:eastAsia="Calibri" w:hAnsi="Tahoma" w:cs="Tahoma"/>
                <w:sz w:val="18"/>
                <w:szCs w:val="18"/>
                <w:lang w:val="es-MX" w:eastAsia="en-US"/>
              </w:rPr>
              <w:t>encuentra</w:t>
            </w:r>
            <w:r w:rsidRPr="00191DDB">
              <w:rPr>
                <w:rFonts w:ascii="Tahoma" w:eastAsia="Calibri" w:hAnsi="Tahoma" w:cs="Tahoma"/>
                <w:sz w:val="18"/>
                <w:szCs w:val="18"/>
                <w:lang w:val="es-MX" w:eastAsia="en-US"/>
              </w:rPr>
              <w:t xml:space="preserve"> prevista dentro de la siguiente</w:t>
            </w:r>
            <w:r w:rsidR="00A11D9B" w:rsidRPr="00191DDB">
              <w:rPr>
                <w:rFonts w:ascii="Tahoma" w:eastAsia="Calibri" w:hAnsi="Tahoma" w:cs="Tahoma"/>
                <w:sz w:val="18"/>
                <w:szCs w:val="18"/>
                <w:lang w:val="es-MX" w:eastAsia="en-US"/>
              </w:rPr>
              <w:t xml:space="preserve"> hipótesis ser información parte de una averiguación previa que aún no se resuelve;</w:t>
            </w:r>
          </w:p>
          <w:p w:rsidR="00DE0C28" w:rsidRPr="00191DDB" w:rsidRDefault="00DE0C28" w:rsidP="00DE0C28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jc w:val="both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191DDB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Que la revelación de dicha información atente efectivamente el interés público protegido por la ley; y</w:t>
            </w:r>
          </w:p>
          <w:p w:rsidR="00DE0C28" w:rsidRPr="00191DDB" w:rsidRDefault="00191DDB" w:rsidP="00DE0C28">
            <w:pPr>
              <w:pStyle w:val="Prrafodelista"/>
              <w:rPr>
                <w:rFonts w:ascii="Tahoma" w:hAnsi="Tahoma" w:cs="Tahoma"/>
                <w:bCs/>
                <w:sz w:val="18"/>
                <w:szCs w:val="18"/>
              </w:rPr>
            </w:pPr>
            <w:r w:rsidRPr="00191DDB">
              <w:rPr>
                <w:rFonts w:ascii="Tahoma" w:hAnsi="Tahoma" w:cs="Tahoma"/>
                <w:sz w:val="18"/>
                <w:szCs w:val="18"/>
              </w:rPr>
              <w:t>C</w:t>
            </w:r>
            <w:r w:rsidR="002D44A4" w:rsidRPr="00191DDB">
              <w:rPr>
                <w:rFonts w:ascii="Tahoma" w:hAnsi="Tahoma" w:cs="Tahoma"/>
                <w:sz w:val="18"/>
                <w:szCs w:val="18"/>
              </w:rPr>
              <w:t xml:space="preserve">oncluya el proceso de la situación contenida en el acta por considerarse como </w:t>
            </w:r>
            <w:r w:rsidRPr="00191DDB">
              <w:rPr>
                <w:rFonts w:ascii="Tahoma" w:hAnsi="Tahoma" w:cs="Tahoma"/>
                <w:sz w:val="18"/>
                <w:szCs w:val="18"/>
              </w:rPr>
              <w:t>un asunto que puede afectar al Programa E</w:t>
            </w:r>
            <w:r w:rsidR="002D44A4" w:rsidRPr="00191DDB">
              <w:rPr>
                <w:rFonts w:ascii="Tahoma" w:hAnsi="Tahoma" w:cs="Tahoma"/>
                <w:sz w:val="18"/>
                <w:szCs w:val="18"/>
              </w:rPr>
              <w:t>statal de</w:t>
            </w:r>
            <w:r w:rsidRPr="00191DDB">
              <w:rPr>
                <w:rFonts w:ascii="Tahoma" w:hAnsi="Tahoma" w:cs="Tahoma"/>
                <w:sz w:val="18"/>
                <w:szCs w:val="18"/>
              </w:rPr>
              <w:t xml:space="preserve"> Donación y  T</w:t>
            </w:r>
            <w:r w:rsidR="002D44A4" w:rsidRPr="00191DDB">
              <w:rPr>
                <w:rFonts w:ascii="Tahoma" w:hAnsi="Tahoma" w:cs="Tahoma"/>
                <w:sz w:val="18"/>
                <w:szCs w:val="18"/>
              </w:rPr>
              <w:t>rasplantes</w:t>
            </w:r>
          </w:p>
          <w:p w:rsidR="00DE0C28" w:rsidRPr="00191DDB" w:rsidRDefault="00DE0C28" w:rsidP="00DE0C28">
            <w:pPr>
              <w:pStyle w:val="NormalWeb"/>
              <w:spacing w:before="120" w:beforeAutospacing="0" w:after="120" w:afterAutospacing="0"/>
              <w:ind w:left="1428"/>
              <w:jc w:val="both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bookmarkStart w:id="0" w:name="_GoBack"/>
            <w:bookmarkEnd w:id="0"/>
          </w:p>
          <w:p w:rsidR="00DE0C28" w:rsidRPr="00191DDB" w:rsidRDefault="00DE0C28" w:rsidP="00DE0C28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jc w:val="both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191DDB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Que el daño o perjuicio que se produce con la revelación de la información es mayor que el interés público de conocer la información de referencia.</w:t>
            </w:r>
          </w:p>
          <w:p w:rsidR="00DE0C28" w:rsidRPr="00191DDB" w:rsidRDefault="00191DDB" w:rsidP="002D44A4">
            <w:pPr>
              <w:pStyle w:val="NormalWeb"/>
              <w:spacing w:before="120" w:beforeAutospacing="0" w:after="120" w:afterAutospacing="0"/>
              <w:ind w:left="74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1DDB">
              <w:rPr>
                <w:rFonts w:ascii="Tahoma" w:hAnsi="Tahoma" w:cs="Tahoma"/>
                <w:sz w:val="18"/>
                <w:szCs w:val="18"/>
                <w:lang w:val="es-MX"/>
              </w:rPr>
              <w:t>A</w:t>
            </w:r>
            <w:r w:rsidR="002D44A4" w:rsidRPr="00191DDB">
              <w:rPr>
                <w:rFonts w:ascii="Tahoma" w:hAnsi="Tahoma" w:cs="Tahoma"/>
                <w:sz w:val="18"/>
                <w:szCs w:val="18"/>
              </w:rPr>
              <w:t xml:space="preserve">sunto que puede afectar al </w:t>
            </w:r>
            <w:r w:rsidRPr="00191DDB">
              <w:rPr>
                <w:rFonts w:ascii="Tahoma" w:hAnsi="Tahoma" w:cs="Tahoma"/>
                <w:sz w:val="18"/>
                <w:szCs w:val="18"/>
              </w:rPr>
              <w:t>Programa E</w:t>
            </w:r>
            <w:r w:rsidR="002D44A4" w:rsidRPr="00191DDB">
              <w:rPr>
                <w:rFonts w:ascii="Tahoma" w:hAnsi="Tahoma" w:cs="Tahoma"/>
                <w:sz w:val="18"/>
                <w:szCs w:val="18"/>
              </w:rPr>
              <w:t xml:space="preserve">statal de </w:t>
            </w:r>
            <w:r w:rsidRPr="00191DDB">
              <w:rPr>
                <w:rFonts w:ascii="Tahoma" w:hAnsi="Tahoma" w:cs="Tahoma"/>
                <w:sz w:val="18"/>
                <w:szCs w:val="18"/>
              </w:rPr>
              <w:t>Donación y T</w:t>
            </w:r>
            <w:r w:rsidR="002D44A4" w:rsidRPr="00191DDB">
              <w:rPr>
                <w:rFonts w:ascii="Tahoma" w:hAnsi="Tahoma" w:cs="Tahoma"/>
                <w:sz w:val="18"/>
                <w:szCs w:val="18"/>
              </w:rPr>
              <w:t>rasplantes</w:t>
            </w:r>
            <w:r w:rsidRPr="00191DDB">
              <w:rPr>
                <w:rFonts w:ascii="Tahoma" w:hAnsi="Tahoma" w:cs="Tahoma"/>
                <w:sz w:val="18"/>
                <w:szCs w:val="18"/>
              </w:rPr>
              <w:t xml:space="preserve"> y en virtud de que el programa es muy sensible al tratamiento que da en los medios de comunicación.</w:t>
            </w:r>
          </w:p>
          <w:p w:rsidR="00191DDB" w:rsidRPr="00191DDB" w:rsidRDefault="00191DDB" w:rsidP="002D44A4">
            <w:pPr>
              <w:pStyle w:val="NormalWeb"/>
              <w:spacing w:before="120" w:beforeAutospacing="0" w:after="120" w:afterAutospacing="0"/>
              <w:ind w:left="743"/>
              <w:jc w:val="both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191DDB">
              <w:rPr>
                <w:rFonts w:ascii="Tahoma" w:hAnsi="Tahoma" w:cs="Tahoma"/>
                <w:sz w:val="18"/>
                <w:szCs w:val="18"/>
              </w:rPr>
              <w:t>Por ser parte de procesos judiciales y jurisdiccionales que a la fecha no han concluido.</w:t>
            </w:r>
          </w:p>
          <w:p w:rsidR="00D05CD4" w:rsidRPr="008536F7" w:rsidRDefault="00D05CD4" w:rsidP="00DE0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5CD4" w:rsidRPr="008F5EBA" w:rsidTr="00955BD8">
        <w:trPr>
          <w:trHeight w:val="292"/>
        </w:trPr>
        <w:tc>
          <w:tcPr>
            <w:tcW w:w="9498" w:type="dxa"/>
            <w:gridSpan w:val="6"/>
            <w:shd w:val="clear" w:color="auto" w:fill="8EAADB"/>
          </w:tcPr>
          <w:p w:rsidR="00D05CD4" w:rsidRPr="008F5EBA" w:rsidRDefault="00D05CD4" w:rsidP="00D05CD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lastRenderedPageBreak/>
              <w:t>Fundamento legal</w:t>
            </w:r>
          </w:p>
        </w:tc>
      </w:tr>
      <w:tr w:rsidR="00D05CD4" w:rsidRPr="008F5EBA" w:rsidTr="00955BD8">
        <w:trPr>
          <w:trHeight w:val="2236"/>
        </w:trPr>
        <w:tc>
          <w:tcPr>
            <w:tcW w:w="9498" w:type="dxa"/>
            <w:gridSpan w:val="6"/>
          </w:tcPr>
          <w:p w:rsidR="00A11D9B" w:rsidRPr="00A5682B" w:rsidRDefault="00A5682B" w:rsidP="00DE0C28">
            <w:pPr>
              <w:pStyle w:val="Prrafodelist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1.-  Los artículos,</w:t>
            </w:r>
            <w:r w:rsidRPr="00A5682B">
              <w:rPr>
                <w:rFonts w:asciiTheme="minorHAnsi" w:hAnsiTheme="minorHAnsi" w:cs="Arial"/>
              </w:rPr>
              <w:t>, 17 fracciones II, III y IV, 19, y 63 punto 1, fracciones II, inciso c), d), III, IV y V</w:t>
            </w:r>
            <w:r w:rsidR="00A11D9B" w:rsidRPr="00A5682B">
              <w:rPr>
                <w:rFonts w:asciiTheme="minorHAnsi" w:hAnsiTheme="minorHAnsi"/>
              </w:rPr>
              <w:t xml:space="preserve"> de la Ley de Transparencia y Acceso a la Información Pública del Estado de Jalisco y sus municipios.</w:t>
            </w:r>
          </w:p>
          <w:p w:rsidR="00A11D9B" w:rsidRPr="00A5682B" w:rsidRDefault="00A11D9B" w:rsidP="00DE0C28">
            <w:pPr>
              <w:pStyle w:val="Prrafodelist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5682B">
              <w:rPr>
                <w:rFonts w:asciiTheme="minorHAnsi" w:hAnsiTheme="minorHAnsi"/>
              </w:rPr>
              <w:t xml:space="preserve">2.-  </w:t>
            </w:r>
            <w:r w:rsidR="00A5682B" w:rsidRPr="00A5682B">
              <w:rPr>
                <w:rFonts w:asciiTheme="minorHAnsi" w:hAnsiTheme="minorHAnsi"/>
              </w:rPr>
              <w:t>L</w:t>
            </w:r>
            <w:r w:rsidRPr="00A5682B">
              <w:rPr>
                <w:rFonts w:asciiTheme="minorHAnsi" w:hAnsiTheme="minorHAnsi"/>
              </w:rPr>
              <w:t>os artículos</w:t>
            </w:r>
            <w:r w:rsidR="00A5682B">
              <w:rPr>
                <w:rFonts w:asciiTheme="minorHAnsi" w:hAnsiTheme="minorHAnsi" w:cs="Arial"/>
              </w:rPr>
              <w:t xml:space="preserve"> 12</w:t>
            </w:r>
            <w:r w:rsidR="00A5682B" w:rsidRPr="00A5682B">
              <w:rPr>
                <w:rFonts w:asciiTheme="minorHAnsi" w:hAnsiTheme="minorHAnsi" w:cs="Arial"/>
              </w:rPr>
              <w:t xml:space="preserve"> fracción III, 13 y 14 </w:t>
            </w:r>
            <w:r w:rsidR="00A5682B">
              <w:rPr>
                <w:rFonts w:asciiTheme="minorHAnsi" w:hAnsiTheme="minorHAnsi"/>
              </w:rPr>
              <w:t>del R</w:t>
            </w:r>
            <w:r w:rsidRPr="00A5682B">
              <w:rPr>
                <w:rFonts w:asciiTheme="minorHAnsi" w:hAnsiTheme="minorHAnsi"/>
              </w:rPr>
              <w:t xml:space="preserve">eglamento de  la Ley de Transparencia y Acceso a la Información Pública del Estado de Jalisco y sus municipios., </w:t>
            </w:r>
          </w:p>
          <w:p w:rsidR="001414C6" w:rsidRPr="00A5682B" w:rsidRDefault="00A11D9B" w:rsidP="00A11D9B">
            <w:pPr>
              <w:pStyle w:val="Prrafodelista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5682B">
              <w:rPr>
                <w:rFonts w:asciiTheme="minorHAnsi" w:hAnsiTheme="minorHAnsi"/>
              </w:rPr>
              <w:t xml:space="preserve">3.- </w:t>
            </w:r>
            <w:r w:rsidR="00A5682B" w:rsidRPr="00A5682B">
              <w:rPr>
                <w:rFonts w:asciiTheme="minorHAnsi" w:hAnsiTheme="minorHAnsi"/>
              </w:rPr>
              <w:t>Capítulo tercero, Lineamiento, Vigésimo Octavo de los Lineamientos G</w:t>
            </w:r>
            <w:r w:rsidRPr="00A5682B">
              <w:rPr>
                <w:rFonts w:asciiTheme="minorHAnsi" w:hAnsiTheme="minorHAnsi"/>
              </w:rPr>
              <w:t xml:space="preserve">enerales para la </w:t>
            </w:r>
            <w:r w:rsidR="00A5682B" w:rsidRPr="00A5682B">
              <w:rPr>
                <w:rFonts w:asciiTheme="minorHAnsi" w:hAnsiTheme="minorHAnsi"/>
              </w:rPr>
              <w:t>Clasificación de la I</w:t>
            </w:r>
            <w:r w:rsidRPr="00A5682B">
              <w:rPr>
                <w:rFonts w:asciiTheme="minorHAnsi" w:hAnsiTheme="minorHAnsi"/>
              </w:rPr>
              <w:t>nformación Pública</w:t>
            </w:r>
          </w:p>
          <w:p w:rsidR="00A5682B" w:rsidRPr="00D05CD4" w:rsidRDefault="00A5682B" w:rsidP="00A11D9B">
            <w:pPr>
              <w:pStyle w:val="Prrafodelista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31DA" w:rsidRPr="008F5EBA" w:rsidRDefault="008531DA">
      <w:pPr>
        <w:rPr>
          <w:rFonts w:ascii="Tahoma" w:hAnsi="Tahoma" w:cs="Tahoma"/>
          <w:sz w:val="18"/>
          <w:szCs w:val="18"/>
        </w:rPr>
      </w:pPr>
    </w:p>
    <w:sectPr w:rsidR="008531DA" w:rsidRPr="008F5EBA" w:rsidSect="00B52F1C">
      <w:pgSz w:w="12240" w:h="15840" w:code="1"/>
      <w:pgMar w:top="1560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8BD"/>
    <w:multiLevelType w:val="hybridMultilevel"/>
    <w:tmpl w:val="FDE84D86"/>
    <w:lvl w:ilvl="0" w:tplc="7214D1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256D4"/>
    <w:multiLevelType w:val="hybridMultilevel"/>
    <w:tmpl w:val="97E0062C"/>
    <w:lvl w:ilvl="0" w:tplc="327E8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D6D39"/>
    <w:multiLevelType w:val="hybridMultilevel"/>
    <w:tmpl w:val="3896576A"/>
    <w:lvl w:ilvl="0" w:tplc="36CC7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1DEC"/>
    <w:multiLevelType w:val="hybridMultilevel"/>
    <w:tmpl w:val="BB7ABECC"/>
    <w:lvl w:ilvl="0" w:tplc="527E3A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2116"/>
    <w:multiLevelType w:val="hybridMultilevel"/>
    <w:tmpl w:val="399CA8B0"/>
    <w:lvl w:ilvl="0" w:tplc="8FE23DD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216408"/>
    <w:multiLevelType w:val="hybridMultilevel"/>
    <w:tmpl w:val="9FB44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4"/>
    <w:rsid w:val="0003307D"/>
    <w:rsid w:val="00071087"/>
    <w:rsid w:val="000C7892"/>
    <w:rsid w:val="00107BB8"/>
    <w:rsid w:val="001414C6"/>
    <w:rsid w:val="00167C93"/>
    <w:rsid w:val="00191DDB"/>
    <w:rsid w:val="001B0625"/>
    <w:rsid w:val="0025758C"/>
    <w:rsid w:val="002D44A4"/>
    <w:rsid w:val="00310983"/>
    <w:rsid w:val="0033258A"/>
    <w:rsid w:val="00374B43"/>
    <w:rsid w:val="004443E8"/>
    <w:rsid w:val="005F586D"/>
    <w:rsid w:val="005F7644"/>
    <w:rsid w:val="00607D79"/>
    <w:rsid w:val="0069799C"/>
    <w:rsid w:val="007103EA"/>
    <w:rsid w:val="007252A6"/>
    <w:rsid w:val="00760E8C"/>
    <w:rsid w:val="00773A3B"/>
    <w:rsid w:val="007A0773"/>
    <w:rsid w:val="008531DA"/>
    <w:rsid w:val="008536F7"/>
    <w:rsid w:val="0089620E"/>
    <w:rsid w:val="008C0587"/>
    <w:rsid w:val="008F5EBA"/>
    <w:rsid w:val="00932805"/>
    <w:rsid w:val="00933252"/>
    <w:rsid w:val="00955BD8"/>
    <w:rsid w:val="009A7E76"/>
    <w:rsid w:val="009E65D0"/>
    <w:rsid w:val="00A11D9B"/>
    <w:rsid w:val="00A5096D"/>
    <w:rsid w:val="00A5682B"/>
    <w:rsid w:val="00A65F63"/>
    <w:rsid w:val="00A8274C"/>
    <w:rsid w:val="00AA54B5"/>
    <w:rsid w:val="00B46D2C"/>
    <w:rsid w:val="00B52F1C"/>
    <w:rsid w:val="00B60D35"/>
    <w:rsid w:val="00B65DDE"/>
    <w:rsid w:val="00C06C3F"/>
    <w:rsid w:val="00CE1741"/>
    <w:rsid w:val="00D05CD4"/>
    <w:rsid w:val="00D12372"/>
    <w:rsid w:val="00D43438"/>
    <w:rsid w:val="00D75A13"/>
    <w:rsid w:val="00D83AA9"/>
    <w:rsid w:val="00D86FEF"/>
    <w:rsid w:val="00DB7363"/>
    <w:rsid w:val="00DE0C28"/>
    <w:rsid w:val="00E8127C"/>
    <w:rsid w:val="00EB0D1D"/>
    <w:rsid w:val="00EB5C25"/>
    <w:rsid w:val="00F056DF"/>
    <w:rsid w:val="00F2694E"/>
    <w:rsid w:val="00F7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942D9-6233-4C8D-8DF6-2EFD443D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6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644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7644"/>
    <w:rPr>
      <w:b/>
      <w:bCs/>
    </w:rPr>
  </w:style>
  <w:style w:type="character" w:styleId="nfasis">
    <w:name w:val="Emphasis"/>
    <w:basedOn w:val="Fuentedeprrafopredeter"/>
    <w:uiPriority w:val="20"/>
    <w:qFormat/>
    <w:rsid w:val="005F764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252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52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52A6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2A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DE0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Avila Murillo</dc:creator>
  <cp:keywords/>
  <dc:description/>
  <cp:lastModifiedBy>Lupas</cp:lastModifiedBy>
  <cp:revision>7</cp:revision>
  <cp:lastPrinted>2014-11-18T17:51:00Z</cp:lastPrinted>
  <dcterms:created xsi:type="dcterms:W3CDTF">2014-11-05T21:15:00Z</dcterms:created>
  <dcterms:modified xsi:type="dcterms:W3CDTF">2014-11-18T18:25:00Z</dcterms:modified>
</cp:coreProperties>
</file>