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71" w:rsidRDefault="00490B71" w:rsidP="004D75D2">
      <w:r>
        <w:t>STPS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2"/>
        </w:numPr>
      </w:pPr>
      <w:r>
        <w:t>NOM-001-STPS-2008. Edificios, locales e instalaciones</w:t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2"/>
        </w:numPr>
      </w:pPr>
      <w:r>
        <w:t>NOM-002-STPS-2010. Prevención y protección contra incendios</w:t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2"/>
        </w:numPr>
      </w:pPr>
      <w:r>
        <w:t>NOM-005-STPS-1998. Manejo, transporte y almacenamiento de sustancias peligrosas</w:t>
      </w:r>
      <w:r>
        <w:tab/>
      </w:r>
    </w:p>
    <w:p w:rsidR="00490B71" w:rsidRDefault="00490B71" w:rsidP="00A6335E">
      <w:pPr>
        <w:numPr>
          <w:ilvl w:val="0"/>
          <w:numId w:val="2"/>
        </w:numPr>
      </w:pPr>
      <w:r>
        <w:t>NOM-006-STPS-2000, Manejo y almacenamiento de materiales - Condiciones y procedimientos de seguridad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2"/>
        </w:numPr>
      </w:pPr>
      <w:r>
        <w:t>NOM-009-STPS-2011. Trabajos en altura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2"/>
        </w:numPr>
      </w:pPr>
      <w:r>
        <w:t>NOM-022-STPS-2008.</w:t>
      </w:r>
      <w:r>
        <w:tab/>
        <w:t xml:space="preserve">Electricidad estática </w:t>
      </w:r>
    </w:p>
    <w:p w:rsidR="00490B71" w:rsidRDefault="00490B71" w:rsidP="00A6335E">
      <w:pPr>
        <w:numPr>
          <w:ilvl w:val="0"/>
          <w:numId w:val="2"/>
        </w:numPr>
      </w:pPr>
      <w:r>
        <w:t>NOM-017-STPS-2008.</w:t>
      </w:r>
      <w:r>
        <w:tab/>
        <w:t>Equipo de protección personal</w:t>
      </w:r>
      <w:r>
        <w:tab/>
      </w:r>
    </w:p>
    <w:p w:rsidR="00490B71" w:rsidRDefault="00490B71" w:rsidP="00A6335E">
      <w:pPr>
        <w:numPr>
          <w:ilvl w:val="0"/>
          <w:numId w:val="2"/>
        </w:numPr>
      </w:pPr>
      <w:r>
        <w:t>NOM-018-STPS-2000.  Identificación de peligros y riesgos por sustancias químicas</w:t>
      </w:r>
      <w:r>
        <w:tab/>
      </w:r>
    </w:p>
    <w:p w:rsidR="00490B71" w:rsidRDefault="00490B71" w:rsidP="00A6335E">
      <w:pPr>
        <w:numPr>
          <w:ilvl w:val="0"/>
          <w:numId w:val="2"/>
        </w:numPr>
      </w:pPr>
      <w:r>
        <w:t>NOM-026-STPS-2008</w:t>
      </w:r>
      <w:r>
        <w:tab/>
        <w:t>Colores y señales de seguridad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2"/>
        </w:numPr>
      </w:pPr>
      <w:r>
        <w:t>NOM-020-STPS-2011, Recipientes sujetos a presión, recipientes criogénicos y generadores de vapor o calderas - Funcionamiento - Condiciones de Seguridad.</w:t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2"/>
        </w:numPr>
      </w:pPr>
      <w:r>
        <w:t>NOM-023-STPS-2012. Trabajos en minas subterráneas y a cielo abierto</w:t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2"/>
        </w:numPr>
      </w:pPr>
      <w:r>
        <w:t>NOM-029-STPS-2011, Mantenimiento de las instalaciones eléctricas en los centros de trabajo - Condiciones de seguridad.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2"/>
        </w:numPr>
      </w:pPr>
      <w:r>
        <w:t>NOM-031-STPS-2011, Construcción - Condiciones de seguridad y salud en el trabajo.</w:t>
      </w:r>
      <w:r>
        <w:tab/>
      </w:r>
    </w:p>
    <w:p w:rsidR="00490B71" w:rsidRDefault="00490B71" w:rsidP="00A6335E">
      <w:pPr>
        <w:numPr>
          <w:ilvl w:val="0"/>
          <w:numId w:val="2"/>
        </w:numPr>
      </w:pPr>
      <w:r>
        <w:t>NOM-033-STPS-2015, Condiciones de seguridad para realizar trabajos en espacios confinados</w:t>
      </w:r>
      <w:r>
        <w:tab/>
      </w:r>
    </w:p>
    <w:p w:rsidR="00490B71" w:rsidRDefault="00490B71" w:rsidP="00A6335E">
      <w:pPr>
        <w:numPr>
          <w:ilvl w:val="0"/>
          <w:numId w:val="2"/>
        </w:numPr>
      </w:pPr>
      <w:r>
        <w:t>NOM-100-STPS-1994, Seguridad - Extintores contra incendio a base de polvo químico seco con presión contenida</w:t>
      </w:r>
    </w:p>
    <w:p w:rsidR="00490B71" w:rsidRDefault="00490B71" w:rsidP="00A6335E">
      <w:pPr>
        <w:numPr>
          <w:ilvl w:val="0"/>
          <w:numId w:val="2"/>
        </w:numPr>
      </w:pPr>
      <w:r>
        <w:t>NOM-102-STPS-1994, Seguridad - Extintores contra incendio a base de bióxido de carbono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4D75D2">
      <w:r>
        <w:tab/>
      </w:r>
      <w:r>
        <w:tab/>
      </w:r>
      <w:r>
        <w:tab/>
      </w:r>
      <w:r>
        <w:tab/>
      </w:r>
    </w:p>
    <w:p w:rsidR="00490B71" w:rsidRDefault="00490B71" w:rsidP="004D75D2">
      <w:r>
        <w:t>GAS NATURAL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3"/>
        </w:numPr>
      </w:pPr>
      <w:r>
        <w:t>NOM-002-SECRE-2003, Instalaciones para el aprovechamiento del gas natural</w:t>
      </w:r>
      <w:r>
        <w:tab/>
      </w:r>
      <w:r>
        <w:tab/>
      </w:r>
    </w:p>
    <w:p w:rsidR="00490B71" w:rsidRDefault="00490B71" w:rsidP="00A6335E">
      <w:pPr>
        <w:numPr>
          <w:ilvl w:val="0"/>
          <w:numId w:val="3"/>
        </w:numPr>
      </w:pPr>
      <w:r>
        <w:t>NOM-003-SECRE-2002, Distribución de gas natural y gas licuado de petróleo por ductos</w:t>
      </w:r>
    </w:p>
    <w:p w:rsidR="00490B71" w:rsidRDefault="00490B71" w:rsidP="00A6335E">
      <w:pPr>
        <w:numPr>
          <w:ilvl w:val="0"/>
          <w:numId w:val="3"/>
        </w:numPr>
        <w:rPr>
          <w:lang w:val="pt-BR"/>
        </w:rPr>
      </w:pPr>
      <w:r w:rsidRPr="004D75D2">
        <w:rPr>
          <w:lang w:val="pt-BR"/>
        </w:rPr>
        <w:t>NOM-007-SECRE-1999, Transporte de gas natura</w:t>
      </w:r>
      <w:r>
        <w:rPr>
          <w:lang w:val="pt-BR"/>
        </w:rPr>
        <w:t>l (DOF 04/02/2000)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:rsidR="00490B71" w:rsidRDefault="00490B71" w:rsidP="00A6335E">
      <w:pPr>
        <w:numPr>
          <w:ilvl w:val="0"/>
          <w:numId w:val="3"/>
        </w:numPr>
      </w:pPr>
      <w:r w:rsidRPr="004D75D2">
        <w:rPr>
          <w:lang w:val="pt-BR"/>
        </w:rPr>
        <w:t>NOM-010-SECRE-2002, Gas natural comprimido para uso automotor.</w:t>
      </w:r>
      <w:r>
        <w:tab/>
      </w:r>
      <w:r>
        <w:tab/>
      </w:r>
      <w:r>
        <w:tab/>
      </w:r>
      <w:r>
        <w:tab/>
      </w:r>
    </w:p>
    <w:p w:rsidR="00490B71" w:rsidRDefault="00490B71" w:rsidP="004D75D2"/>
    <w:p w:rsidR="00490B71" w:rsidRDefault="00490B71" w:rsidP="004D75D2">
      <w:r>
        <w:t>GAS L.P.</w:t>
      </w:r>
    </w:p>
    <w:p w:rsidR="00490B71" w:rsidRDefault="00490B71" w:rsidP="004D75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4"/>
        </w:numPr>
      </w:pPr>
      <w:r>
        <w:t>NOM-001-SESH-2014, Plantas de distribución de Gas L.P. Diseño, construcción y condiciones seguras en su operación.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4"/>
        </w:numPr>
      </w:pPr>
      <w:r>
        <w:t>NOM-003-SEDG-2004, ESTACIONES DE GAS L. P. PARA CARBURACIÓ, DISEÑO Y CONSTRUCCIÓN NOM-004-SEDG-2004, INSTALACIONES DE APROVECHAMIENTO DE GAS L.P., DISEÑO Y CONSTRUCCIÓN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4"/>
        </w:numPr>
      </w:pPr>
      <w:r>
        <w:t>NOM-007-SESH-2010, Vehículos para el transporte y distribución de Gas L.P.- Condiciones de seguridad, operación y mantenimiento.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4D75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4D75D2">
      <w:r>
        <w:t>REGLAMENTO de Gas Licuado de Petróleo.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4D75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4D75D2">
      <w:r>
        <w:t>EXPLOSIVOS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4D75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5"/>
        </w:numPr>
      </w:pPr>
      <w:r>
        <w:t>LEY FEDERAL DE ARMAS DE FUEGO Y EXPLOSIVOS Y SU REGLAMENTO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4D75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4D75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4D75D2">
      <w:r>
        <w:t>SECRETARIA DE GOBERNACIÓN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4D75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12"/>
        </w:numPr>
      </w:pPr>
      <w:r>
        <w:t>NOM-003-SEGOB-2011, Señales y avisos para protección civil.- Colores, formas y símbolos a utilizar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12"/>
        </w:numPr>
      </w:pPr>
      <w:r>
        <w:t>Guía técnica para la elaboración e instrumentación del programa interno de protección civil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12"/>
        </w:numPr>
      </w:pPr>
      <w:r>
        <w:t>Resumen ejecutivo de los componentes del Programa Interno de Protección Civil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4D75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4D75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4D75D2">
      <w:r>
        <w:t>ASISTENCIA SOCIAL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11"/>
        </w:numPr>
      </w:pPr>
      <w:r>
        <w:t>NOM-032-SSA3-2010, Asistencia social. Prestación de servicios de asistencia social para niños, niñas y adolescentes en situación de riesgo y vulnerabilidad.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11"/>
        </w:numPr>
      </w:pPr>
      <w:r>
        <w:t>LEY QUE REGULA LOS CENTROS DE ATENCIÓN INFANTIL EN EL ESTADO DE JALISCO Y SU REGLAMENTO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ind w:left="720"/>
      </w:pPr>
    </w:p>
    <w:p w:rsidR="00490B71" w:rsidRDefault="00490B71" w:rsidP="00A6335E">
      <w:pPr>
        <w:numPr>
          <w:ilvl w:val="0"/>
          <w:numId w:val="11"/>
        </w:numPr>
      </w:pPr>
      <w:r>
        <w:t>LEY PARA LA OPERACIÓN DE ALBERGUES DEL ESTADO DE JALISCO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11"/>
        </w:numPr>
      </w:pPr>
      <w:r>
        <w:t>NOM-031-SSA3-2012, Asistencia social. Prestación de servicios de asistencia social a adultos y adultos mayores en situación de riesgo y vulnerabilidad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4D75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4D75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4D75D2">
      <w:r>
        <w:t>GASOLINAS Y DIESEL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10"/>
        </w:numPr>
      </w:pPr>
      <w:r>
        <w:t>NOM-EM-001-ASEA-2015, Diseño, construcción, mantenimiento y operación de estaciones de servicio de fin específico y de estaciones asociadas a la actividad de Expendio en su modalidad de Estación de Servicio para Autoconsumo, para diésel y gasolina.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ind w:firstLine="8490"/>
      </w:pPr>
    </w:p>
    <w:p w:rsidR="00490B71" w:rsidRDefault="00490B71" w:rsidP="00A6335E">
      <w:pPr>
        <w:ind w:firstLine="7785"/>
      </w:pPr>
    </w:p>
    <w:p w:rsidR="00490B71" w:rsidRDefault="00490B71" w:rsidP="00A6335E">
      <w:pPr>
        <w:numPr>
          <w:ilvl w:val="0"/>
          <w:numId w:val="10"/>
        </w:numPr>
      </w:pPr>
      <w:r>
        <w:t>Especificaciones Técnicas para Proyecto y Construcción de Estaciones de Servicio (PEMEX)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4D75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4D75D2">
      <w:r>
        <w:t>SECOFI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4D75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5"/>
        </w:numPr>
      </w:pPr>
      <w:r>
        <w:t>NOM-154-SCFI-2005, Equipos contra incendio-Extintores-Servicio de mantenimiento y recarga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4D75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4D75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4D75D2">
      <w:r>
        <w:t>SEMARNAT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4D75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5"/>
        </w:numPr>
      </w:pPr>
      <w:r>
        <w:t>NOM-052-SEMARNAT-2005, QUE ESTABLECE LAS CARACTERÍSTICAS, EL PROCEDIMIENTO DE IDENTIFICACIÓN, CLASIFICACIÓN Y LOS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5"/>
        </w:numPr>
      </w:pPr>
      <w:r>
        <w:t>LISTADOS DE LOS RESIDUOS PELIGROSOS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5"/>
        </w:numPr>
      </w:pPr>
      <w:r>
        <w:t>PRIMER Y SEGUNDO LISTADO DE ACTIVIDADES ALTAMENTE RIESGOSAS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5"/>
        </w:numPr>
      </w:pPr>
      <w:r>
        <w:t>NOM-138-SEMARNAT/SSA1-2012, Límites máximos permisibles de hidrocarburos en suelos y lineamientos para el muestreo en la caracterización y especificaciones para la remediación.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4D75D2">
      <w:r>
        <w:t>VARIOS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4D75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9"/>
        </w:numPr>
      </w:pPr>
      <w:r>
        <w:t>Ley de vías  Generales de Comuniccación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9"/>
        </w:numPr>
      </w:pPr>
      <w:r>
        <w:t>Reglamento de Zonificación del Estado de Jalisco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9"/>
        </w:numPr>
      </w:pPr>
      <w:r>
        <w:t>LEY DE HIDROCARBUROS y su Reglamento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9"/>
        </w:numPr>
      </w:pPr>
      <w:r>
        <w:t>Normas Técnicas Complementarias para Diseño por Sismo para Guadalajara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9"/>
        </w:numPr>
      </w:pPr>
      <w:r>
        <w:t>Titulo Décimo Tercero, De La seguridad Estructural de las Construcciones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9"/>
        </w:numPr>
      </w:pPr>
      <w:r>
        <w:t>Normas Técnicas Complementarias para Diseño por Viento para Guadalajara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9"/>
        </w:numPr>
      </w:pPr>
      <w:r>
        <w:t>Normas Técnicas Complementarias para Diseño y Construcción de Cimentaciones para Guadalajara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B71" w:rsidRDefault="00490B71" w:rsidP="00A6335E">
      <w:pPr>
        <w:numPr>
          <w:ilvl w:val="0"/>
          <w:numId w:val="9"/>
        </w:numPr>
      </w:pPr>
      <w:r>
        <w:t>Normas Técnicas Complementarias para Diseño y Construcción de Estructuras de Mampostería para Guadalajara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90B71" w:rsidSect="00237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35D8"/>
    <w:multiLevelType w:val="hybridMultilevel"/>
    <w:tmpl w:val="FF481B24"/>
    <w:lvl w:ilvl="0" w:tplc="E92A758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5660ED"/>
    <w:multiLevelType w:val="hybridMultilevel"/>
    <w:tmpl w:val="3F2CDA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065E4"/>
    <w:multiLevelType w:val="hybridMultilevel"/>
    <w:tmpl w:val="33BE60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738F5"/>
    <w:multiLevelType w:val="hybridMultilevel"/>
    <w:tmpl w:val="AB02F6EE"/>
    <w:lvl w:ilvl="0" w:tplc="E92A758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D20C0"/>
    <w:multiLevelType w:val="hybridMultilevel"/>
    <w:tmpl w:val="2AF43590"/>
    <w:lvl w:ilvl="0" w:tplc="E92A758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703D2"/>
    <w:multiLevelType w:val="hybridMultilevel"/>
    <w:tmpl w:val="9EA6F670"/>
    <w:lvl w:ilvl="0" w:tplc="E92A758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233320B"/>
    <w:multiLevelType w:val="hybridMultilevel"/>
    <w:tmpl w:val="28188B30"/>
    <w:lvl w:ilvl="0" w:tplc="E92A758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C7220"/>
    <w:multiLevelType w:val="hybridMultilevel"/>
    <w:tmpl w:val="4BB27622"/>
    <w:lvl w:ilvl="0" w:tplc="E92A758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9264682"/>
    <w:multiLevelType w:val="hybridMultilevel"/>
    <w:tmpl w:val="5546E114"/>
    <w:lvl w:ilvl="0" w:tplc="E92A758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6CB536B"/>
    <w:multiLevelType w:val="hybridMultilevel"/>
    <w:tmpl w:val="EDD496BC"/>
    <w:lvl w:ilvl="0" w:tplc="E92A758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9814D90"/>
    <w:multiLevelType w:val="hybridMultilevel"/>
    <w:tmpl w:val="9A24D6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336F2"/>
    <w:multiLevelType w:val="hybridMultilevel"/>
    <w:tmpl w:val="2B92F1A4"/>
    <w:lvl w:ilvl="0" w:tplc="E92A758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8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5D2"/>
    <w:rsid w:val="00021B94"/>
    <w:rsid w:val="0004672F"/>
    <w:rsid w:val="000602CD"/>
    <w:rsid w:val="00072608"/>
    <w:rsid w:val="001B147B"/>
    <w:rsid w:val="001C05A1"/>
    <w:rsid w:val="00237285"/>
    <w:rsid w:val="002944D9"/>
    <w:rsid w:val="00434CAC"/>
    <w:rsid w:val="00490B71"/>
    <w:rsid w:val="004D75D2"/>
    <w:rsid w:val="005225C8"/>
    <w:rsid w:val="0058749D"/>
    <w:rsid w:val="005C6083"/>
    <w:rsid w:val="00621543"/>
    <w:rsid w:val="00636642"/>
    <w:rsid w:val="006662D7"/>
    <w:rsid w:val="006B5E33"/>
    <w:rsid w:val="00747E69"/>
    <w:rsid w:val="00772CA4"/>
    <w:rsid w:val="007D7D16"/>
    <w:rsid w:val="00882C93"/>
    <w:rsid w:val="008852B2"/>
    <w:rsid w:val="008B72F1"/>
    <w:rsid w:val="009D1239"/>
    <w:rsid w:val="00A4264C"/>
    <w:rsid w:val="00A6335E"/>
    <w:rsid w:val="00C1346F"/>
    <w:rsid w:val="00C84F00"/>
    <w:rsid w:val="00C95F63"/>
    <w:rsid w:val="00CE2330"/>
    <w:rsid w:val="00E01FF6"/>
    <w:rsid w:val="00EC4444"/>
    <w:rsid w:val="00FE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285"/>
    <w:pPr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766</Words>
  <Characters>4213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STPS</dc:title>
  <dc:subject/>
  <dc:creator>U.Inspecciones</dc:creator>
  <cp:keywords/>
  <dc:description/>
  <cp:lastModifiedBy>U.Juridico</cp:lastModifiedBy>
  <cp:revision>3</cp:revision>
  <dcterms:created xsi:type="dcterms:W3CDTF">2016-02-11T03:24:00Z</dcterms:created>
  <dcterms:modified xsi:type="dcterms:W3CDTF">2016-02-11T03:27:00Z</dcterms:modified>
</cp:coreProperties>
</file>