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1" w:rsidRPr="00A8729C" w:rsidRDefault="0050635B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A8729C">
        <w:rPr>
          <w:rFonts w:ascii="Calibri" w:hAnsi="Calibri" w:cs="Calibri"/>
          <w:b/>
          <w:sz w:val="32"/>
          <w:szCs w:val="32"/>
        </w:rPr>
        <w:t>AYUNTAMIENTO DE TIZAPÁN EL ALTO, JALISCO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A8729C">
        <w:rPr>
          <w:rFonts w:ascii="Calibri" w:hAnsi="Calibri" w:cs="Calibri"/>
          <w:b/>
          <w:sz w:val="32"/>
          <w:szCs w:val="32"/>
        </w:rPr>
        <w:t>SECRETARIA GENERAL</w:t>
      </w:r>
    </w:p>
    <w:p w:rsidR="001A4411" w:rsidRPr="00A8729C" w:rsidRDefault="005847C5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PROGRAMA OPERATIVO ANUAL 2013</w:t>
      </w:r>
    </w:p>
    <w:p w:rsidR="001A4411" w:rsidRPr="00A8729C" w:rsidRDefault="00A8729C" w:rsidP="00A8729C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>1°</w:t>
      </w:r>
      <w:r w:rsidR="0050635B" w:rsidRPr="00A8729C">
        <w:rPr>
          <w:rFonts w:ascii="Calibri" w:hAnsi="Calibri" w:cs="Calibri"/>
          <w:sz w:val="24"/>
          <w:szCs w:val="24"/>
        </w:rPr>
        <w:t xml:space="preserve"> d</w:t>
      </w:r>
      <w:r w:rsidR="001A4411" w:rsidRPr="00A8729C">
        <w:rPr>
          <w:rFonts w:ascii="Calibri" w:hAnsi="Calibri" w:cs="Calibri"/>
          <w:sz w:val="24"/>
          <w:szCs w:val="24"/>
        </w:rPr>
        <w:t>e enero al 3</w:t>
      </w:r>
      <w:r w:rsidR="005847C5">
        <w:rPr>
          <w:rFonts w:ascii="Calibri" w:hAnsi="Calibri" w:cs="Calibri"/>
          <w:sz w:val="24"/>
          <w:szCs w:val="24"/>
        </w:rPr>
        <w:t>1</w:t>
      </w:r>
      <w:r w:rsidR="001A4411" w:rsidRPr="00A8729C">
        <w:rPr>
          <w:rFonts w:ascii="Calibri" w:hAnsi="Calibri" w:cs="Calibri"/>
          <w:sz w:val="24"/>
          <w:szCs w:val="24"/>
        </w:rPr>
        <w:t xml:space="preserve"> de </w:t>
      </w:r>
      <w:r w:rsidR="005847C5">
        <w:rPr>
          <w:rFonts w:ascii="Calibri" w:hAnsi="Calibri" w:cs="Calibri"/>
          <w:sz w:val="24"/>
          <w:szCs w:val="24"/>
        </w:rPr>
        <w:t>Diciembre de 2013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Lic. Luis Zúñiga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Zúñiga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>. Secretario General.</w:t>
      </w:r>
    </w:p>
    <w:p w:rsidR="00A8729C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Domicilio: Independencia # 170, planta alta, Colonia Centro, C.P. 49400,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Tizapán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 xml:space="preserve"> el Alto, Jalisco. </w:t>
      </w:r>
      <w:r w:rsidR="001A4411" w:rsidRPr="00A8729C">
        <w:rPr>
          <w:rFonts w:ascii="Calibri" w:hAnsi="Calibri" w:cs="Calibri"/>
          <w:b/>
          <w:sz w:val="24"/>
          <w:szCs w:val="24"/>
        </w:rPr>
        <w:t>Tel:</w:t>
      </w:r>
      <w:r w:rsidRPr="00A8729C">
        <w:rPr>
          <w:rFonts w:ascii="Calibri" w:hAnsi="Calibri" w:cs="Calibri"/>
          <w:b/>
          <w:sz w:val="24"/>
          <w:szCs w:val="24"/>
        </w:rPr>
        <w:t xml:space="preserve"> 01 3767685000 Ext. 40 y 14</w:t>
      </w:r>
      <w:r w:rsidR="00A8729C" w:rsidRPr="00A8729C">
        <w:rPr>
          <w:rFonts w:ascii="Calibri" w:hAnsi="Calibri" w:cs="Calibri"/>
          <w:b/>
          <w:sz w:val="24"/>
          <w:szCs w:val="24"/>
        </w:rPr>
        <w:t>.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>Correo</w:t>
      </w:r>
      <w:r w:rsidR="0050635B" w:rsidRPr="00A8729C">
        <w:rPr>
          <w:rFonts w:ascii="Calibri" w:hAnsi="Calibri" w:cs="Calibri"/>
          <w:b/>
          <w:sz w:val="24"/>
          <w:szCs w:val="24"/>
        </w:rPr>
        <w:t xml:space="preserve"> electrónico</w:t>
      </w:r>
      <w:r w:rsidRPr="00A8729C">
        <w:rPr>
          <w:rFonts w:ascii="Calibri" w:hAnsi="Calibri" w:cs="Calibri"/>
          <w:b/>
          <w:sz w:val="24"/>
          <w:szCs w:val="24"/>
        </w:rPr>
        <w:t xml:space="preserve">: </w:t>
      </w:r>
      <w:r w:rsidR="0050635B" w:rsidRPr="00A8729C">
        <w:rPr>
          <w:rFonts w:ascii="Calibri" w:hAnsi="Calibri" w:cs="Calibri"/>
          <w:b/>
          <w:sz w:val="24"/>
          <w:szCs w:val="24"/>
        </w:rPr>
        <w:t>zuniga_zu59</w:t>
      </w:r>
      <w:r w:rsidRPr="00A8729C">
        <w:rPr>
          <w:rFonts w:ascii="Calibri" w:hAnsi="Calibri" w:cs="Calibri"/>
          <w:b/>
          <w:sz w:val="24"/>
          <w:szCs w:val="24"/>
        </w:rPr>
        <w:t>@</w:t>
      </w:r>
      <w:r w:rsidR="0050635B" w:rsidRPr="00A8729C">
        <w:rPr>
          <w:rFonts w:ascii="Calibri" w:hAnsi="Calibri" w:cs="Calibri"/>
          <w:b/>
          <w:sz w:val="24"/>
          <w:szCs w:val="24"/>
        </w:rPr>
        <w:t>hot</w:t>
      </w:r>
      <w:r w:rsidRPr="00A8729C">
        <w:rPr>
          <w:rFonts w:ascii="Calibri" w:hAnsi="Calibri" w:cs="Calibri"/>
          <w:b/>
          <w:sz w:val="24"/>
          <w:szCs w:val="24"/>
        </w:rPr>
        <w:t>mail.com</w:t>
      </w:r>
    </w:p>
    <w:p w:rsidR="00151AD7" w:rsidRDefault="00151AD7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Con fundamento en los </w:t>
      </w:r>
      <w:r w:rsidR="00BB5B11">
        <w:rPr>
          <w:rFonts w:ascii="Calibri" w:hAnsi="Calibri" w:cs="Calibri"/>
          <w:sz w:val="24"/>
          <w:szCs w:val="24"/>
        </w:rPr>
        <w:t xml:space="preserve">artículos 60, 61, 62 </w:t>
      </w:r>
      <w:r w:rsidRPr="00A8729C">
        <w:rPr>
          <w:rFonts w:ascii="Calibri" w:hAnsi="Calibri" w:cs="Calibri"/>
          <w:sz w:val="24"/>
          <w:szCs w:val="24"/>
        </w:rPr>
        <w:t xml:space="preserve">y </w:t>
      </w:r>
      <w:r w:rsidR="00A8729C">
        <w:rPr>
          <w:rFonts w:ascii="Calibri" w:hAnsi="Calibri" w:cs="Calibri"/>
          <w:sz w:val="24"/>
          <w:szCs w:val="24"/>
        </w:rPr>
        <w:t>63 de la Ley del Gobierno y la Administración Pública M</w:t>
      </w:r>
      <w:r w:rsidRPr="00A8729C">
        <w:rPr>
          <w:rFonts w:ascii="Calibri" w:hAnsi="Calibri" w:cs="Calibri"/>
          <w:sz w:val="24"/>
          <w:szCs w:val="24"/>
        </w:rPr>
        <w:t xml:space="preserve">unicipal </w:t>
      </w:r>
      <w:r w:rsidR="00BB5B11">
        <w:rPr>
          <w:rFonts w:ascii="Calibri" w:hAnsi="Calibri" w:cs="Calibri"/>
          <w:sz w:val="24"/>
          <w:szCs w:val="24"/>
        </w:rPr>
        <w:t xml:space="preserve">del Estado de Jalisco, </w:t>
      </w:r>
      <w:r w:rsidRPr="00A8729C">
        <w:rPr>
          <w:rFonts w:ascii="Calibri" w:hAnsi="Calibri" w:cs="Calibri"/>
          <w:sz w:val="24"/>
          <w:szCs w:val="24"/>
        </w:rPr>
        <w:t>todo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 xml:space="preserve">Ayuntamiento debe </w:t>
      </w:r>
      <w:r w:rsidR="00BB5B11">
        <w:rPr>
          <w:rFonts w:ascii="Calibri" w:hAnsi="Calibri" w:cs="Calibri"/>
          <w:sz w:val="24"/>
          <w:szCs w:val="24"/>
        </w:rPr>
        <w:t xml:space="preserve">contar con </w:t>
      </w:r>
      <w:r w:rsidRPr="00A8729C">
        <w:rPr>
          <w:rFonts w:ascii="Calibri" w:hAnsi="Calibri" w:cs="Calibri"/>
          <w:sz w:val="24"/>
          <w:szCs w:val="24"/>
        </w:rPr>
        <w:t xml:space="preserve">un </w:t>
      </w:r>
      <w:r w:rsidR="00BB5B11">
        <w:rPr>
          <w:rFonts w:ascii="Calibri" w:hAnsi="Calibri" w:cs="Calibri"/>
          <w:sz w:val="24"/>
          <w:szCs w:val="24"/>
        </w:rPr>
        <w:t>servidor</w:t>
      </w:r>
      <w:r w:rsidR="00A8729C">
        <w:rPr>
          <w:rFonts w:ascii="Calibri" w:hAnsi="Calibri" w:cs="Calibri"/>
          <w:sz w:val="24"/>
          <w:szCs w:val="24"/>
        </w:rPr>
        <w:t xml:space="preserve"> público encargado de la Secretaría </w:t>
      </w:r>
      <w:r w:rsidR="00BB5B11">
        <w:rPr>
          <w:rFonts w:ascii="Calibri" w:hAnsi="Calibri" w:cs="Calibri"/>
          <w:sz w:val="24"/>
          <w:szCs w:val="24"/>
        </w:rPr>
        <w:t>del Ayuntamiento</w:t>
      </w:r>
      <w:r w:rsidRPr="00A8729C">
        <w:rPr>
          <w:rFonts w:ascii="Calibri" w:hAnsi="Calibri" w:cs="Calibri"/>
          <w:sz w:val="24"/>
          <w:szCs w:val="24"/>
        </w:rPr>
        <w:t xml:space="preserve"> con funciones específicas que lo faculten para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formular las actas de las sesiones que celebre el Ayuntamiento y autorizarlas con su firma, recabando a su vez la firma de los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regidores que hubieren concurrido a la sesión y procediendo al archivo de las mismas; este funcionario también es el facultado para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expedir las copias, constancias, credenciales y demás certificaciones que le requieran los regidores de acuerdo a sus facultades, o las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Pr="00A8729C">
        <w:rPr>
          <w:rFonts w:ascii="Calibri" w:hAnsi="Calibri" w:cs="Calibri"/>
          <w:sz w:val="24"/>
          <w:szCs w:val="24"/>
        </w:rPr>
        <w:t>solicitadas por otras instancias, de acuerdo a las disposiciones aplicables en la materia.</w:t>
      </w:r>
    </w:p>
    <w:p w:rsidR="00B27719" w:rsidRPr="00A8729C" w:rsidRDefault="00B27719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B27719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Misión</w:t>
      </w:r>
    </w:p>
    <w:p w:rsidR="000304AE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Coordinar </w:t>
      </w:r>
      <w:r w:rsidR="00B27719">
        <w:rPr>
          <w:rFonts w:ascii="Calibri" w:hAnsi="Calibri" w:cs="Calibri"/>
          <w:sz w:val="24"/>
          <w:szCs w:val="24"/>
        </w:rPr>
        <w:t xml:space="preserve">todos </w:t>
      </w:r>
      <w:r w:rsidRPr="00A8729C">
        <w:rPr>
          <w:rFonts w:ascii="Calibri" w:hAnsi="Calibri" w:cs="Calibri"/>
          <w:sz w:val="24"/>
          <w:szCs w:val="24"/>
        </w:rPr>
        <w:t xml:space="preserve">los asuntos que ayuden al </w:t>
      </w:r>
      <w:r w:rsidR="00B27719">
        <w:rPr>
          <w:rFonts w:ascii="Calibri" w:hAnsi="Calibri" w:cs="Calibri"/>
          <w:sz w:val="24"/>
          <w:szCs w:val="24"/>
        </w:rPr>
        <w:t xml:space="preserve">buen </w:t>
      </w:r>
      <w:r w:rsidRPr="00A8729C">
        <w:rPr>
          <w:rFonts w:ascii="Calibri" w:hAnsi="Calibri" w:cs="Calibri"/>
          <w:sz w:val="24"/>
          <w:szCs w:val="24"/>
        </w:rPr>
        <w:t>funcionamiento del cuerpo edilicio</w:t>
      </w:r>
      <w:r w:rsidR="00B27719">
        <w:rPr>
          <w:rFonts w:ascii="Calibri" w:hAnsi="Calibri" w:cs="Calibri"/>
          <w:sz w:val="24"/>
          <w:szCs w:val="24"/>
        </w:rPr>
        <w:t>, llevar a cabo todas</w:t>
      </w:r>
      <w:r w:rsidRPr="00A8729C">
        <w:rPr>
          <w:rFonts w:ascii="Calibri" w:hAnsi="Calibri" w:cs="Calibri"/>
          <w:sz w:val="24"/>
          <w:szCs w:val="24"/>
        </w:rPr>
        <w:t xml:space="preserve"> </w:t>
      </w:r>
      <w:r w:rsidR="00B27719">
        <w:rPr>
          <w:rFonts w:ascii="Calibri" w:hAnsi="Calibri" w:cs="Calibri"/>
          <w:sz w:val="24"/>
          <w:szCs w:val="24"/>
        </w:rPr>
        <w:t xml:space="preserve">las </w:t>
      </w:r>
      <w:r w:rsidRPr="00A8729C">
        <w:rPr>
          <w:rFonts w:ascii="Calibri" w:hAnsi="Calibri" w:cs="Calibri"/>
          <w:sz w:val="24"/>
          <w:szCs w:val="24"/>
        </w:rPr>
        <w:t>sesiones de cabildo</w:t>
      </w:r>
      <w:r w:rsidR="00B27719">
        <w:rPr>
          <w:rFonts w:ascii="Calibri" w:hAnsi="Calibri" w:cs="Calibri"/>
          <w:sz w:val="24"/>
          <w:szCs w:val="24"/>
        </w:rPr>
        <w:t xml:space="preserve"> y</w:t>
      </w:r>
      <w:r w:rsidRPr="00A8729C">
        <w:rPr>
          <w:rFonts w:ascii="Calibri" w:hAnsi="Calibri" w:cs="Calibri"/>
          <w:sz w:val="24"/>
          <w:szCs w:val="24"/>
        </w:rPr>
        <w:t xml:space="preserve"> </w:t>
      </w:r>
      <w:r w:rsidR="00982001">
        <w:rPr>
          <w:rFonts w:ascii="Calibri" w:hAnsi="Calibri" w:cs="Calibri"/>
          <w:sz w:val="24"/>
          <w:szCs w:val="24"/>
        </w:rPr>
        <w:t xml:space="preserve">formular las </w:t>
      </w:r>
      <w:r w:rsidRPr="00A8729C">
        <w:rPr>
          <w:rFonts w:ascii="Calibri" w:hAnsi="Calibri" w:cs="Calibri"/>
          <w:sz w:val="24"/>
          <w:szCs w:val="24"/>
        </w:rPr>
        <w:t xml:space="preserve">actas de </w:t>
      </w:r>
      <w:r w:rsidR="00982001">
        <w:rPr>
          <w:rFonts w:ascii="Calibri" w:hAnsi="Calibri" w:cs="Calibri"/>
          <w:sz w:val="24"/>
          <w:szCs w:val="24"/>
        </w:rPr>
        <w:t>las sesiones</w:t>
      </w:r>
      <w:r w:rsidRPr="00A8729C">
        <w:rPr>
          <w:rFonts w:ascii="Calibri" w:hAnsi="Calibri" w:cs="Calibri"/>
          <w:sz w:val="24"/>
          <w:szCs w:val="24"/>
        </w:rPr>
        <w:t>.</w:t>
      </w:r>
      <w:r w:rsidR="00982001">
        <w:rPr>
          <w:rFonts w:ascii="Calibri" w:hAnsi="Calibri" w:cs="Calibri"/>
          <w:sz w:val="24"/>
          <w:szCs w:val="24"/>
        </w:rPr>
        <w:t xml:space="preserve"> Brindar un servicio de calidad a toda la ciudadanía dando una respuesta eficiente a todas las solicitudes.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0635B" w:rsidRPr="00B27719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Visión</w:t>
      </w:r>
    </w:p>
    <w:p w:rsidR="001A4411" w:rsidRPr="00A8729C" w:rsidRDefault="0098200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Canalizar y dar seguimiento a los asuntos de mayor prioridad dentro del Ayuntamiento, dar legalidad a los actos e instrucciones que de aquí emanen, tener una perspectiva general </w:t>
      </w:r>
      <w:r w:rsidR="001A4411" w:rsidRPr="00A8729C">
        <w:rPr>
          <w:rFonts w:ascii="Calibri" w:hAnsi="Calibri" w:cs="Calibri"/>
          <w:sz w:val="24"/>
          <w:szCs w:val="24"/>
        </w:rPr>
        <w:t>de todos los</w:t>
      </w:r>
      <w:r w:rsidR="0050635B" w:rsidRPr="00A8729C">
        <w:rPr>
          <w:rFonts w:ascii="Calibri" w:hAnsi="Calibri" w:cs="Calibri"/>
          <w:sz w:val="24"/>
          <w:szCs w:val="24"/>
        </w:rPr>
        <w:t xml:space="preserve"> </w:t>
      </w:r>
      <w:r w:rsidR="001A4411" w:rsidRPr="00A8729C">
        <w:rPr>
          <w:rFonts w:ascii="Calibri" w:hAnsi="Calibri" w:cs="Calibri"/>
          <w:sz w:val="24"/>
          <w:szCs w:val="24"/>
        </w:rPr>
        <w:t xml:space="preserve">programas y </w:t>
      </w:r>
      <w:r>
        <w:rPr>
          <w:rFonts w:ascii="Calibri" w:hAnsi="Calibri" w:cs="Calibri"/>
          <w:sz w:val="24"/>
          <w:szCs w:val="24"/>
        </w:rPr>
        <w:t xml:space="preserve">servicios que nos ayuden </w:t>
      </w:r>
      <w:r w:rsidR="001A4411" w:rsidRPr="00A8729C">
        <w:rPr>
          <w:rFonts w:ascii="Calibri" w:hAnsi="Calibri" w:cs="Calibri"/>
          <w:sz w:val="24"/>
          <w:szCs w:val="24"/>
        </w:rPr>
        <w:t>a la modernización y mejora continua</w:t>
      </w:r>
      <w:r>
        <w:rPr>
          <w:rFonts w:ascii="Calibri" w:hAnsi="Calibri" w:cs="Calibri"/>
          <w:sz w:val="24"/>
          <w:szCs w:val="24"/>
        </w:rPr>
        <w:t xml:space="preserve"> de la Institución</w:t>
      </w:r>
      <w:r w:rsidR="0050635B" w:rsidRPr="00A8729C">
        <w:rPr>
          <w:rFonts w:ascii="Calibri" w:hAnsi="Calibri" w:cs="Calibri"/>
          <w:sz w:val="24"/>
          <w:szCs w:val="24"/>
        </w:rPr>
        <w:t>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Pr="00A8729C" w:rsidRDefault="001A4411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Objetivos</w:t>
      </w:r>
    </w:p>
    <w:p w:rsidR="00320426" w:rsidRPr="00320426" w:rsidRDefault="00982001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Apoyar a la administración Municipal atendiendo los asuntos </w:t>
      </w:r>
      <w:r w:rsidR="00320426" w:rsidRPr="00320426">
        <w:rPr>
          <w:rFonts w:ascii="Calibri" w:hAnsi="Calibri" w:cs="Calibri"/>
          <w:sz w:val="24"/>
          <w:szCs w:val="24"/>
        </w:rPr>
        <w:t>políticos o administrativos que son competencia de esta área.</w:t>
      </w:r>
    </w:p>
    <w:p w:rsidR="001A4411" w:rsidRPr="00320426" w:rsidRDefault="00320426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>Auxiliar en cabildo en el ejercicio de sus funciones y dar fe en los actos y acuerdos que se tomen en ca</w:t>
      </w:r>
      <w:r w:rsidR="00AA6503">
        <w:rPr>
          <w:rFonts w:ascii="Calibri" w:hAnsi="Calibri" w:cs="Calibri"/>
          <w:sz w:val="24"/>
          <w:szCs w:val="24"/>
        </w:rPr>
        <w:t>d</w:t>
      </w:r>
      <w:r w:rsidRPr="00320426">
        <w:rPr>
          <w:rFonts w:ascii="Calibri" w:hAnsi="Calibri" w:cs="Calibri"/>
          <w:sz w:val="24"/>
          <w:szCs w:val="24"/>
        </w:rPr>
        <w:t>a sesión</w:t>
      </w:r>
      <w:r w:rsidR="001A4411" w:rsidRPr="00320426">
        <w:rPr>
          <w:rFonts w:ascii="Calibri" w:hAnsi="Calibri" w:cs="Calibri"/>
          <w:sz w:val="24"/>
          <w:szCs w:val="24"/>
        </w:rPr>
        <w:t>.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Metas:</w:t>
      </w:r>
    </w:p>
    <w:p w:rsidR="00320426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Planear </w:t>
      </w:r>
      <w:r w:rsidR="00320426" w:rsidRPr="00320426">
        <w:rPr>
          <w:rFonts w:ascii="Calibri" w:hAnsi="Calibri" w:cs="Calibri"/>
          <w:sz w:val="24"/>
          <w:szCs w:val="24"/>
        </w:rPr>
        <w:t xml:space="preserve">y organizar </w:t>
      </w:r>
      <w:r w:rsidRPr="00320426">
        <w:rPr>
          <w:rFonts w:ascii="Calibri" w:hAnsi="Calibri" w:cs="Calibri"/>
          <w:sz w:val="24"/>
          <w:szCs w:val="24"/>
        </w:rPr>
        <w:t xml:space="preserve">las sesiones </w:t>
      </w:r>
      <w:r w:rsidR="00320426" w:rsidRPr="00320426">
        <w:rPr>
          <w:rFonts w:ascii="Calibri" w:hAnsi="Calibri" w:cs="Calibri"/>
          <w:sz w:val="24"/>
          <w:szCs w:val="24"/>
        </w:rPr>
        <w:t>de cabildo</w:t>
      </w:r>
      <w:r w:rsidRPr="00320426">
        <w:rPr>
          <w:rFonts w:ascii="Calibri" w:hAnsi="Calibri" w:cs="Calibri"/>
          <w:sz w:val="24"/>
          <w:szCs w:val="24"/>
        </w:rPr>
        <w:t xml:space="preserve"> en tiempo y forma.</w:t>
      </w:r>
    </w:p>
    <w:p w:rsidR="00A8729C" w:rsidRPr="00320426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Tener </w:t>
      </w:r>
      <w:r w:rsidR="00320426">
        <w:rPr>
          <w:rFonts w:ascii="Calibri" w:hAnsi="Calibri" w:cs="Calibri"/>
          <w:sz w:val="24"/>
          <w:szCs w:val="24"/>
        </w:rPr>
        <w:t>en</w:t>
      </w:r>
      <w:r w:rsidRPr="00320426">
        <w:rPr>
          <w:rFonts w:ascii="Calibri" w:hAnsi="Calibri" w:cs="Calibri"/>
          <w:sz w:val="24"/>
          <w:szCs w:val="24"/>
        </w:rPr>
        <w:t xml:space="preserve"> tiempo y forma las actas.</w:t>
      </w:r>
    </w:p>
    <w:p w:rsidR="00A8729C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Cumplimentar los acuerdos </w:t>
      </w:r>
      <w:r w:rsidR="00320426">
        <w:rPr>
          <w:rFonts w:ascii="Calibri" w:hAnsi="Calibri" w:cs="Calibri"/>
          <w:sz w:val="24"/>
          <w:szCs w:val="24"/>
        </w:rPr>
        <w:t>tomados en cada reunión</w:t>
      </w:r>
      <w:r w:rsidRPr="00A8729C">
        <w:rPr>
          <w:rFonts w:ascii="Calibri" w:hAnsi="Calibri" w:cs="Calibri"/>
          <w:sz w:val="24"/>
          <w:szCs w:val="24"/>
        </w:rPr>
        <w:t>.</w:t>
      </w:r>
    </w:p>
    <w:p w:rsidR="001A4411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Llevar la estadística de asistencia a </w:t>
      </w:r>
      <w:r w:rsidR="00320426">
        <w:rPr>
          <w:rFonts w:ascii="Calibri" w:hAnsi="Calibri" w:cs="Calibri"/>
          <w:sz w:val="24"/>
          <w:szCs w:val="24"/>
        </w:rPr>
        <w:t xml:space="preserve">las </w:t>
      </w:r>
      <w:r w:rsidRPr="00A8729C">
        <w:rPr>
          <w:rFonts w:ascii="Calibri" w:hAnsi="Calibri" w:cs="Calibri"/>
          <w:sz w:val="24"/>
          <w:szCs w:val="24"/>
        </w:rPr>
        <w:t>sesiones</w:t>
      </w:r>
      <w:r w:rsidR="00320426">
        <w:rPr>
          <w:rFonts w:ascii="Calibri" w:hAnsi="Calibri" w:cs="Calibri"/>
          <w:sz w:val="24"/>
          <w:szCs w:val="24"/>
        </w:rPr>
        <w:t>.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Indicadores de seguimiento.</w:t>
      </w:r>
    </w:p>
    <w:p w:rsidR="00A8729C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Sesiones de cabildo constituidas</w:t>
      </w:r>
    </w:p>
    <w:p w:rsidR="00A8729C" w:rsidRDefault="001A4411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>Actas de cabildo validadas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Estadística de asistencia</w:t>
      </w:r>
    </w:p>
    <w:p w:rsidR="001A4411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Acuerdos de cabildo establecidos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para el Desarrollo Municipal</w:t>
      </w:r>
    </w:p>
    <w:p w:rsidR="00A8729C" w:rsidRPr="00A8729C" w:rsidRDefault="00151AD7" w:rsidP="00151AD7">
      <w:pPr>
        <w:tabs>
          <w:tab w:val="left" w:pos="2528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proofErr w:type="spellStart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>Trámites</w:t>
      </w:r>
      <w:proofErr w:type="spellEnd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 xml:space="preserve"> y </w:t>
      </w:r>
      <w:proofErr w:type="spellStart"/>
      <w:r w:rsidR="00A8729C" w:rsidRPr="00A8729C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val="en" w:eastAsia="es-MX"/>
        </w:rPr>
        <w:t>Servicios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2"/>
      </w:tblGrid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151AD7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Domicilio.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o identificación oficial. </w:t>
            </w:r>
          </w:p>
          <w:p w:rsidR="00A8729C" w:rsidRPr="00A8729C" w:rsidRDefault="00A8729C" w:rsidP="00151AD7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Residencia.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  <w:p w:rsidR="00A8729C" w:rsidRPr="00A8729C" w:rsidRDefault="00A8729C" w:rsidP="00A8729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(Solo para menores de edad) identificación oficial del padre o madre o del que acompañe al menor.</w:t>
            </w:r>
          </w:p>
          <w:p w:rsidR="00A8729C" w:rsidRPr="00A8729C" w:rsidRDefault="00A8729C" w:rsidP="00151AD7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fotografías tamaño credencial.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Identidad.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copias del acta de nacimiento o CURP. </w:t>
            </w:r>
          </w:p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2 personas para que firmen como testigos, y traer 2 copias de su identificación. </w:t>
            </w:r>
          </w:p>
          <w:p w:rsidR="00A8729C" w:rsidRPr="00A8729C" w:rsidRDefault="00A8729C" w:rsidP="00A8729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copias del comprobante de domicilio (agua, luz o teléfono) reciente. </w:t>
            </w:r>
          </w:p>
          <w:p w:rsidR="00A8729C" w:rsidRPr="00A8729C" w:rsidRDefault="00A8729C" w:rsidP="00151AD7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fotografías tamaño credencial.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320426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320426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>Constancia de Forma Honesta de</w:t>
            </w:r>
            <w:r w:rsidR="00320426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Vida.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acta de nacimiento o clave CURP.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carta de policía.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(INE).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  <w:p w:rsidR="00A8729C" w:rsidRPr="00A8729C" w:rsidRDefault="00A8729C" w:rsidP="00A872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2 fotografía tamaño credencial. </w:t>
            </w:r>
          </w:p>
          <w:p w:rsidR="00A8729C" w:rsidRPr="00A8729C" w:rsidRDefault="00A8729C" w:rsidP="00151AD7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Saber el nombre exacto del Club.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ancia de Dependencia Económica.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1copia del acta de nacimiento (interesado)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acta de nacimiento (de la persona de quien depende).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Comprobante de domicilio de la persona de quien depende. </w:t>
            </w:r>
          </w:p>
          <w:p w:rsidR="00A8729C" w:rsidRPr="00A8729C" w:rsidRDefault="00A8729C" w:rsidP="00A8729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la credencial de elector o identificación oficial. </w:t>
            </w:r>
          </w:p>
          <w:p w:rsidR="00A8729C" w:rsidRPr="00A8729C" w:rsidRDefault="00A8729C" w:rsidP="00151AD7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320426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Supervivencia.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151AD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Autorizaci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ón Rastro.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 su credencial de elector (INE). </w:t>
            </w:r>
          </w:p>
          <w:p w:rsidR="00A8729C" w:rsidRPr="00A8729C" w:rsidRDefault="00A8729C" w:rsidP="00151AD7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1 copia del comprobante de domicilio (agua, luz o teléfono) reciente.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Constancia de Manifestación de Pr</w:t>
            </w:r>
            <w:r w:rsidR="003204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opiedad</w:t>
            </w:r>
            <w:r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2 personas como testigos con INE y que conozcan al interesado y al bien de la manifestación para que puedan dar la mayor descripción posible. </w:t>
            </w:r>
          </w:p>
          <w:p w:rsidR="00A8729C" w:rsidRPr="00A8729C" w:rsidRDefault="00A8729C" w:rsidP="00A8729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El interesado presentarse con su INE. </w:t>
            </w:r>
          </w:p>
          <w:p w:rsidR="00A8729C" w:rsidRPr="00A8729C" w:rsidRDefault="00A8729C" w:rsidP="00151AD7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 el dibujo del fierro legal del semoviente.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69333B" w:rsidP="00A8729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Permiso a</w:t>
            </w:r>
            <w:r w:rsidR="00A8729C" w:rsidRPr="00A872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menor (Viaje a USA). </w:t>
            </w:r>
          </w:p>
        </w:tc>
      </w:tr>
      <w:tr w:rsidR="00A8729C" w:rsidRPr="00A8729C" w:rsidTr="00B20BF3">
        <w:tc>
          <w:tcPr>
            <w:tcW w:w="8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Presentarse con su INE los papas que otorgaran el permiso. </w:t>
            </w:r>
          </w:p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Acta de nacimiento del menor. </w:t>
            </w:r>
          </w:p>
          <w:p w:rsidR="00A8729C" w:rsidRPr="00A8729C" w:rsidRDefault="00A8729C" w:rsidP="00A8729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Domicilio del lugar a donde viajara. </w:t>
            </w:r>
          </w:p>
          <w:p w:rsidR="00A8729C" w:rsidRPr="00A8729C" w:rsidRDefault="00A8729C" w:rsidP="00151AD7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8729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Nombre de la persona con la que viajara. </w:t>
            </w:r>
          </w:p>
        </w:tc>
      </w:tr>
    </w:tbl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324E4" w:rsidRDefault="004324E4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  <w:sectPr w:rsidR="004324E4" w:rsidSect="004324E4">
          <w:headerReference w:type="even" r:id="rId9"/>
          <w:headerReference w:type="default" r:id="rId10"/>
          <w:headerReference w:type="first" r:id="rId11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A4411" w:rsidRDefault="00A8729C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8729C">
        <w:rPr>
          <w:rFonts w:ascii="Calibri" w:hAnsi="Calibri" w:cs="Calibri"/>
          <w:b/>
          <w:bCs/>
          <w:sz w:val="24"/>
          <w:szCs w:val="24"/>
        </w:rPr>
        <w:t>Recursos Materiales</w:t>
      </w:r>
      <w:r w:rsidR="004324E4">
        <w:rPr>
          <w:rFonts w:ascii="Calibri" w:hAnsi="Calibri" w:cs="Calibri"/>
          <w:b/>
          <w:bCs/>
          <w:sz w:val="24"/>
          <w:szCs w:val="24"/>
        </w:rPr>
        <w:t xml:space="preserve"> y</w:t>
      </w:r>
      <w:r w:rsidRPr="00A8729C">
        <w:rPr>
          <w:rFonts w:ascii="Calibri" w:hAnsi="Calibri" w:cs="Calibri"/>
          <w:b/>
          <w:bCs/>
          <w:sz w:val="24"/>
          <w:szCs w:val="24"/>
        </w:rPr>
        <w:t xml:space="preserve"> h</w:t>
      </w:r>
      <w:r w:rsidR="004324E4">
        <w:rPr>
          <w:rFonts w:ascii="Calibri" w:hAnsi="Calibri" w:cs="Calibri"/>
          <w:b/>
          <w:bCs/>
          <w:sz w:val="24"/>
          <w:szCs w:val="24"/>
        </w:rPr>
        <w:t>umanos</w:t>
      </w:r>
    </w:p>
    <w:p w:rsidR="0069333B" w:rsidRDefault="0069333B" w:rsidP="0069333B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Los recursos materiales con los que contamos son:</w:t>
      </w:r>
    </w:p>
    <w:tbl>
      <w:tblPr>
        <w:tblW w:w="14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76"/>
        <w:gridCol w:w="3030"/>
        <w:gridCol w:w="2104"/>
        <w:gridCol w:w="1314"/>
        <w:gridCol w:w="1518"/>
        <w:gridCol w:w="1397"/>
        <w:gridCol w:w="397"/>
        <w:gridCol w:w="397"/>
        <w:gridCol w:w="396"/>
        <w:gridCol w:w="1691"/>
      </w:tblGrid>
      <w:tr w:rsidR="004324E4" w:rsidRPr="005847C5" w:rsidTr="004324E4">
        <w:trPr>
          <w:trHeight w:val="72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LOCALIDAD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UBICACIÓN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No. DE FACTURA 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DE ADQUISICIÓN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VALOR DE LA ADQUISICION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FISICO A</w:t>
            </w:r>
            <w:bookmarkStart w:id="0" w:name="_GoBack"/>
            <w:bookmarkEnd w:id="0"/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CTUAL                  B       R        M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 CONJUNTO SEMI EJECUTIVO CON 2 CAJONES 160 X 80 EN FORMAICA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1465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10/05/2001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$4,000.00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SILLA SECRETARIAL FORRADA DE PLIANA , COLOR NEGRO, CON PISTON HIDRAULICO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SILLA SECRETARIAL FORRADA DE PLIANA , COLOR NEGRO, CON PISTON HIDRAULICO COLOR NEGRO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ARCHIVERO EN FORMAICA DE 4 CAJONES, COLOR CAOBA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16/03/2001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$2,968.00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ARCHIVERO METALICO DE 3 CAJONES COLOR CAFÉ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01/01/2004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$12,675.00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 CONJUNTO EJECUTIVO 180 X 80  FORMAICA, CON 2 SILLAS DE PLASTICO Y METAL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10/05/2001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$9,000.00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PERSIANA COLOR BEIGE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APARATO TELEFONICO COLOR MARFIL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APARATO TELEFONICO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VENTILADOR DE TORRE COLOR MARFIL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O.P .A147512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17/05/2007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$330.00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ARCHIVERO METALICO COLOR GRIS DE 4 CAJONES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10/01/2007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$1,550.00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MINI GRABADORA PERSONAL COLOR GRIS CON AZUL MARCA OLIMPUS MOD. VN-3100 PC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15/08/2007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$1,099.00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MINI GRABADORA DIGITAL C/USB MARCA RCA COLON NEGRO MODELO VR5220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16367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17/07/2010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$ 985,00.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 IMPRESORA COPIADORA Y ESCANER HP PSC 500,COLOR GRIS, MOD C6680A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 IMPRESORA LASERJET 2600 COLOR MARFIL-GRIS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19/09/2007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$4,319.10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 REGULADOR MARUSON UPS SYSTEMS MICRO UPS COLOR NEGRO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 REGULADOR MARUSON UPS MOD. POP-400 SERIE H318608409 COLOR NEGRO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3991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22/10/2008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$550.00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  <w:tr w:rsidR="004324E4" w:rsidRPr="005847C5" w:rsidTr="004324E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Tizapán</w:t>
            </w:r>
            <w:proofErr w:type="spellEnd"/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Alto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 MESITA COLOR CREMA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SECRETARIA GENERAL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FACTURA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SIN DATO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X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4" w:rsidRPr="005847C5" w:rsidRDefault="004324E4" w:rsidP="0058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847C5">
              <w:rPr>
                <w:rFonts w:ascii="Calibri" w:eastAsia="Times New Roman" w:hAnsi="Calibri" w:cs="Calibri"/>
                <w:color w:val="000000"/>
                <w:lang w:eastAsia="es-MX"/>
              </w:rPr>
              <w:t>NINGUNA</w:t>
            </w:r>
          </w:p>
        </w:tc>
      </w:tr>
    </w:tbl>
    <w:p w:rsidR="005847C5" w:rsidRDefault="005847C5" w:rsidP="005847C5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</w:p>
    <w:p w:rsidR="0069333B" w:rsidRDefault="0069333B" w:rsidP="0069333B">
      <w:pPr>
        <w:pStyle w:val="Prrafodelista"/>
        <w:jc w:val="both"/>
        <w:rPr>
          <w:rFonts w:ascii="Calibri" w:hAnsi="Calibri" w:cs="Calibri"/>
          <w:bCs/>
          <w:sz w:val="24"/>
          <w:szCs w:val="24"/>
        </w:rPr>
      </w:pPr>
    </w:p>
    <w:p w:rsidR="0069333B" w:rsidRPr="004324E4" w:rsidRDefault="0069333B" w:rsidP="004324E4">
      <w:pPr>
        <w:pStyle w:val="Prrafodelista"/>
        <w:numPr>
          <w:ilvl w:val="0"/>
          <w:numId w:val="13"/>
        </w:numPr>
        <w:jc w:val="both"/>
        <w:rPr>
          <w:rFonts w:ascii="Calibri" w:hAnsi="Calibri" w:cs="Calibri"/>
          <w:bCs/>
          <w:sz w:val="24"/>
          <w:szCs w:val="24"/>
        </w:rPr>
      </w:pPr>
      <w:r w:rsidRPr="0069333B">
        <w:rPr>
          <w:rFonts w:ascii="Calibri" w:hAnsi="Calibri" w:cs="Calibri"/>
          <w:bCs/>
          <w:sz w:val="24"/>
          <w:szCs w:val="24"/>
        </w:rPr>
        <w:t>Dentro del área de Secretaría Gene</w:t>
      </w:r>
      <w:r w:rsidR="004324E4">
        <w:rPr>
          <w:rFonts w:ascii="Calibri" w:hAnsi="Calibri" w:cs="Calibri"/>
          <w:bCs/>
          <w:sz w:val="24"/>
          <w:szCs w:val="24"/>
        </w:rPr>
        <w:t>ral se cuenta con 1 Secretario General y 1 Secretaria</w:t>
      </w:r>
    </w:p>
    <w:sectPr w:rsidR="0069333B" w:rsidRPr="004324E4" w:rsidSect="004324E4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4" w:rsidRDefault="004324E4" w:rsidP="004324E4">
      <w:pPr>
        <w:spacing w:after="0" w:line="240" w:lineRule="auto"/>
      </w:pPr>
      <w:r>
        <w:separator/>
      </w:r>
    </w:p>
  </w:endnote>
  <w:end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4" w:rsidRDefault="004324E4" w:rsidP="004324E4">
      <w:pPr>
        <w:spacing w:after="0" w:line="240" w:lineRule="auto"/>
      </w:pPr>
      <w:r>
        <w:separator/>
      </w:r>
    </w:p>
  </w:footnote>
  <w:foot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151AD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1" o:spid="_x0000_s2050" type="#_x0000_t75" style="position:absolute;margin-left:0;margin-top:0;width:441.75pt;height:782.55pt;z-index:-251657216;mso-position-horizontal:center;mso-position-horizontal-relative:margin;mso-position-vertical:center;mso-position-vertical-relative:margin" o:allowincell="f">
          <v:imagedata r:id="rId1" o:title="logo tizapan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151AD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2" o:spid="_x0000_s2051" type="#_x0000_t75" style="position:absolute;margin-left:0;margin-top:0;width:441.75pt;height:782.55pt;z-index:-251656192;mso-position-horizontal:center;mso-position-horizontal-relative:margin;mso-position-vertical:center;mso-position-vertical-relative:margin" o:allowincell="f">
          <v:imagedata r:id="rId1" o:title="logo tizapan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D7" w:rsidRDefault="00151AD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840" o:spid="_x0000_s2049" type="#_x0000_t75" style="position:absolute;margin-left:0;margin-top:0;width:441.75pt;height:782.55pt;z-index:-251658240;mso-position-horizontal:center;mso-position-horizontal-relative:margin;mso-position-vertical:center;mso-position-vertical-relative:margin" o:allowincell="f">
          <v:imagedata r:id="rId1" o:title="logo tizapan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EF"/>
    <w:multiLevelType w:val="multilevel"/>
    <w:tmpl w:val="770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3FD"/>
    <w:multiLevelType w:val="hybridMultilevel"/>
    <w:tmpl w:val="9ED0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491"/>
    <w:multiLevelType w:val="multilevel"/>
    <w:tmpl w:val="977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327C"/>
    <w:multiLevelType w:val="multilevel"/>
    <w:tmpl w:val="144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D5AA6"/>
    <w:multiLevelType w:val="multilevel"/>
    <w:tmpl w:val="A05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86879"/>
    <w:multiLevelType w:val="multilevel"/>
    <w:tmpl w:val="710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5FE5"/>
    <w:multiLevelType w:val="hybridMultilevel"/>
    <w:tmpl w:val="31645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01F"/>
    <w:multiLevelType w:val="hybridMultilevel"/>
    <w:tmpl w:val="B9241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77E8"/>
    <w:multiLevelType w:val="multilevel"/>
    <w:tmpl w:val="C7B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973"/>
    <w:multiLevelType w:val="hybridMultilevel"/>
    <w:tmpl w:val="56F46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96575"/>
    <w:multiLevelType w:val="multilevel"/>
    <w:tmpl w:val="027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60625"/>
    <w:multiLevelType w:val="multilevel"/>
    <w:tmpl w:val="D5A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309A4"/>
    <w:multiLevelType w:val="hybridMultilevel"/>
    <w:tmpl w:val="72E2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1"/>
    <w:rsid w:val="000304AE"/>
    <w:rsid w:val="00095330"/>
    <w:rsid w:val="00151AD7"/>
    <w:rsid w:val="00165E15"/>
    <w:rsid w:val="001A4411"/>
    <w:rsid w:val="00320426"/>
    <w:rsid w:val="004324E4"/>
    <w:rsid w:val="0050635B"/>
    <w:rsid w:val="005847C5"/>
    <w:rsid w:val="0069333B"/>
    <w:rsid w:val="00822D24"/>
    <w:rsid w:val="00982001"/>
    <w:rsid w:val="00A8729C"/>
    <w:rsid w:val="00AA6503"/>
    <w:rsid w:val="00AC271A"/>
    <w:rsid w:val="00B27719"/>
    <w:rsid w:val="00B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89DC-791E-4334-B96C-77FDD1B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3</cp:revision>
  <cp:lastPrinted>2015-11-05T17:44:00Z</cp:lastPrinted>
  <dcterms:created xsi:type="dcterms:W3CDTF">2015-11-06T16:50:00Z</dcterms:created>
  <dcterms:modified xsi:type="dcterms:W3CDTF">2015-11-06T17:29:00Z</dcterms:modified>
</cp:coreProperties>
</file>